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92B" w:rsidRDefault="00D7092B" w:rsidP="00D7092B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54610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092B" w:rsidRDefault="00D7092B" w:rsidP="00D7092B">
      <w:pPr>
        <w:ind w:right="-1"/>
        <w:jc w:val="center"/>
        <w:rPr>
          <w:b w:val="0"/>
          <w:sz w:val="22"/>
          <w:szCs w:val="22"/>
        </w:rPr>
      </w:pPr>
    </w:p>
    <w:p w:rsidR="00D7092B" w:rsidRDefault="00D7092B" w:rsidP="00D7092B">
      <w:pPr>
        <w:ind w:right="-1"/>
        <w:jc w:val="center"/>
        <w:rPr>
          <w:sz w:val="12"/>
          <w:szCs w:val="28"/>
        </w:rPr>
      </w:pPr>
      <w:r>
        <w:rPr>
          <w:sz w:val="12"/>
          <w:szCs w:val="28"/>
        </w:rPr>
        <w:t xml:space="preserve">                                                                         </w:t>
      </w:r>
    </w:p>
    <w:p w:rsidR="00D7092B" w:rsidRDefault="00D7092B" w:rsidP="00D7092B">
      <w:pPr>
        <w:ind w:right="-1"/>
        <w:jc w:val="center"/>
        <w:rPr>
          <w:sz w:val="12"/>
          <w:szCs w:val="28"/>
        </w:rPr>
      </w:pPr>
    </w:p>
    <w:p w:rsidR="00D7092B" w:rsidRDefault="00D7092B" w:rsidP="00D7092B">
      <w:pPr>
        <w:ind w:right="-1"/>
        <w:jc w:val="center"/>
        <w:rPr>
          <w:sz w:val="28"/>
          <w:szCs w:val="28"/>
        </w:rPr>
      </w:pPr>
    </w:p>
    <w:p w:rsidR="00D7092B" w:rsidRDefault="00D7092B" w:rsidP="00D7092B">
      <w:pPr>
        <w:ind w:right="-1"/>
        <w:rPr>
          <w:rFonts w:asciiTheme="minorHAnsi" w:hAnsiTheme="minorHAnsi"/>
          <w:sz w:val="28"/>
          <w:szCs w:val="28"/>
        </w:rPr>
      </w:pPr>
    </w:p>
    <w:p w:rsidR="00D7092B" w:rsidRDefault="00D7092B" w:rsidP="00D7092B">
      <w:pPr>
        <w:ind w:right="-1"/>
        <w:jc w:val="center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>Администрация города Нефтеюганска</w:t>
      </w:r>
    </w:p>
    <w:p w:rsidR="00D7092B" w:rsidRDefault="00D7092B" w:rsidP="00D7092B">
      <w:pPr>
        <w:ind w:right="-1" w:hanging="284"/>
        <w:jc w:val="center"/>
        <w:rPr>
          <w:rFonts w:ascii="Calibri" w:hAnsi="Calibri"/>
          <w:sz w:val="28"/>
          <w:szCs w:val="28"/>
        </w:rPr>
      </w:pPr>
    </w:p>
    <w:p w:rsidR="00D7092B" w:rsidRDefault="00D7092B" w:rsidP="00D7092B">
      <w:pPr>
        <w:jc w:val="center"/>
        <w:rPr>
          <w:b w:val="0"/>
          <w:sz w:val="10"/>
        </w:rPr>
      </w:pPr>
    </w:p>
    <w:p w:rsidR="00D7092B" w:rsidRDefault="00D7092B" w:rsidP="00D7092B">
      <w:pPr>
        <w:jc w:val="center"/>
        <w:rPr>
          <w:caps/>
          <w:sz w:val="40"/>
          <w:szCs w:val="40"/>
        </w:rPr>
      </w:pPr>
      <w:r>
        <w:rPr>
          <w:caps/>
          <w:sz w:val="32"/>
          <w:szCs w:val="32"/>
        </w:rPr>
        <w:t>ДЕПАРТАМЕНТ ЖИЛИЩНО-КОММУНАЛЬНОГО ХОЗЯЙСТВА</w:t>
      </w:r>
      <w:r>
        <w:rPr>
          <w:rFonts w:ascii="Calibri" w:hAnsi="Calibri"/>
          <w:caps/>
          <w:sz w:val="32"/>
          <w:szCs w:val="32"/>
        </w:rPr>
        <w:t xml:space="preserve"> </w:t>
      </w:r>
      <w:r>
        <w:rPr>
          <w:caps/>
          <w:sz w:val="32"/>
          <w:szCs w:val="32"/>
        </w:rPr>
        <w:t>АДМИНИСТРАЦИИ</w:t>
      </w:r>
      <w:r>
        <w:rPr>
          <w:rFonts w:ascii="Calibri" w:hAnsi="Calibri"/>
          <w:caps/>
          <w:sz w:val="32"/>
          <w:szCs w:val="32"/>
        </w:rPr>
        <w:t xml:space="preserve"> </w:t>
      </w:r>
      <w:r>
        <w:rPr>
          <w:caps/>
          <w:sz w:val="32"/>
          <w:szCs w:val="32"/>
        </w:rPr>
        <w:t>ГОРОДА НЕФТЕЮГАНСКА</w:t>
      </w:r>
      <w:r>
        <w:rPr>
          <w:caps/>
          <w:sz w:val="40"/>
          <w:szCs w:val="40"/>
        </w:rPr>
        <w:t xml:space="preserve"> </w:t>
      </w:r>
    </w:p>
    <w:p w:rsidR="00D7092B" w:rsidRDefault="00D7092B" w:rsidP="00D7092B">
      <w:pPr>
        <w:jc w:val="center"/>
        <w:rPr>
          <w:sz w:val="28"/>
          <w:szCs w:val="28"/>
        </w:rPr>
      </w:pPr>
    </w:p>
    <w:p w:rsidR="00D7092B" w:rsidRDefault="00D7092B" w:rsidP="00D7092B">
      <w:pPr>
        <w:jc w:val="center"/>
        <w:rPr>
          <w:rFonts w:ascii="Times New Roman" w:hAnsi="Times New Roman"/>
          <w:caps/>
          <w:sz w:val="40"/>
          <w:szCs w:val="40"/>
        </w:rPr>
      </w:pPr>
      <w:r>
        <w:rPr>
          <w:rFonts w:ascii="Times New Roman" w:hAnsi="Times New Roman"/>
          <w:caps/>
          <w:sz w:val="40"/>
          <w:szCs w:val="40"/>
        </w:rPr>
        <w:t>ПРИКАЗ</w:t>
      </w:r>
    </w:p>
    <w:p w:rsidR="00D7092B" w:rsidRDefault="00D7092B" w:rsidP="00D7092B">
      <w:pPr>
        <w:rPr>
          <w:sz w:val="28"/>
          <w:szCs w:val="28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5"/>
        <w:gridCol w:w="4691"/>
        <w:gridCol w:w="1739"/>
      </w:tblGrid>
      <w:tr w:rsidR="00D7092B" w:rsidTr="00D7092B">
        <w:trPr>
          <w:cantSplit/>
          <w:trHeight w:val="283"/>
        </w:trPr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92B" w:rsidRPr="003629B0" w:rsidRDefault="003629B0">
            <w:pPr>
              <w:spacing w:line="276" w:lineRule="auto"/>
              <w:jc w:val="center"/>
              <w:rPr>
                <w:rFonts w:asciiTheme="minorHAnsi" w:hAnsiTheme="minorHAnsi"/>
                <w:b w:val="0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 w:val="0"/>
                <w:sz w:val="28"/>
                <w:szCs w:val="28"/>
                <w:lang w:eastAsia="en-US"/>
              </w:rPr>
              <w:t>27.03.2014</w:t>
            </w:r>
          </w:p>
        </w:tc>
        <w:tc>
          <w:tcPr>
            <w:tcW w:w="4693" w:type="dxa"/>
            <w:hideMark/>
          </w:tcPr>
          <w:p w:rsidR="00D7092B" w:rsidRDefault="00D7092B">
            <w:pPr>
              <w:spacing w:line="276" w:lineRule="auto"/>
              <w:jc w:val="right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092B" w:rsidRPr="003629B0" w:rsidRDefault="003629B0">
            <w:pPr>
              <w:spacing w:line="276" w:lineRule="auto"/>
              <w:jc w:val="center"/>
              <w:rPr>
                <w:rFonts w:asciiTheme="minorHAnsi" w:hAnsiTheme="minorHAnsi"/>
                <w:b w:val="0"/>
                <w:sz w:val="28"/>
                <w:szCs w:val="28"/>
                <w:lang w:eastAsia="en-US"/>
              </w:rPr>
            </w:pPr>
            <w:r>
              <w:rPr>
                <w:rFonts w:asciiTheme="minorHAnsi" w:hAnsiTheme="minorHAnsi"/>
                <w:b w:val="0"/>
                <w:sz w:val="28"/>
                <w:szCs w:val="28"/>
                <w:lang w:eastAsia="en-US"/>
              </w:rPr>
              <w:t>36</w:t>
            </w:r>
            <w:bookmarkStart w:id="0" w:name="_GoBack"/>
            <w:bookmarkEnd w:id="0"/>
          </w:p>
        </w:tc>
      </w:tr>
    </w:tbl>
    <w:p w:rsidR="00D7092B" w:rsidRDefault="00D7092B" w:rsidP="00D7092B">
      <w:pPr>
        <w:jc w:val="both"/>
      </w:pPr>
    </w:p>
    <w:p w:rsidR="00D7092B" w:rsidRDefault="00D7092B" w:rsidP="00D7092B">
      <w:pPr>
        <w:rPr>
          <w:b w:val="0"/>
        </w:rPr>
      </w:pPr>
      <w:r>
        <w:t xml:space="preserve">                                                             </w:t>
      </w:r>
      <w:r>
        <w:rPr>
          <w:rFonts w:ascii="Times New Roman" w:hAnsi="Times New Roman"/>
        </w:rPr>
        <w:t xml:space="preserve">               </w:t>
      </w:r>
      <w:r>
        <w:t xml:space="preserve">   </w:t>
      </w:r>
      <w:r>
        <w:rPr>
          <w:b w:val="0"/>
        </w:rPr>
        <w:t>г. Нефтеюганск</w:t>
      </w:r>
    </w:p>
    <w:p w:rsidR="00D7092B" w:rsidRDefault="00D7092B" w:rsidP="00D7092B">
      <w:pPr>
        <w:rPr>
          <w:rFonts w:ascii="Times New Roman" w:hAnsi="Times New Roman"/>
          <w:b w:val="0"/>
          <w:i/>
          <w:sz w:val="28"/>
          <w:szCs w:val="28"/>
        </w:rPr>
      </w:pPr>
    </w:p>
    <w:p w:rsidR="00D7092B" w:rsidRDefault="00D7092B" w:rsidP="00D7092B">
      <w:pPr>
        <w:ind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устранении нарушения порядка проведения открытого конкурса по отбору управляющей организации для управления многоквартирным домом, расположенным по адресам: г. Нефтеюганск, микрорайон 16А, дом 86 (лот №1), микрорайон 15, дом №5 (лот №2)</w:t>
      </w:r>
    </w:p>
    <w:p w:rsidR="00D7092B" w:rsidRDefault="00D7092B" w:rsidP="00D7092B">
      <w:pPr>
        <w:rPr>
          <w:rFonts w:ascii="Times New Roman" w:hAnsi="Times New Roman"/>
          <w:b w:val="0"/>
          <w:sz w:val="28"/>
          <w:szCs w:val="28"/>
        </w:rPr>
      </w:pPr>
    </w:p>
    <w:p w:rsidR="00D7092B" w:rsidRDefault="00D7092B" w:rsidP="00D7092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соответствии с предписанием от 18.02.2013 №12 Управления Федеральной антимонопольной службы по Ханты-Мансийскому автономному округу – Югре 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во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исполнении решения от 19.02.2014 Федерального арбитражного суда Западно-Сибирского округа по делу №А75-1573/2013, на основании постановления администрации города Нефтеюганска от 24.01.2014 №63-п «Об уполномоченном органе», приказываю:</w:t>
      </w:r>
    </w:p>
    <w:p w:rsidR="00D7092B" w:rsidRDefault="00D7092B" w:rsidP="00D7092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1.Отменить протокол рассмотрения заявок на участие в конкурсе по отбору управляющей организации для управления многоквартирным домом от 30.01.2013.</w:t>
      </w:r>
    </w:p>
    <w:p w:rsidR="00D7092B" w:rsidRDefault="00D7092B" w:rsidP="00D7092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2.Отменить протокол вскрытия конвертов с заявками на участие в конкурсе по отбору управляющей организации для управления многоквартирным домом от 21.01.2013.</w:t>
      </w:r>
    </w:p>
    <w:p w:rsidR="00D7092B" w:rsidRDefault="00D7092B" w:rsidP="00D7092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3.Отменить протокол №1 конкурса по отбору управляющей организации для управления многоквартирным домом от 31.01.2013.</w:t>
      </w:r>
    </w:p>
    <w:p w:rsidR="00D7092B" w:rsidRDefault="00D7092B" w:rsidP="00D7092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4.Опубликовать информацию об отмене протокола по отбору управляющей организации для управления многоквартирным домом от 31.01.2013 на официальном сайте администрации города Нефтеюганска по адресу </w:t>
      </w:r>
      <w:hyperlink r:id="rId6" w:history="1">
        <w:r>
          <w:rPr>
            <w:rStyle w:val="a3"/>
            <w:rFonts w:ascii="Times New Roman" w:hAnsi="Times New Roman"/>
            <w:b w:val="0"/>
            <w:sz w:val="28"/>
            <w:szCs w:val="28"/>
          </w:rPr>
          <w:t>www.admugansk.ru</w:t>
        </w:r>
      </w:hyperlink>
      <w:r>
        <w:rPr>
          <w:rFonts w:ascii="Times New Roman" w:hAnsi="Times New Roman"/>
          <w:b w:val="0"/>
          <w:sz w:val="28"/>
          <w:szCs w:val="28"/>
        </w:rPr>
        <w:t xml:space="preserve"> и в городской еженедельной газете «Здравствуйте,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нефтеюганцы</w:t>
      </w:r>
      <w:proofErr w:type="spellEnd"/>
      <w:r>
        <w:rPr>
          <w:rFonts w:ascii="Times New Roman" w:hAnsi="Times New Roman"/>
          <w:b w:val="0"/>
          <w:sz w:val="28"/>
          <w:szCs w:val="28"/>
        </w:rPr>
        <w:t>!».</w:t>
      </w:r>
    </w:p>
    <w:p w:rsidR="00D7092B" w:rsidRDefault="00D7092B" w:rsidP="00D7092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5.В срок до 31.03.2014 представить в Управление Федеральной антимонопольной службы по Ханты-Мансийскому автономному округу – </w:t>
      </w:r>
      <w:r>
        <w:rPr>
          <w:rFonts w:ascii="Times New Roman" w:hAnsi="Times New Roman"/>
          <w:b w:val="0"/>
          <w:sz w:val="28"/>
          <w:szCs w:val="28"/>
        </w:rPr>
        <w:lastRenderedPageBreak/>
        <w:t>Югре информацию об исполнении данного предписания с приложением подтверждающих документов.</w:t>
      </w:r>
    </w:p>
    <w:p w:rsidR="00D7092B" w:rsidRDefault="00D7092B" w:rsidP="00D7092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6.Повторно провести процедуру рассмотрения и оценки заявок, на участие в открытом конкурсе по отбору управляющей организации для управления многоквартирным домом, в соответствии с порядком действовавшим на 30.01.2013. </w:t>
      </w:r>
    </w:p>
    <w:p w:rsidR="00D7092B" w:rsidRDefault="00D7092B" w:rsidP="00D7092B">
      <w:pPr>
        <w:ind w:right="-1"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7.Приказ вступает в силу с момента подписания.</w:t>
      </w:r>
    </w:p>
    <w:p w:rsidR="00D7092B" w:rsidRDefault="00D7092B" w:rsidP="00D7092B">
      <w:pPr>
        <w:ind w:right="-1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8.Контроль за выполнением приказа возложить на заместителя директора курирующего деятельность отдела по работе с управляющими организациями и товариществами собственников жилья.</w:t>
      </w:r>
    </w:p>
    <w:p w:rsidR="00D7092B" w:rsidRDefault="00D7092B" w:rsidP="00D7092B">
      <w:pPr>
        <w:rPr>
          <w:rFonts w:ascii="Times New Roman" w:hAnsi="Times New Roman"/>
          <w:b w:val="0"/>
          <w:sz w:val="28"/>
          <w:szCs w:val="28"/>
        </w:rPr>
      </w:pPr>
    </w:p>
    <w:p w:rsidR="00D7092B" w:rsidRDefault="00D7092B" w:rsidP="00D7092B">
      <w:pPr>
        <w:rPr>
          <w:rFonts w:ascii="Times New Roman" w:hAnsi="Times New Roman"/>
          <w:b w:val="0"/>
          <w:sz w:val="28"/>
          <w:szCs w:val="28"/>
        </w:rPr>
      </w:pPr>
    </w:p>
    <w:p w:rsidR="00D7092B" w:rsidRDefault="00D7092B" w:rsidP="00D7092B">
      <w:pPr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Директор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       Д.В.Мельников</w:t>
      </w:r>
    </w:p>
    <w:p w:rsidR="004B0658" w:rsidRDefault="004B0658"/>
    <w:sectPr w:rsidR="004B0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571"/>
    <w:rsid w:val="001D1571"/>
    <w:rsid w:val="003629B0"/>
    <w:rsid w:val="004B0658"/>
    <w:rsid w:val="00D7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2B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092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2B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09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6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dmugansk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Калаганова</cp:lastModifiedBy>
  <cp:revision>4</cp:revision>
  <dcterms:created xsi:type="dcterms:W3CDTF">2014-03-28T07:07:00Z</dcterms:created>
  <dcterms:modified xsi:type="dcterms:W3CDTF">2014-03-28T09:00:00Z</dcterms:modified>
</cp:coreProperties>
</file>