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4C35" w:rsidRPr="006C65CD" w:rsidRDefault="00621126" w:rsidP="00314C35">
      <w:pPr>
        <w:pStyle w:val="S"/>
        <w:spacing w:before="60" w:after="60" w:line="240" w:lineRule="auto"/>
        <w:ind w:left="2438" w:right="-454"/>
        <w:jc w:val="center"/>
        <w:rPr>
          <w:rFonts w:asciiTheme="minorHAnsi" w:hAnsiTheme="minorHAnsi"/>
          <w:caps/>
          <w:sz w:val="24"/>
          <w:szCs w:val="24"/>
          <w:lang w:val="ru-RU"/>
        </w:rPr>
      </w:pPr>
      <w:bookmarkStart w:id="0" w:name="_Toc330567869"/>
      <w:bookmarkStart w:id="1" w:name="_Toc290476704"/>
      <w:bookmarkStart w:id="2" w:name="_Toc279150550"/>
      <w:bookmarkStart w:id="3" w:name="_Toc278883574"/>
      <w:bookmarkStart w:id="4" w:name="_Toc262546065"/>
      <w:r w:rsidRPr="006C65CD">
        <w:rPr>
          <w:rFonts w:asciiTheme="minorHAnsi" w:hAnsiTheme="minorHAnsi"/>
          <w:caps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-527847</wp:posOffset>
            </wp:positionV>
            <wp:extent cx="6610469" cy="10005238"/>
            <wp:effectExtent l="0" t="0" r="0" b="0"/>
            <wp:wrapNone/>
            <wp:docPr id="3" name="Рисунок 3" descr="Титульный ли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итульный лис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469" cy="1000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59EF" w:rsidRPr="006C65CD">
        <w:rPr>
          <w:rFonts w:asciiTheme="minorHAnsi" w:hAnsiTheme="minorHAnsi"/>
          <w:caps/>
          <w:sz w:val="24"/>
          <w:szCs w:val="24"/>
          <w:lang w:val="ru-RU"/>
        </w:rPr>
        <w:t>Х</w:t>
      </w:r>
      <w:r w:rsidR="00314C35" w:rsidRPr="006C65CD">
        <w:rPr>
          <w:rFonts w:asciiTheme="minorHAnsi" w:hAnsiTheme="minorHAnsi"/>
          <w:caps/>
          <w:sz w:val="24"/>
          <w:szCs w:val="24"/>
          <w:lang w:val="ru-RU"/>
        </w:rPr>
        <w:t>анты-Мансийский автономный округ - Югра</w:t>
      </w:r>
    </w:p>
    <w:p w:rsidR="00314C35" w:rsidRPr="006C65CD" w:rsidRDefault="00314C35" w:rsidP="00314C35">
      <w:pPr>
        <w:pStyle w:val="S"/>
        <w:spacing w:before="60" w:after="60" w:line="240" w:lineRule="auto"/>
        <w:ind w:left="2438" w:right="-454"/>
        <w:jc w:val="center"/>
        <w:rPr>
          <w:rFonts w:asciiTheme="minorHAnsi" w:hAnsiTheme="minorHAnsi"/>
          <w:caps/>
          <w:sz w:val="24"/>
          <w:szCs w:val="24"/>
          <w:lang w:val="ru-RU"/>
        </w:rPr>
      </w:pPr>
      <w:r w:rsidRPr="006C65CD">
        <w:rPr>
          <w:rFonts w:asciiTheme="minorHAnsi" w:hAnsiTheme="minorHAnsi"/>
          <w:caps/>
          <w:sz w:val="24"/>
          <w:szCs w:val="24"/>
          <w:lang w:val="ru-RU"/>
        </w:rPr>
        <w:t>город нефтеюганск</w:t>
      </w:r>
    </w:p>
    <w:p w:rsidR="00314C35" w:rsidRPr="006C65CD" w:rsidRDefault="00314C35" w:rsidP="00314C35">
      <w:pPr>
        <w:pStyle w:val="aff3"/>
        <w:spacing w:before="40" w:after="40" w:line="240" w:lineRule="auto"/>
        <w:ind w:left="2438" w:right="-454"/>
        <w:jc w:val="center"/>
        <w:rPr>
          <w:rFonts w:asciiTheme="minorHAnsi" w:hAnsiTheme="minorHAnsi"/>
          <w:b/>
          <w:caps/>
          <w:color w:val="000000" w:themeColor="text1"/>
          <w:sz w:val="28"/>
          <w:szCs w:val="28"/>
        </w:rPr>
      </w:pPr>
    </w:p>
    <w:p w:rsidR="00314C35" w:rsidRPr="006C65CD" w:rsidRDefault="00314C35" w:rsidP="00314C35">
      <w:pPr>
        <w:pStyle w:val="aff3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</w:rPr>
      </w:pPr>
    </w:p>
    <w:p w:rsidR="00314C35" w:rsidRPr="006C65CD" w:rsidRDefault="00314C35" w:rsidP="00314C35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  <w:lang w:val="ru-RU"/>
        </w:rPr>
      </w:pPr>
    </w:p>
    <w:p w:rsidR="00314C35" w:rsidRPr="006C65CD" w:rsidRDefault="00314C35" w:rsidP="00314C35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  <w:lang w:val="ru-RU"/>
        </w:rPr>
      </w:pPr>
    </w:p>
    <w:p w:rsidR="00314C35" w:rsidRPr="006C65CD" w:rsidRDefault="00314C35" w:rsidP="00314C35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  <w:lang w:val="ru-RU"/>
        </w:rPr>
      </w:pPr>
    </w:p>
    <w:p w:rsidR="00314C35" w:rsidRPr="006C65CD" w:rsidRDefault="00314C35" w:rsidP="00314C35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  <w:lang w:val="ru-RU"/>
        </w:rPr>
      </w:pPr>
    </w:p>
    <w:p w:rsidR="00A84DCD" w:rsidRDefault="00A84DCD" w:rsidP="00A84DCD">
      <w:pPr>
        <w:pStyle w:val="S"/>
        <w:widowControl w:val="0"/>
        <w:spacing w:before="20" w:after="2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</w:pPr>
      <w:r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Проект планировки и</w:t>
      </w:r>
    </w:p>
    <w:p w:rsidR="00A84DCD" w:rsidRDefault="00A84DCD" w:rsidP="00A84DCD">
      <w:pPr>
        <w:pStyle w:val="S"/>
        <w:widowControl w:val="0"/>
        <w:spacing w:before="20" w:after="2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</w:pPr>
      <w:r w:rsidRPr="00707925"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проект межевания т</w:t>
      </w:r>
      <w:r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ерритории, ограниченной улицами</w:t>
      </w:r>
    </w:p>
    <w:p w:rsidR="00A84DCD" w:rsidRPr="00707925" w:rsidRDefault="00A84DCD" w:rsidP="00A84DCD">
      <w:pPr>
        <w:pStyle w:val="S"/>
        <w:widowControl w:val="0"/>
        <w:spacing w:before="20" w:after="2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</w:pPr>
      <w:r w:rsidRPr="00707925"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 xml:space="preserve">Парковая и Киевская </w:t>
      </w:r>
    </w:p>
    <w:p w:rsidR="00A84DCD" w:rsidRDefault="00A84DCD" w:rsidP="00A84DCD">
      <w:pPr>
        <w:pStyle w:val="S"/>
        <w:widowControl w:val="0"/>
        <w:spacing w:before="20" w:after="2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</w:pPr>
      <w:r w:rsidRPr="00707925"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(</w:t>
      </w:r>
      <w:r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в районе жилого городка Су-905)</w:t>
      </w:r>
    </w:p>
    <w:p w:rsidR="00314C35" w:rsidRPr="006C65CD" w:rsidRDefault="00A84DCD" w:rsidP="00A84DCD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</w:pPr>
      <w:r w:rsidRPr="00707925">
        <w:rPr>
          <w:rFonts w:asciiTheme="minorHAnsi" w:hAnsiTheme="minorHAnsi"/>
          <w:caps/>
          <w:color w:val="000000" w:themeColor="text1"/>
          <w:sz w:val="40"/>
          <w:szCs w:val="40"/>
          <w:lang w:val="ru-RU"/>
        </w:rPr>
        <w:t>в городе Нефтеюганске</w:t>
      </w:r>
    </w:p>
    <w:p w:rsidR="00314C35" w:rsidRPr="006C65CD" w:rsidRDefault="00314C35" w:rsidP="00314C35">
      <w:pPr>
        <w:pStyle w:val="S"/>
        <w:spacing w:before="40" w:after="40" w:line="240" w:lineRule="auto"/>
        <w:ind w:left="2438" w:right="-454"/>
        <w:jc w:val="center"/>
        <w:rPr>
          <w:rFonts w:asciiTheme="minorHAnsi" w:hAnsiTheme="minorHAnsi"/>
          <w:caps/>
          <w:color w:val="000000" w:themeColor="text1"/>
          <w:sz w:val="28"/>
          <w:szCs w:val="28"/>
          <w:lang w:val="ru-RU"/>
        </w:rPr>
      </w:pPr>
    </w:p>
    <w:p w:rsidR="0069106D" w:rsidRPr="006C65CD" w:rsidRDefault="0069106D" w:rsidP="00314C35">
      <w:pPr>
        <w:pStyle w:val="S"/>
        <w:spacing w:before="60" w:after="60" w:line="240" w:lineRule="auto"/>
        <w:ind w:left="2438" w:right="-454"/>
        <w:jc w:val="center"/>
        <w:rPr>
          <w:rFonts w:asciiTheme="minorHAnsi" w:hAnsiTheme="minorHAnsi"/>
          <w:caps/>
          <w:sz w:val="28"/>
          <w:szCs w:val="28"/>
          <w:lang w:val="ru-RU"/>
        </w:rPr>
      </w:pPr>
    </w:p>
    <w:p w:rsidR="0069106D" w:rsidRPr="006C65CD" w:rsidRDefault="0069106D" w:rsidP="0069106D">
      <w:pPr>
        <w:pStyle w:val="S"/>
        <w:spacing w:before="60" w:after="60" w:line="240" w:lineRule="auto"/>
        <w:ind w:left="2438" w:right="-454"/>
        <w:jc w:val="center"/>
        <w:rPr>
          <w:rFonts w:asciiTheme="minorHAnsi" w:hAnsiTheme="minorHAnsi"/>
          <w:caps/>
          <w:sz w:val="28"/>
          <w:szCs w:val="28"/>
          <w:lang w:val="ru-RU"/>
        </w:rPr>
      </w:pPr>
      <w:r w:rsidRPr="006C65CD">
        <w:rPr>
          <w:rFonts w:asciiTheme="minorHAnsi" w:hAnsiTheme="minorHAnsi"/>
          <w:caps/>
          <w:sz w:val="28"/>
          <w:szCs w:val="28"/>
          <w:lang w:val="ru-RU"/>
        </w:rPr>
        <w:t>пояснительная записка</w:t>
      </w:r>
    </w:p>
    <w:p w:rsidR="000D6901" w:rsidRPr="006C65CD" w:rsidRDefault="000D6901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8"/>
          <w:szCs w:val="28"/>
          <w:lang w:val="ru-RU"/>
        </w:rPr>
      </w:pPr>
      <w:r w:rsidRPr="006C65CD">
        <w:rPr>
          <w:rFonts w:asciiTheme="minorHAnsi" w:hAnsiTheme="minorHAnsi"/>
          <w:caps/>
          <w:sz w:val="28"/>
          <w:szCs w:val="28"/>
          <w:lang w:val="ru-RU"/>
        </w:rPr>
        <w:t>проект</w:t>
      </w:r>
      <w:r w:rsidR="00252902" w:rsidRPr="006C65CD">
        <w:rPr>
          <w:rFonts w:asciiTheme="minorHAnsi" w:hAnsiTheme="minorHAnsi"/>
          <w:caps/>
          <w:sz w:val="28"/>
          <w:szCs w:val="28"/>
          <w:lang w:val="ru-RU"/>
        </w:rPr>
        <w:t>а</w:t>
      </w:r>
      <w:r w:rsidRPr="006C65CD">
        <w:rPr>
          <w:rFonts w:asciiTheme="minorHAnsi" w:hAnsiTheme="minorHAnsi"/>
          <w:caps/>
          <w:sz w:val="28"/>
          <w:szCs w:val="28"/>
          <w:lang w:val="ru-RU"/>
        </w:rPr>
        <w:t xml:space="preserve"> межевания</w:t>
      </w:r>
    </w:p>
    <w:p w:rsidR="0090608C" w:rsidRPr="006C65CD" w:rsidRDefault="0090608C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372F0D" w:rsidRPr="006C65CD" w:rsidRDefault="00372F0D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372F0D" w:rsidRPr="006C65CD" w:rsidRDefault="00372F0D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90608C" w:rsidRPr="006C65CD" w:rsidRDefault="0090608C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2534B7" w:rsidRPr="006C65CD" w:rsidRDefault="002534B7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7959EF" w:rsidRPr="006C65CD" w:rsidRDefault="007959EF" w:rsidP="002534B7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32360C" w:rsidRPr="006C65CD" w:rsidRDefault="0032360C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9106D" w:rsidRPr="006C65CD" w:rsidRDefault="0069106D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9106D" w:rsidRPr="006C65CD" w:rsidRDefault="0069106D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9106D" w:rsidRPr="006C65CD" w:rsidRDefault="0069106D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21126" w:rsidRPr="006C65CD" w:rsidRDefault="00621126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21126" w:rsidRPr="006C65CD" w:rsidRDefault="00621126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21126" w:rsidRPr="006C65CD" w:rsidRDefault="00621126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21126" w:rsidRPr="006C65CD" w:rsidRDefault="00621126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69106D" w:rsidRPr="006C65CD" w:rsidRDefault="0069106D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7959EF" w:rsidRPr="006C65CD" w:rsidRDefault="007959EF" w:rsidP="00621126">
      <w:pPr>
        <w:pStyle w:val="S"/>
        <w:spacing w:before="40" w:after="40" w:line="240" w:lineRule="auto"/>
        <w:ind w:left="2400" w:right="-445"/>
        <w:jc w:val="center"/>
        <w:rPr>
          <w:rFonts w:asciiTheme="minorHAnsi" w:hAnsiTheme="minorHAnsi"/>
          <w:caps/>
          <w:sz w:val="26"/>
          <w:szCs w:val="26"/>
          <w:lang w:val="ru-RU"/>
        </w:rPr>
      </w:pPr>
    </w:p>
    <w:p w:rsidR="007959EF" w:rsidRPr="006C65CD" w:rsidRDefault="007959EF" w:rsidP="002534B7">
      <w:pPr>
        <w:spacing w:before="40" w:after="40"/>
        <w:ind w:left="2836" w:firstLine="709"/>
        <w:jc w:val="center"/>
        <w:rPr>
          <w:rFonts w:asciiTheme="minorHAnsi" w:hAnsiTheme="minorHAnsi"/>
          <w:b/>
          <w:caps/>
          <w:sz w:val="10"/>
          <w:szCs w:val="10"/>
        </w:rPr>
      </w:pPr>
    </w:p>
    <w:p w:rsidR="002E1ECC" w:rsidRPr="006C65CD" w:rsidRDefault="002E1ECC" w:rsidP="002534B7">
      <w:pPr>
        <w:spacing w:before="40" w:after="40"/>
        <w:ind w:left="2836" w:firstLine="709"/>
        <w:jc w:val="center"/>
        <w:rPr>
          <w:rFonts w:asciiTheme="minorHAnsi" w:hAnsiTheme="minorHAnsi"/>
          <w:b/>
          <w:caps/>
        </w:rPr>
      </w:pPr>
      <w:r w:rsidRPr="006C65CD">
        <w:rPr>
          <w:rFonts w:asciiTheme="minorHAnsi" w:hAnsiTheme="minorHAnsi"/>
          <w:b/>
          <w:caps/>
        </w:rPr>
        <w:t>ОМСК 201</w:t>
      </w:r>
      <w:r w:rsidR="0069106D" w:rsidRPr="006C65CD">
        <w:rPr>
          <w:rFonts w:asciiTheme="minorHAnsi" w:hAnsiTheme="minorHAnsi"/>
          <w:b/>
          <w:caps/>
        </w:rPr>
        <w:t>4</w:t>
      </w:r>
    </w:p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5" w:name="_Toc329782472" w:displacedByCustomXml="next"/>
    <w:sdt>
      <w:sdtPr>
        <w:rPr>
          <w:rFonts w:asciiTheme="minorHAnsi" w:eastAsia="Times New Roman" w:hAnsiTheme="minorHAnsi" w:cs="Times New Roman"/>
          <w:b w:val="0"/>
          <w:bCs w:val="0"/>
          <w:color w:val="auto"/>
          <w:sz w:val="22"/>
          <w:szCs w:val="22"/>
        </w:rPr>
        <w:id w:val="-1925719243"/>
      </w:sdtPr>
      <w:sdtContent>
        <w:p w:rsidR="00BE52CB" w:rsidRPr="006C65CD" w:rsidRDefault="00BE52CB" w:rsidP="00BE52CB">
          <w:pPr>
            <w:pStyle w:val="aff1"/>
            <w:spacing w:before="120" w:after="60" w:line="240" w:lineRule="auto"/>
            <w:rPr>
              <w:rFonts w:asciiTheme="minorHAnsi" w:hAnsiTheme="minorHAnsi"/>
              <w:color w:val="4F81BD" w:themeColor="accent1"/>
            </w:rPr>
          </w:pPr>
          <w:r w:rsidRPr="006C65CD">
            <w:rPr>
              <w:rFonts w:asciiTheme="minorHAnsi" w:hAnsiTheme="minorHAnsi"/>
              <w:color w:val="4F81BD" w:themeColor="accent1"/>
            </w:rPr>
            <w:t>Оглавление</w:t>
          </w:r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127A12">
            <w:rPr>
              <w:rFonts w:asciiTheme="minorHAnsi" w:hAnsiTheme="minorHAnsi"/>
              <w:sz w:val="22"/>
              <w:szCs w:val="22"/>
            </w:rPr>
            <w:fldChar w:fldCharType="begin"/>
          </w:r>
          <w:r w:rsidR="00BE52CB" w:rsidRPr="006C65CD">
            <w:rPr>
              <w:rFonts w:asciiTheme="minorHAnsi" w:hAnsiTheme="minorHAnsi"/>
              <w:sz w:val="22"/>
              <w:szCs w:val="22"/>
            </w:rPr>
            <w:instrText xml:space="preserve"> TOC \o "1-3" \h \z \u </w:instrText>
          </w:r>
          <w:r w:rsidRPr="00127A12">
            <w:rPr>
              <w:rFonts w:asciiTheme="minorHAnsi" w:hAnsiTheme="minorHAnsi"/>
              <w:sz w:val="22"/>
              <w:szCs w:val="22"/>
            </w:rPr>
            <w:fldChar w:fldCharType="separate"/>
          </w:r>
          <w:hyperlink w:anchor="_Toc406416633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1 ОБЩИЕ ПОЛОЖЕНИЯ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_Toc406416633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3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34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2 ХАРАКТЕРИСТИКА ТЕРРИТОРИИ ПРОЕКТИРОВАНИЯ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_Toc406416634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4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35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2.1 Функционально-планировочная организация территории проектирования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_Toc406416635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4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36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3 Градостроительное регулирование данной территории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_Toc406416636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5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37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3.1 Зона смешанного размещения общественно-деловых и производственных объектов (ОД.4)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_Toc406416637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5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38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4 Состояние территории по сведениям государственного кадастра недвижимости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_Toc406416638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7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39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5 ПРОЕКТНОЕ РЕШЕНИЕ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_Toc406416639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9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40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5.1 Общие</w:t>
            </w:r>
            <w:bookmarkStart w:id="6" w:name="_GoBack"/>
            <w:bookmarkEnd w:id="6"/>
            <w:r w:rsidR="006C65CD" w:rsidRPr="006C65CD">
              <w:rPr>
                <w:rStyle w:val="aff2"/>
                <w:rFonts w:asciiTheme="minorHAnsi" w:hAnsiTheme="minorHAnsi"/>
                <w:noProof/>
              </w:rPr>
              <w:t xml:space="preserve"> положения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_Toc406416640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9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41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5.2 Структура территории, образуемая в результате межевания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_Toc406416641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11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42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5.3 Предложения по установлению публичных сервитутов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_Toc406416642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11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20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06416643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5.4 Планировочные характеристики объектов межевания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_Toc406416643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13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44" w:history="1">
            <w:r w:rsidR="006C65CD" w:rsidRPr="006C65CD">
              <w:rPr>
                <w:rStyle w:val="aff2"/>
                <w:rFonts w:asciiTheme="minorHAnsi" w:hAnsiTheme="minorHAnsi"/>
                <w:noProof/>
              </w:rPr>
              <w:t>6 Технико-экономические показатели проекта межевания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_Toc406416644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16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45" w:history="1">
            <w:r w:rsidR="006C65CD" w:rsidRPr="006C65CD">
              <w:rPr>
                <w:rStyle w:val="aff2"/>
                <w:rFonts w:asciiTheme="minorHAnsi" w:hAnsiTheme="minorHAnsi"/>
                <w:noProof/>
                <w:lang w:bidi="en-US"/>
              </w:rPr>
              <w:t>Приложение 1 «Ведомость координат поворотных точек границ земельных участков» (формируемых)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_Toc406416645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17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6C65CD" w:rsidRPr="006C65CD" w:rsidRDefault="00127A12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06416646" w:history="1">
            <w:r w:rsidR="006C65CD" w:rsidRPr="006C65CD">
              <w:rPr>
                <w:rStyle w:val="aff2"/>
                <w:rFonts w:asciiTheme="minorHAnsi" w:hAnsiTheme="minorHAnsi"/>
                <w:noProof/>
                <w:lang w:bidi="en-US"/>
              </w:rPr>
              <w:t>Приложение 2 «Ведомость координат поворотных точек границ Земельных участков, подлежащих частичному изъятию по ранее утвержденным красным линиям для государственных или муниципальных нужд»</w:t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tab/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6C65CD" w:rsidRPr="006C65CD">
              <w:rPr>
                <w:rFonts w:asciiTheme="minorHAnsi" w:hAnsiTheme="minorHAnsi"/>
                <w:noProof/>
                <w:webHidden/>
              </w:rPr>
              <w:instrText xml:space="preserve"> PAGEREF _Toc406416646 \h </w:instrText>
            </w:r>
            <w:r w:rsidRPr="006C65CD">
              <w:rPr>
                <w:rFonts w:asciiTheme="minorHAnsi" w:hAnsiTheme="minorHAnsi"/>
                <w:noProof/>
                <w:webHidden/>
              </w:rPr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3749E7">
              <w:rPr>
                <w:rFonts w:asciiTheme="minorHAnsi" w:hAnsiTheme="minorHAnsi"/>
                <w:noProof/>
                <w:webHidden/>
              </w:rPr>
              <w:t>27</w:t>
            </w:r>
            <w:r w:rsidRPr="006C65CD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BE52CB" w:rsidRPr="006C65CD" w:rsidRDefault="00127A12" w:rsidP="00BE52CB">
          <w:pPr>
            <w:spacing w:before="60" w:after="60"/>
            <w:rPr>
              <w:rFonts w:asciiTheme="minorHAnsi" w:hAnsiTheme="minorHAnsi"/>
              <w:sz w:val="22"/>
              <w:szCs w:val="22"/>
            </w:rPr>
          </w:pPr>
          <w:r w:rsidRPr="006C65CD">
            <w:rPr>
              <w:rFonts w:asciiTheme="minorHAnsi" w:hAnsiTheme="minorHAnsi"/>
              <w:sz w:val="22"/>
              <w:szCs w:val="22"/>
            </w:rPr>
            <w:fldChar w:fldCharType="end"/>
          </w:r>
        </w:p>
      </w:sdtContent>
    </w:sdt>
    <w:p w:rsidR="00BE52CB" w:rsidRPr="006C65CD" w:rsidRDefault="00BE52CB" w:rsidP="00BE52CB">
      <w:pPr>
        <w:spacing w:before="120" w:after="60"/>
        <w:rPr>
          <w:rFonts w:asciiTheme="minorHAnsi" w:hAnsiTheme="minorHAnsi"/>
          <w:sz w:val="22"/>
          <w:szCs w:val="22"/>
        </w:rPr>
      </w:pPr>
    </w:p>
    <w:p w:rsidR="00BE52CB" w:rsidRPr="006C65CD" w:rsidRDefault="00BE52CB" w:rsidP="00BE52CB">
      <w:pPr>
        <w:pStyle w:val="1"/>
        <w:spacing w:before="120" w:after="60"/>
      </w:pPr>
      <w:bookmarkStart w:id="7" w:name="_Toc395176502"/>
      <w:bookmarkStart w:id="8" w:name="_Toc406416633"/>
      <w:r w:rsidRPr="006C65CD">
        <w:lastRenderedPageBreak/>
        <w:t>ОБЩИЕ ПОЛОЖЕНИЯ</w:t>
      </w:r>
      <w:bookmarkEnd w:id="7"/>
      <w:bookmarkEnd w:id="8"/>
    </w:p>
    <w:p w:rsidR="00BE52CB" w:rsidRPr="006C65CD" w:rsidRDefault="00BE52CB" w:rsidP="00CC2937">
      <w:pPr>
        <w:pStyle w:val="a4"/>
      </w:pPr>
      <w:r w:rsidRPr="006C65CD">
        <w:t>Подготовка проектов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структуры, установленными проектами планировки.</w:t>
      </w:r>
    </w:p>
    <w:p w:rsidR="00BE52CB" w:rsidRPr="006C65CD" w:rsidRDefault="00BE52CB" w:rsidP="00CC2937">
      <w:pPr>
        <w:pStyle w:val="a4"/>
      </w:pPr>
      <w:r w:rsidRPr="006C65CD">
        <w:t>Целью проекта межевания является установление границ застроенных земельных участков и границ незастроенных земельных участков, а так же установления границ земельных участков, планируемых для предоставления физическим и юридическим лицам для строительства, границ земельных участков, предназначенных для размещения объектов капитального строительства местного значения, установления границ зон действия публичных сервитутов.</w:t>
      </w:r>
    </w:p>
    <w:p w:rsidR="00BE52CB" w:rsidRPr="006C65CD" w:rsidRDefault="00BE52CB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 xml:space="preserve">Проект межевания </w:t>
      </w:r>
      <w:r w:rsidR="00621126" w:rsidRPr="006C65CD">
        <w:rPr>
          <w:rFonts w:asciiTheme="minorHAnsi" w:hAnsiTheme="minorHAnsi"/>
        </w:rPr>
        <w:t>территории</w:t>
      </w:r>
      <w:r w:rsidR="00A84DCD">
        <w:rPr>
          <w:rFonts w:asciiTheme="minorHAnsi" w:hAnsiTheme="minorHAnsi"/>
        </w:rPr>
        <w:t>, ограниченной улицами Парковая и Киевская (в районе</w:t>
      </w:r>
      <w:r w:rsidR="00314C35" w:rsidRPr="006C65CD">
        <w:rPr>
          <w:rFonts w:asciiTheme="minorHAnsi" w:hAnsiTheme="minorHAnsi"/>
        </w:rPr>
        <w:t>жилого городка С</w:t>
      </w:r>
      <w:r w:rsidR="00A84DCD">
        <w:rPr>
          <w:rFonts w:asciiTheme="minorHAnsi" w:hAnsiTheme="minorHAnsi"/>
        </w:rPr>
        <w:t xml:space="preserve">у-905) в </w:t>
      </w:r>
      <w:r w:rsidR="00314C35" w:rsidRPr="006C65CD">
        <w:rPr>
          <w:rFonts w:asciiTheme="minorHAnsi" w:hAnsiTheme="minorHAnsi"/>
        </w:rPr>
        <w:t>город</w:t>
      </w:r>
      <w:r w:rsidR="00A84DCD">
        <w:rPr>
          <w:rFonts w:asciiTheme="minorHAnsi" w:hAnsiTheme="minorHAnsi"/>
        </w:rPr>
        <w:t>е</w:t>
      </w:r>
      <w:r w:rsidR="00314C35" w:rsidRPr="006C65CD">
        <w:rPr>
          <w:rFonts w:asciiTheme="minorHAnsi" w:hAnsiTheme="minorHAnsi"/>
        </w:rPr>
        <w:t xml:space="preserve"> Нефтеюганск</w:t>
      </w:r>
      <w:r w:rsidR="00A84DCD">
        <w:rPr>
          <w:rFonts w:asciiTheme="minorHAnsi" w:hAnsiTheme="minorHAnsi"/>
        </w:rPr>
        <w:t>е</w:t>
      </w:r>
      <w:r w:rsidRPr="006C65CD">
        <w:rPr>
          <w:rFonts w:asciiTheme="minorHAnsi" w:hAnsiTheme="minorHAnsi"/>
        </w:rPr>
        <w:t>разработан в составе проекта планировки.</w:t>
      </w:r>
    </w:p>
    <w:p w:rsidR="00BE52CB" w:rsidRPr="006C65CD" w:rsidRDefault="00BE52CB" w:rsidP="00CC2937">
      <w:pPr>
        <w:pStyle w:val="a4"/>
        <w:rPr>
          <w:snapToGrid w:val="0"/>
        </w:rPr>
      </w:pPr>
      <w:r w:rsidRPr="006C65CD">
        <w:rPr>
          <w:snapToGrid w:val="0"/>
        </w:rPr>
        <w:t>При разработке проекта использованы следующие материалы:</w:t>
      </w:r>
    </w:p>
    <w:p w:rsidR="00BE52CB" w:rsidRPr="006C65CD" w:rsidRDefault="00BE52CB" w:rsidP="00CC2937">
      <w:pPr>
        <w:pStyle w:val="a2"/>
        <w:spacing w:before="120"/>
      </w:pPr>
      <w:r w:rsidRPr="006C65CD">
        <w:t>Топографическая съемка в масштабе 1:500;</w:t>
      </w:r>
    </w:p>
    <w:p w:rsidR="00BE52CB" w:rsidRPr="006C65CD" w:rsidRDefault="00741C9F" w:rsidP="00CC2937">
      <w:pPr>
        <w:pStyle w:val="a2"/>
        <w:spacing w:before="120"/>
        <w:rPr>
          <w:rFonts w:eastAsia="Calibri"/>
        </w:rPr>
      </w:pPr>
      <w:r w:rsidRPr="006C65CD">
        <w:rPr>
          <w:rFonts w:eastAsia="Calibri"/>
        </w:rPr>
        <w:t>Генеральный план города Нефтеюганска, утвержденный решением Думы города Нефтеюганска от 01.10.2009 г. №625-IV (с изменениями на 23.06.11 г. №55-V, 26.12.2011 г. №185-V, 20.12.2012 г. №443-V, 30.06.2014 г. №830-V)</w:t>
      </w:r>
      <w:r w:rsidR="00BE52CB" w:rsidRPr="006C65CD">
        <w:t>;</w:t>
      </w:r>
    </w:p>
    <w:p w:rsidR="005D0BDC" w:rsidRPr="006C65CD" w:rsidRDefault="005D0BDC" w:rsidP="00CC2937">
      <w:pPr>
        <w:pStyle w:val="a2"/>
        <w:spacing w:before="120"/>
      </w:pPr>
      <w:r w:rsidRPr="006C65CD">
        <w:t>Правила землепользования и застройки города</w:t>
      </w:r>
      <w:r w:rsidR="00741C9F" w:rsidRPr="006C65CD">
        <w:t>Нефтеюганска</w:t>
      </w:r>
      <w:r w:rsidRPr="006C65CD">
        <w:t xml:space="preserve">, утвержденные решением Думы города </w:t>
      </w:r>
      <w:r w:rsidR="00741C9F" w:rsidRPr="006C65CD">
        <w:t>Нефтеюганска от 01.10.2010 г. №812-IV (с изменениями на 31.05.12</w:t>
      </w:r>
      <w:r w:rsidR="00DB4F45" w:rsidRPr="006C65CD">
        <w:t xml:space="preserve"> г. №281-V, 30.06.2014 г. №831-V</w:t>
      </w:r>
      <w:r w:rsidR="00741C9F" w:rsidRPr="006C65CD">
        <w:t>)</w:t>
      </w:r>
      <w:r w:rsidRPr="006C65CD">
        <w:t>;</w:t>
      </w:r>
    </w:p>
    <w:p w:rsidR="005D0BDC" w:rsidRPr="006C65CD" w:rsidRDefault="005D0BDC" w:rsidP="00CC2937">
      <w:pPr>
        <w:pStyle w:val="a2"/>
        <w:spacing w:before="120"/>
      </w:pPr>
      <w:r w:rsidRPr="006C65CD">
        <w:t xml:space="preserve">Региональные нормативы градостроительного проектирования Ханты-Мансийского автономного округа-Югры, утвержденные Приказом Департамента строительства автономного округа от 26.02.2009 </w:t>
      </w:r>
      <w:r w:rsidR="00621126" w:rsidRPr="006C65CD">
        <w:t xml:space="preserve">г. </w:t>
      </w:r>
      <w:r w:rsidRPr="006C65CD">
        <w:t>№ 31-НП;</w:t>
      </w:r>
    </w:p>
    <w:p w:rsidR="006A67F9" w:rsidRPr="006C65CD" w:rsidRDefault="006A67F9" w:rsidP="00CC2937">
      <w:pPr>
        <w:pStyle w:val="a2"/>
        <w:spacing w:before="120"/>
      </w:pPr>
      <w:r w:rsidRPr="006C65CD">
        <w:t>Местные нормативы градостроительного проектирования в муниципальном образования город Нефтеюганск, утвержденные Постановлением администрации города Нефтеюганска от 29.05.2009 г. №1225;</w:t>
      </w:r>
    </w:p>
    <w:p w:rsidR="00BE52CB" w:rsidRPr="006C65CD" w:rsidRDefault="00BE52CB" w:rsidP="00CC2937">
      <w:pPr>
        <w:pStyle w:val="a2"/>
        <w:spacing w:before="120"/>
      </w:pPr>
      <w:r w:rsidRPr="006C65CD">
        <w:t>Сведения об учтенных в Государ</w:t>
      </w:r>
      <w:r w:rsidR="00DB4F45" w:rsidRPr="006C65CD">
        <w:t xml:space="preserve">ственном кадастре недвижимости </w:t>
      </w:r>
      <w:r w:rsidRPr="006C65CD">
        <w:t>земельных участках, расположенных на территории проектирования.</w:t>
      </w:r>
    </w:p>
    <w:p w:rsidR="00BE52CB" w:rsidRPr="006C65CD" w:rsidRDefault="00BE52CB" w:rsidP="00CC2937">
      <w:pPr>
        <w:pStyle w:val="a4"/>
      </w:pPr>
      <w:r w:rsidRPr="006C65CD">
        <w:t xml:space="preserve">Разработка проекта осуществлена в соответствии с требованиями Градостроительного кодекса РФ, нормативно-правовых актов Правительства РФ, Госстроя России, Правительства </w:t>
      </w:r>
      <w:r w:rsidR="00897A7E" w:rsidRPr="006C65CD">
        <w:t>Ханты-Мансийского автономного округа-Югры</w:t>
      </w:r>
      <w:r w:rsidRPr="006C65CD">
        <w:t xml:space="preserve">, Администрации </w:t>
      </w:r>
      <w:r w:rsidR="00897A7E" w:rsidRPr="006C65CD">
        <w:t xml:space="preserve">города </w:t>
      </w:r>
      <w:r w:rsidR="00DB4F45" w:rsidRPr="006C65CD">
        <w:t>Нефтеюганска</w:t>
      </w:r>
      <w:r w:rsidRPr="006C65CD">
        <w:t>.</w:t>
      </w:r>
    </w:p>
    <w:p w:rsidR="00BE52CB" w:rsidRPr="006C65CD" w:rsidRDefault="00BE52CB" w:rsidP="00CC2937">
      <w:pPr>
        <w:pStyle w:val="a4"/>
      </w:pPr>
      <w:r w:rsidRPr="006C65CD">
        <w:t>Проект межевания выполнен на цифровых топографических картах в масштабе 1:</w:t>
      </w:r>
      <w:r w:rsidR="00E8072E" w:rsidRPr="006C65CD">
        <w:t>1</w:t>
      </w:r>
      <w:r w:rsidRPr="006C65CD">
        <w:t xml:space="preserve">000 с применением компьютерных геоинформационных технологий в программе </w:t>
      </w:r>
      <w:proofErr w:type="spellStart"/>
      <w:r w:rsidRPr="006C65CD">
        <w:t>МарInfo</w:t>
      </w:r>
      <w:proofErr w:type="spellEnd"/>
      <w:r w:rsidRPr="006C65CD">
        <w:t>, содержит соответствующие картографические слои и семантические базы данных.</w:t>
      </w:r>
    </w:p>
    <w:p w:rsidR="00BE52CB" w:rsidRPr="006C65CD" w:rsidRDefault="00BE52CB" w:rsidP="00BE52CB">
      <w:pPr>
        <w:spacing w:before="120" w:after="60"/>
        <w:rPr>
          <w:rFonts w:asciiTheme="minorHAnsi" w:hAnsiTheme="minorHAnsi"/>
          <w:color w:val="FF0000"/>
        </w:rPr>
        <w:sectPr w:rsidR="00BE52CB" w:rsidRPr="006C65CD" w:rsidSect="00EA5447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E52CB" w:rsidRPr="006C65CD" w:rsidRDefault="00BE52CB" w:rsidP="00BE52CB">
      <w:pPr>
        <w:pStyle w:val="1"/>
        <w:spacing w:before="120" w:after="60"/>
      </w:pPr>
      <w:bookmarkStart w:id="9" w:name="_Toc395176503"/>
      <w:bookmarkStart w:id="10" w:name="_Toc406416634"/>
      <w:r w:rsidRPr="006C65CD">
        <w:lastRenderedPageBreak/>
        <w:t>ХАРАКТЕРИСТИКА ТЕРРИТОРИИ ПРОЕКТИРОВАНИЯ</w:t>
      </w:r>
      <w:bookmarkEnd w:id="9"/>
      <w:bookmarkEnd w:id="10"/>
    </w:p>
    <w:p w:rsidR="00BE52CB" w:rsidRPr="006C65CD" w:rsidRDefault="00BE52CB" w:rsidP="00BE52CB">
      <w:pPr>
        <w:pStyle w:val="2"/>
        <w:spacing w:before="120"/>
      </w:pPr>
      <w:bookmarkStart w:id="11" w:name="_Toc395176504"/>
      <w:bookmarkStart w:id="12" w:name="_Toc406416635"/>
      <w:r w:rsidRPr="006C65CD">
        <w:t>Функционально-планировочная организация территории проектирования</w:t>
      </w:r>
      <w:bookmarkEnd w:id="11"/>
      <w:bookmarkEnd w:id="12"/>
    </w:p>
    <w:p w:rsidR="00C64B92" w:rsidRPr="006C65CD" w:rsidRDefault="00C64B92" w:rsidP="00CC2937">
      <w:pPr>
        <w:spacing w:before="120" w:after="60"/>
        <w:ind w:firstLine="567"/>
        <w:jc w:val="both"/>
        <w:rPr>
          <w:rFonts w:asciiTheme="minorHAnsi" w:hAnsiTheme="minorHAnsi"/>
          <w:lang w:eastAsia="ar-SA" w:bidi="en-US"/>
        </w:rPr>
      </w:pPr>
      <w:r w:rsidRPr="006C65CD">
        <w:rPr>
          <w:rFonts w:asciiTheme="minorHAnsi" w:hAnsiTheme="minorHAnsi"/>
          <w:lang w:eastAsia="ar-SA" w:bidi="en-US"/>
        </w:rPr>
        <w:t xml:space="preserve">Участок проекта планировки </w:t>
      </w:r>
      <w:r w:rsidR="00A84DCD" w:rsidRPr="006C65CD">
        <w:rPr>
          <w:rFonts w:asciiTheme="minorHAnsi" w:hAnsiTheme="minorHAnsi"/>
        </w:rPr>
        <w:t>территории</w:t>
      </w:r>
      <w:r w:rsidR="00A84DCD">
        <w:rPr>
          <w:rFonts w:asciiTheme="minorHAnsi" w:hAnsiTheme="minorHAnsi"/>
        </w:rPr>
        <w:t>, ограниченной улицами Парковая и Киевская (в районе</w:t>
      </w:r>
      <w:r w:rsidR="00A84DCD" w:rsidRPr="006C65CD">
        <w:rPr>
          <w:rFonts w:asciiTheme="minorHAnsi" w:hAnsiTheme="minorHAnsi"/>
        </w:rPr>
        <w:t xml:space="preserve"> жилого городка С</w:t>
      </w:r>
      <w:r w:rsidR="00A84DCD">
        <w:rPr>
          <w:rFonts w:asciiTheme="minorHAnsi" w:hAnsiTheme="minorHAnsi"/>
        </w:rPr>
        <w:t>у-905),</w:t>
      </w:r>
      <w:r w:rsidRPr="006C65CD">
        <w:rPr>
          <w:rFonts w:asciiTheme="minorHAnsi" w:hAnsiTheme="minorHAnsi"/>
          <w:lang w:eastAsia="ar-SA" w:bidi="en-US"/>
        </w:rPr>
        <w:t xml:space="preserve"> расположен в центральной части города Нефтеюганска </w:t>
      </w:r>
      <w:hyperlink r:id="rId14" w:tooltip="Ханты-Мансийский автономный округ" w:history="1">
        <w:r w:rsidRPr="006C65CD">
          <w:rPr>
            <w:rFonts w:asciiTheme="minorHAnsi" w:hAnsiTheme="minorHAnsi"/>
            <w:lang w:eastAsia="ar-SA" w:bidi="en-US"/>
          </w:rPr>
          <w:t>Ханты-Мансийского автономного округа</w:t>
        </w:r>
      </w:hyperlink>
      <w:r w:rsidR="00A84DCD">
        <w:rPr>
          <w:rFonts w:asciiTheme="minorHAnsi" w:hAnsiTheme="minorHAnsi"/>
          <w:lang w:eastAsia="ar-SA" w:bidi="en-US"/>
        </w:rPr>
        <w:t>-Югра</w:t>
      </w:r>
      <w:r w:rsidRPr="006C65CD">
        <w:rPr>
          <w:rFonts w:asciiTheme="minorHAnsi" w:hAnsiTheme="minorHAnsi"/>
          <w:lang w:eastAsia="ar-SA" w:bidi="en-US"/>
        </w:rPr>
        <w:t xml:space="preserve">. </w:t>
      </w:r>
    </w:p>
    <w:p w:rsidR="00C64B92" w:rsidRPr="006C65CD" w:rsidRDefault="00C64B92" w:rsidP="00CC2937">
      <w:pPr>
        <w:spacing w:before="120" w:after="60"/>
        <w:ind w:firstLine="567"/>
        <w:jc w:val="both"/>
        <w:rPr>
          <w:rFonts w:asciiTheme="minorHAnsi" w:hAnsiTheme="minorHAnsi"/>
          <w:lang w:eastAsia="ar-SA" w:bidi="en-US"/>
        </w:rPr>
      </w:pPr>
      <w:r w:rsidRPr="006C65CD">
        <w:rPr>
          <w:rFonts w:asciiTheme="minorHAnsi" w:hAnsiTheme="minorHAnsi"/>
          <w:lang w:eastAsia="ar-SA" w:bidi="en-US"/>
        </w:rPr>
        <w:t xml:space="preserve">Территорию в границах проекта планировки условно можно разделить на две зоны: общественно-деловой и транспортной инфраструктуры. Застройка проекта планировки не плотная и ведется вдоль улиц, при этом оставляя центральную часть. </w:t>
      </w:r>
    </w:p>
    <w:p w:rsidR="00C64B92" w:rsidRPr="006C65CD" w:rsidRDefault="00C64B92" w:rsidP="00CC2937">
      <w:pPr>
        <w:spacing w:before="120" w:after="60"/>
        <w:ind w:firstLine="567"/>
        <w:jc w:val="both"/>
        <w:rPr>
          <w:rFonts w:asciiTheme="minorHAnsi" w:hAnsiTheme="minorHAnsi"/>
          <w:lang w:eastAsia="ar-SA" w:bidi="en-US"/>
        </w:rPr>
      </w:pPr>
      <w:r w:rsidRPr="006C65CD">
        <w:rPr>
          <w:rFonts w:asciiTheme="minorHAnsi" w:hAnsiTheme="minorHAnsi"/>
          <w:lang w:eastAsia="ar-SA" w:bidi="en-US"/>
        </w:rPr>
        <w:t xml:space="preserve">На данный момент, в границах проекта планировки центральная часть территории свободна от застройки и находится в заброшенном состоянии. С северо-восточной стороны находятся жилые здания в ветхом состоянии. Территория так же заброшена и используется не рационально. На пересечении ул. Парковая - ул. Киевская находится проектируемый магазин с парковкой вдоль ул. Парковая. С западной и южной сторон находятся здания административно-делового назначения. Восточная и центральная часть проектируемой территории занята гаражами индивидуального транспорта. </w:t>
      </w:r>
    </w:p>
    <w:p w:rsidR="00C64B92" w:rsidRPr="006C65CD" w:rsidRDefault="00C64B92" w:rsidP="00CC2937">
      <w:pPr>
        <w:pStyle w:val="a4"/>
      </w:pPr>
      <w:r w:rsidRPr="006C65CD">
        <w:t xml:space="preserve">Инженерная система </w:t>
      </w:r>
      <w:r w:rsidR="00A84DCD">
        <w:t xml:space="preserve">проектируемой территории </w:t>
      </w:r>
      <w:r w:rsidRPr="006C65CD">
        <w:t>представлена сетями водоснабжения, водоотведения, теплоснабжения, электроснабжения, телефонизации и радиофикации, наружного освещения.</w:t>
      </w:r>
    </w:p>
    <w:p w:rsidR="00C64B92" w:rsidRPr="006C65CD" w:rsidRDefault="00C64B92" w:rsidP="00CC2937">
      <w:pPr>
        <w:spacing w:before="120" w:after="60"/>
        <w:ind w:firstLine="567"/>
        <w:jc w:val="both"/>
        <w:rPr>
          <w:rFonts w:asciiTheme="minorHAnsi" w:hAnsiTheme="minorHAnsi"/>
        </w:rPr>
      </w:pPr>
      <w:r w:rsidRPr="006C65CD">
        <w:rPr>
          <w:rFonts w:asciiTheme="minorHAnsi" w:hAnsiTheme="minorHAnsi"/>
          <w:lang w:eastAsia="ar-SA" w:bidi="en-US"/>
        </w:rPr>
        <w:t>Озеленение территории удовлетворительное. Пешеходные связи отсутствуют.</w:t>
      </w:r>
    </w:p>
    <w:p w:rsidR="00C64B92" w:rsidRPr="006C65CD" w:rsidRDefault="00C64B92" w:rsidP="00CC2937">
      <w:pPr>
        <w:pStyle w:val="a4"/>
        <w:rPr>
          <w:color w:val="FF0000"/>
        </w:rPr>
      </w:pPr>
    </w:p>
    <w:p w:rsidR="00BE52CB" w:rsidRPr="006C65CD" w:rsidRDefault="00BE52CB" w:rsidP="00CC2937">
      <w:pPr>
        <w:pStyle w:val="a4"/>
        <w:ind w:firstLine="0"/>
      </w:pPr>
    </w:p>
    <w:p w:rsidR="00621CD0" w:rsidRPr="006C65CD" w:rsidRDefault="00621CD0" w:rsidP="00621CD0">
      <w:pPr>
        <w:pStyle w:val="1"/>
        <w:spacing w:before="120" w:after="60"/>
      </w:pPr>
      <w:bookmarkStart w:id="13" w:name="_Toc374448070"/>
      <w:bookmarkStart w:id="14" w:name="_Toc395176505"/>
      <w:bookmarkStart w:id="15" w:name="_Toc406416636"/>
      <w:r w:rsidRPr="006C65CD">
        <w:lastRenderedPageBreak/>
        <w:t>Градостроительное регулирование данной территории</w:t>
      </w:r>
      <w:bookmarkEnd w:id="13"/>
      <w:bookmarkEnd w:id="14"/>
      <w:bookmarkEnd w:id="15"/>
    </w:p>
    <w:p w:rsidR="00621CD0" w:rsidRPr="006C65CD" w:rsidRDefault="00621CD0" w:rsidP="00CC2937">
      <w:pPr>
        <w:pStyle w:val="a4"/>
      </w:pPr>
      <w:r w:rsidRPr="006C65CD">
        <w:t xml:space="preserve">Этажность и основные типологические характеристики вновь возводимых объектов определены правилами землепользования и застройки </w:t>
      </w:r>
      <w:r w:rsidR="00A44935" w:rsidRPr="006C65CD">
        <w:t>города</w:t>
      </w:r>
      <w:r w:rsidR="007547F9" w:rsidRPr="006C65CD">
        <w:t>Нефтеюганска</w:t>
      </w:r>
      <w:r w:rsidRPr="006C65CD">
        <w:t>.</w:t>
      </w:r>
    </w:p>
    <w:p w:rsidR="00621CD0" w:rsidRPr="006C65CD" w:rsidRDefault="00621CD0" w:rsidP="00CC2937">
      <w:pPr>
        <w:pStyle w:val="a4"/>
      </w:pPr>
      <w:r w:rsidRPr="006C65CD">
        <w:t>Согласно карте градостроительного зонирования, выполненной на основе генерального плана, на территории установлены следующие зоны:</w:t>
      </w:r>
    </w:p>
    <w:p w:rsidR="00621CD0" w:rsidRPr="006C65CD" w:rsidRDefault="00621CD0" w:rsidP="00621CD0">
      <w:pPr>
        <w:pStyle w:val="a4"/>
        <w:rPr>
          <w:color w:val="FF0000"/>
        </w:rPr>
      </w:pPr>
    </w:p>
    <w:p w:rsidR="00621CD0" w:rsidRPr="006C65CD" w:rsidRDefault="007547F9" w:rsidP="007547F9">
      <w:pPr>
        <w:pStyle w:val="2"/>
      </w:pPr>
      <w:bookmarkStart w:id="16" w:name="_Toc406416637"/>
      <w:r w:rsidRPr="006C65CD">
        <w:t>Зона смешанного размещения общественно-деловых и производственных объектов (ОД.4)</w:t>
      </w:r>
      <w:bookmarkEnd w:id="16"/>
    </w:p>
    <w:p w:rsidR="007547F9" w:rsidRPr="006C65CD" w:rsidRDefault="007547F9" w:rsidP="00CC2937">
      <w:pPr>
        <w:pStyle w:val="a4"/>
      </w:pPr>
      <w:r w:rsidRPr="006C65CD">
        <w:t>1.Виды разрешённого использования земельных участков и объектов капитального строительства:</w:t>
      </w:r>
    </w:p>
    <w:tbl>
      <w:tblPr>
        <w:tblW w:w="9653" w:type="dxa"/>
        <w:tblInd w:w="40" w:type="dxa"/>
        <w:tbl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single" w:sz="4" w:space="0" w:color="4F81BD" w:themeColor="accent1"/>
          <w:insideV w:val="single" w:sz="4" w:space="0" w:color="4F81BD" w:themeColor="accent1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4097"/>
        <w:gridCol w:w="2287"/>
        <w:gridCol w:w="3269"/>
      </w:tblGrid>
      <w:tr w:rsidR="007547F9" w:rsidRPr="006C65CD" w:rsidTr="007547F9">
        <w:trPr>
          <w:trHeight w:val="886"/>
        </w:trPr>
        <w:tc>
          <w:tcPr>
            <w:tcW w:w="4097" w:type="dxa"/>
          </w:tcPr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Основные виды разрешённого</w:t>
            </w:r>
          </w:p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использования</w:t>
            </w:r>
          </w:p>
        </w:tc>
        <w:tc>
          <w:tcPr>
            <w:tcW w:w="2287" w:type="dxa"/>
          </w:tcPr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Условно</w:t>
            </w:r>
          </w:p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 xml:space="preserve">разрешённые виды </w:t>
            </w:r>
          </w:p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использования</w:t>
            </w:r>
          </w:p>
        </w:tc>
        <w:tc>
          <w:tcPr>
            <w:tcW w:w="3269" w:type="dxa"/>
          </w:tcPr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Вспомогательные виды</w:t>
            </w:r>
          </w:p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разрешённого</w:t>
            </w:r>
          </w:p>
          <w:p w:rsidR="007547F9" w:rsidRPr="006C65CD" w:rsidRDefault="007547F9" w:rsidP="00E8072E">
            <w:pPr>
              <w:spacing w:before="40" w:after="40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color w:val="000000"/>
                <w:sz w:val="22"/>
                <w:szCs w:val="22"/>
              </w:rPr>
              <w:t>использования</w:t>
            </w:r>
          </w:p>
        </w:tc>
      </w:tr>
      <w:tr w:rsidR="007547F9" w:rsidRPr="006C65CD" w:rsidTr="007547F9">
        <w:trPr>
          <w:trHeight w:val="1839"/>
        </w:trPr>
        <w:tc>
          <w:tcPr>
            <w:tcW w:w="4097" w:type="dxa"/>
          </w:tcPr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торговли, общественного питания;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учреждений и организаций органов государственной власти и местного самоуправления;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учреждения высшего,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среднего и начального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профессионального образования;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кредитно-финансовых организаций;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административные, офисные объекты;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организаций средств массовой информации, печати;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 xml:space="preserve">- объекты научно-исследовательских, проектных, конструкторских, творческих, </w:t>
            </w:r>
            <w:proofErr w:type="spellStart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медиаорганизаций</w:t>
            </w:r>
            <w:proofErr w:type="spellEnd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учреждений бытового и коммунального обслуживания;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промышленные производства и коммунально-складские объекты и пятого класса опасности;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объекты, связанные с содержанием и обслуживанием транспортных средств (автомобильного транспорта);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спортивные и спортивно-зрелищные сооружения и объекты закрытого типа;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физкультурно-оздоровительного назначения закрытого типа;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учреждений здравоохранения первой необходимости;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lastRenderedPageBreak/>
              <w:t>- паркинги;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 транспортной и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инженерной инфраструктуры;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объекты, связанные с содержанием и обслуживанием автомобильного транспорта;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многоэтажные паркинги;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гостиницы;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пожарные депо;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автосалоны по продаже автомобилей с выставочными залами</w:t>
            </w:r>
          </w:p>
        </w:tc>
        <w:tc>
          <w:tcPr>
            <w:tcW w:w="2287" w:type="dxa"/>
          </w:tcPr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lastRenderedPageBreak/>
              <w:t>- гостиницы</w:t>
            </w:r>
          </w:p>
        </w:tc>
        <w:tc>
          <w:tcPr>
            <w:tcW w:w="3269" w:type="dxa"/>
          </w:tcPr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зелёные насаждения (парки, скверы, бульвары);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малые архитектурные формы;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открытые детские,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спортивные площадки;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площадки для отдыха;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наземные открытые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стоянки автотранспорта</w:t>
            </w:r>
          </w:p>
          <w:p w:rsidR="007547F9" w:rsidRPr="006C65CD" w:rsidRDefault="007547F9" w:rsidP="00E8072E">
            <w:pPr>
              <w:spacing w:before="40" w:after="40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- гаражи индивидуального автомобильного транспорта в составе ГСК</w:t>
            </w:r>
          </w:p>
        </w:tc>
      </w:tr>
    </w:tbl>
    <w:p w:rsidR="007547F9" w:rsidRPr="006C65CD" w:rsidRDefault="007547F9" w:rsidP="00CC2937">
      <w:pPr>
        <w:pStyle w:val="a4"/>
      </w:pPr>
      <w:r w:rsidRPr="006C65CD">
        <w:lastRenderedPageBreak/>
        <w:t>2. Предельные размеры земельных участков и параметры разрешённого строительства, реконструкции объектов капитального строительства:</w:t>
      </w:r>
    </w:p>
    <w:p w:rsidR="007547F9" w:rsidRPr="006C65CD" w:rsidRDefault="007547F9" w:rsidP="00CC2937">
      <w:pPr>
        <w:pStyle w:val="a4"/>
      </w:pPr>
      <w:r w:rsidRPr="006C65CD">
        <w:t>минимальные размеры земельных участков определяются в соответствии с требованиями Местных нормативов градостроительного проектирования в муниципальном образования город Нефтеюганск;</w:t>
      </w:r>
    </w:p>
    <w:p w:rsidR="006A67F9" w:rsidRPr="006C65CD" w:rsidRDefault="006A67F9" w:rsidP="00CC2937">
      <w:pPr>
        <w:pStyle w:val="a4"/>
      </w:pPr>
      <w:r w:rsidRPr="006C65CD">
        <w:t>высота: гаражей индивидуального автомобильного транспорта в составе ГСК должна быть одинаковой в пределах гаражного ряда, но не более 5 метров; иных зданий, строений, сооружений – до 5 этажей</w:t>
      </w:r>
    </w:p>
    <w:p w:rsidR="007547F9" w:rsidRPr="006C65CD" w:rsidRDefault="006A67F9" w:rsidP="00CC2937">
      <w:pPr>
        <w:pStyle w:val="a4"/>
      </w:pPr>
      <w:r w:rsidRPr="006C65CD">
        <w:t>минимальный отступ от границ земельного участка и красной линии до стен зданий, строений, сооружений, в целях определения мест допустимого размещения зданий, строений, сооружений - 3 метра, за исключением отступов от границ смежных земельных участков в случае строительства на них блокированных зданий, строений, сооружений</w:t>
      </w:r>
      <w:r w:rsidR="007547F9" w:rsidRPr="006C65CD">
        <w:t>.</w:t>
      </w:r>
    </w:p>
    <w:p w:rsidR="007547F9" w:rsidRPr="006C65CD" w:rsidRDefault="007547F9" w:rsidP="00CC2937">
      <w:pPr>
        <w:pStyle w:val="a4"/>
      </w:pPr>
      <w:r w:rsidRPr="006C65CD">
        <w:t xml:space="preserve">3. Ограничения использования земельных участков и объектов капитального строительства, находящихся в зоне ОД.4 и расположенных в границах зон с особыми условиями использования территории, устанавливаются в соответствии со статьями </w:t>
      </w:r>
      <w:r w:rsidR="006A67F9" w:rsidRPr="006C65CD">
        <w:t xml:space="preserve">86-91 </w:t>
      </w:r>
      <w:r w:rsidRPr="006C65CD">
        <w:t>настоящих Правил.</w:t>
      </w:r>
    </w:p>
    <w:p w:rsidR="007547F9" w:rsidRPr="006C65CD" w:rsidRDefault="007547F9" w:rsidP="00CC2937">
      <w:pPr>
        <w:pStyle w:val="a4"/>
      </w:pPr>
    </w:p>
    <w:p w:rsidR="00BE52CB" w:rsidRPr="006C65CD" w:rsidRDefault="00BE52CB" w:rsidP="00BE52CB">
      <w:pPr>
        <w:pStyle w:val="1"/>
        <w:spacing w:before="120" w:after="60"/>
      </w:pPr>
      <w:bookmarkStart w:id="17" w:name="_Toc406416638"/>
      <w:r w:rsidRPr="006C65CD">
        <w:lastRenderedPageBreak/>
        <w:t>Состояние территории по сведениям государственного кадастра недвижимости</w:t>
      </w:r>
      <w:bookmarkEnd w:id="17"/>
    </w:p>
    <w:p w:rsidR="00BE52CB" w:rsidRPr="006C65CD" w:rsidRDefault="00BE52CB" w:rsidP="00CC2937">
      <w:pPr>
        <w:pStyle w:val="a4"/>
      </w:pPr>
      <w:r w:rsidRPr="006C65CD">
        <w:t>Территория в границах проектирования расположена в кадастров</w:t>
      </w:r>
      <w:r w:rsidR="00E428D9" w:rsidRPr="006C65CD">
        <w:t>ом</w:t>
      </w:r>
      <w:r w:rsidRPr="006C65CD">
        <w:t>квартал</w:t>
      </w:r>
      <w:r w:rsidR="00E428D9" w:rsidRPr="006C65CD">
        <w:t>е</w:t>
      </w:r>
      <w:r w:rsidRPr="006C65CD">
        <w:t xml:space="preserve"> - </w:t>
      </w:r>
      <w:r w:rsidR="008D7863" w:rsidRPr="006C65CD">
        <w:t>86:20:0000043</w:t>
      </w:r>
      <w:r w:rsidRPr="006C65CD">
        <w:t>- границ</w:t>
      </w:r>
      <w:r w:rsidR="00E428D9" w:rsidRPr="006C65CD">
        <w:t>а</w:t>
      </w:r>
      <w:r w:rsidRPr="006C65CD">
        <w:t>котор</w:t>
      </w:r>
      <w:r w:rsidR="00E428D9" w:rsidRPr="006C65CD">
        <w:t>ого</w:t>
      </w:r>
      <w:r w:rsidRPr="006C65CD">
        <w:t xml:space="preserve"> установлен</w:t>
      </w:r>
      <w:r w:rsidR="00E428D9" w:rsidRPr="006C65CD">
        <w:t>а</w:t>
      </w:r>
      <w:r w:rsidRPr="006C65CD">
        <w:t xml:space="preserve"> в соответствии с кадастровым делением территории города </w:t>
      </w:r>
      <w:r w:rsidR="008D7863" w:rsidRPr="006C65CD">
        <w:t>Нефтеюганска</w:t>
      </w:r>
      <w:r w:rsidRPr="006C65CD">
        <w:t>.</w:t>
      </w:r>
    </w:p>
    <w:p w:rsidR="00BE52CB" w:rsidRPr="006C65CD" w:rsidRDefault="00BE52CB" w:rsidP="00CC2937">
      <w:pPr>
        <w:pStyle w:val="a4"/>
      </w:pPr>
      <w:r w:rsidRPr="006C65CD">
        <w:t xml:space="preserve">Согласно предоставленным исходным данным и проведенному анализу, на государственном кадастровом учете стоит </w:t>
      </w:r>
      <w:r w:rsidR="008D7863" w:rsidRPr="006C65CD">
        <w:t>2</w:t>
      </w:r>
      <w:r w:rsidR="00081895" w:rsidRPr="006C65CD">
        <w:t>4</w:t>
      </w:r>
      <w:r w:rsidRPr="006C65CD">
        <w:t>земельных участк</w:t>
      </w:r>
      <w:r w:rsidR="00081895" w:rsidRPr="006C65CD">
        <w:t>а</w:t>
      </w:r>
      <w:r w:rsidRPr="006C65CD">
        <w:t>, им присвоены кадастровые номера.</w:t>
      </w:r>
    </w:p>
    <w:p w:rsidR="00BE52CB" w:rsidRPr="006C65CD" w:rsidRDefault="00BE52CB" w:rsidP="00CC2937">
      <w:pPr>
        <w:pStyle w:val="a4"/>
      </w:pPr>
      <w:r w:rsidRPr="006C65CD">
        <w:t>Из этих земельных участков:</w:t>
      </w:r>
    </w:p>
    <w:p w:rsidR="008D7863" w:rsidRPr="006C65CD" w:rsidRDefault="008D7863" w:rsidP="006077E9">
      <w:pPr>
        <w:pStyle w:val="a2"/>
        <w:spacing w:before="120"/>
        <w:ind w:left="0"/>
        <w:rPr>
          <w:color w:val="000000" w:themeColor="text1"/>
        </w:rPr>
      </w:pPr>
      <w:r w:rsidRPr="006C65CD">
        <w:rPr>
          <w:color w:val="000000" w:themeColor="text1"/>
        </w:rPr>
        <w:t>сохраняются – 12;</w:t>
      </w:r>
    </w:p>
    <w:p w:rsidR="008D7863" w:rsidRPr="006C65CD" w:rsidRDefault="008D7863" w:rsidP="006077E9">
      <w:pPr>
        <w:pStyle w:val="a2"/>
        <w:spacing w:before="120"/>
        <w:ind w:left="0"/>
        <w:rPr>
          <w:color w:val="000000" w:themeColor="text1"/>
        </w:rPr>
      </w:pPr>
      <w:r w:rsidRPr="006C65CD">
        <w:rPr>
          <w:color w:val="000000" w:themeColor="text1"/>
        </w:rPr>
        <w:t>подлежат частичному изъятию – 4;</w:t>
      </w:r>
    </w:p>
    <w:p w:rsidR="008D7863" w:rsidRPr="006C65CD" w:rsidRDefault="008D7863" w:rsidP="006077E9">
      <w:pPr>
        <w:pStyle w:val="a2"/>
        <w:spacing w:before="120"/>
        <w:ind w:left="0"/>
        <w:rPr>
          <w:color w:val="000000" w:themeColor="text1"/>
        </w:rPr>
      </w:pPr>
      <w:r w:rsidRPr="006C65CD">
        <w:rPr>
          <w:color w:val="000000" w:themeColor="text1"/>
        </w:rPr>
        <w:t>ликвидиру</w:t>
      </w:r>
      <w:r w:rsidR="00081895" w:rsidRPr="006C65CD">
        <w:rPr>
          <w:color w:val="000000" w:themeColor="text1"/>
        </w:rPr>
        <w:t>ю</w:t>
      </w:r>
      <w:r w:rsidRPr="006C65CD">
        <w:rPr>
          <w:color w:val="000000" w:themeColor="text1"/>
        </w:rPr>
        <w:t>тся – 8.</w:t>
      </w:r>
    </w:p>
    <w:p w:rsidR="008D7863" w:rsidRPr="006C65CD" w:rsidRDefault="008D7863" w:rsidP="00CC2937">
      <w:pPr>
        <w:pStyle w:val="a2"/>
        <w:numPr>
          <w:ilvl w:val="0"/>
          <w:numId w:val="0"/>
        </w:numPr>
        <w:spacing w:before="120"/>
        <w:ind w:firstLine="567"/>
        <w:rPr>
          <w:snapToGrid/>
        </w:rPr>
      </w:pPr>
      <w:r w:rsidRPr="006C65CD">
        <w:rPr>
          <w:snapToGrid/>
        </w:rPr>
        <w:t xml:space="preserve">Сохраняемые земельные участки, стоящие на государственном кадастровом учете: </w:t>
      </w:r>
    </w:p>
    <w:p w:rsidR="008D7863" w:rsidRPr="006C65CD" w:rsidRDefault="008D7863" w:rsidP="00CC2937">
      <w:pPr>
        <w:pStyle w:val="a2"/>
        <w:spacing w:before="120"/>
        <w:sectPr w:rsidR="008D7863" w:rsidRPr="006C65CD" w:rsidSect="00E8072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81895" w:rsidRPr="006C65CD" w:rsidRDefault="00081895" w:rsidP="00CC2937">
      <w:pPr>
        <w:pStyle w:val="a2"/>
        <w:spacing w:before="120"/>
      </w:pPr>
      <w:r w:rsidRPr="006C65CD">
        <w:lastRenderedPageBreak/>
        <w:t>86:20:0000043:28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86:20:0000043:2(1)</w:t>
      </w:r>
    </w:p>
    <w:p w:rsidR="00081895" w:rsidRPr="006C65CD" w:rsidRDefault="00081895" w:rsidP="006077E9">
      <w:pPr>
        <w:pStyle w:val="a2"/>
        <w:spacing w:before="120"/>
      </w:pPr>
      <w:r w:rsidRPr="006C65CD">
        <w:t>86:20:0000043:2(2)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86:20:0000043:2(3)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86:20:0000043:13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86:20:0000043:71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86:20:0000043:68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86:20:0000043:54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86:20:0000043:79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86:20:0000043:354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86:20:0000043:31</w:t>
      </w:r>
    </w:p>
    <w:p w:rsidR="00081895" w:rsidRPr="006C65CD" w:rsidRDefault="00081895" w:rsidP="00CC2937">
      <w:pPr>
        <w:pStyle w:val="a2"/>
        <w:numPr>
          <w:ilvl w:val="0"/>
          <w:numId w:val="0"/>
        </w:numPr>
        <w:spacing w:before="120"/>
        <w:ind w:firstLine="567"/>
        <w:rPr>
          <w:snapToGrid/>
        </w:rPr>
      </w:pPr>
      <w:r w:rsidRPr="006C65CD">
        <w:rPr>
          <w:snapToGrid/>
        </w:rPr>
        <w:t xml:space="preserve">Земельные участки, подлежащие частичному изъятию по ранее утвержденным красным линиям, стоящие на государственном кадастровом учете: </w:t>
      </w:r>
    </w:p>
    <w:p w:rsidR="00081895" w:rsidRPr="006C65CD" w:rsidRDefault="00081895" w:rsidP="00CC2937">
      <w:pPr>
        <w:pStyle w:val="a2"/>
        <w:spacing w:before="120"/>
        <w:sectPr w:rsidR="00081895" w:rsidRPr="006C65CD" w:rsidSect="00E8072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81895" w:rsidRPr="006C65CD" w:rsidRDefault="00081895" w:rsidP="00CC2937">
      <w:pPr>
        <w:pStyle w:val="a2"/>
        <w:spacing w:before="120"/>
      </w:pPr>
      <w:r w:rsidRPr="006C65CD">
        <w:lastRenderedPageBreak/>
        <w:t>86:20:0000043:15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86:20:0000043:20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86:20:0000043:55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86:20:0000043:72</w:t>
      </w:r>
    </w:p>
    <w:p w:rsidR="00081895" w:rsidRPr="006C65CD" w:rsidRDefault="00081895" w:rsidP="00CC2937">
      <w:pPr>
        <w:pStyle w:val="a2"/>
        <w:numPr>
          <w:ilvl w:val="0"/>
          <w:numId w:val="0"/>
        </w:numPr>
        <w:spacing w:before="120"/>
        <w:ind w:firstLine="567"/>
        <w:rPr>
          <w:snapToGrid/>
        </w:rPr>
      </w:pPr>
      <w:r w:rsidRPr="006C65CD">
        <w:rPr>
          <w:snapToGrid/>
        </w:rPr>
        <w:t>Ликвидируемые земельные участки, стоящие на государственном кадастровом учете: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86:20:0000043:81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86:20:0000043:82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86:20:0000043:89</w:t>
      </w:r>
    </w:p>
    <w:p w:rsidR="00081895" w:rsidRPr="006C65CD" w:rsidRDefault="00081895" w:rsidP="00CC2937">
      <w:pPr>
        <w:pStyle w:val="a2"/>
        <w:spacing w:before="120"/>
      </w:pPr>
      <w:r w:rsidRPr="006C65CD">
        <w:lastRenderedPageBreak/>
        <w:t>86:20:0000043:98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86:20:0000043:99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86:20:0000043:100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86:20:0000043:322</w:t>
      </w:r>
    </w:p>
    <w:p w:rsidR="00081895" w:rsidRPr="006C65CD" w:rsidRDefault="00081895" w:rsidP="00CC2937">
      <w:pPr>
        <w:pStyle w:val="a2"/>
        <w:spacing w:before="120"/>
      </w:pPr>
      <w:r w:rsidRPr="006C65CD">
        <w:t>86:20:0000043:323</w:t>
      </w:r>
    </w:p>
    <w:p w:rsidR="00EA5447" w:rsidRPr="006C65CD" w:rsidRDefault="00EA5447" w:rsidP="00CC2937">
      <w:pPr>
        <w:spacing w:before="120" w:after="60"/>
        <w:rPr>
          <w:rFonts w:asciiTheme="minorHAnsi" w:hAnsiTheme="minorHAnsi"/>
        </w:rPr>
      </w:pPr>
      <w:r w:rsidRPr="006C65CD">
        <w:rPr>
          <w:rFonts w:asciiTheme="minorHAnsi" w:hAnsiTheme="minorHAnsi"/>
        </w:rPr>
        <w:br w:type="page"/>
      </w:r>
    </w:p>
    <w:p w:rsidR="00BE52CB" w:rsidRPr="006C65CD" w:rsidRDefault="00BE52CB" w:rsidP="00BE52CB">
      <w:pPr>
        <w:pStyle w:val="1"/>
        <w:spacing w:before="120" w:after="60"/>
      </w:pPr>
      <w:bookmarkStart w:id="18" w:name="_Toc406416639"/>
      <w:r w:rsidRPr="006C65CD">
        <w:lastRenderedPageBreak/>
        <w:t>ПРОЕКТНОЕ РЕШЕНИЕ</w:t>
      </w:r>
      <w:bookmarkEnd w:id="18"/>
    </w:p>
    <w:p w:rsidR="00BE52CB" w:rsidRPr="006C65CD" w:rsidRDefault="00BE52CB" w:rsidP="00BE52CB">
      <w:pPr>
        <w:pStyle w:val="2"/>
        <w:spacing w:before="120"/>
      </w:pPr>
      <w:bookmarkStart w:id="19" w:name="_Toc406416640"/>
      <w:r w:rsidRPr="006C65CD">
        <w:t>Общие положения</w:t>
      </w:r>
      <w:bookmarkEnd w:id="19"/>
    </w:p>
    <w:p w:rsidR="00BE52CB" w:rsidRPr="006C65CD" w:rsidRDefault="00BE52CB" w:rsidP="00CC2937">
      <w:pPr>
        <w:pStyle w:val="a4"/>
      </w:pPr>
      <w:r w:rsidRPr="006C65CD">
        <w:t>Проектное решение по межеванию в границах проектируемой территории представлено на отчете «Чертеж межевания».</w:t>
      </w:r>
    </w:p>
    <w:p w:rsidR="00BE52CB" w:rsidRPr="006C65CD" w:rsidRDefault="00BE52CB" w:rsidP="00CC2937">
      <w:pPr>
        <w:pStyle w:val="a4"/>
      </w:pPr>
      <w:r w:rsidRPr="006C65CD">
        <w:t>На чертеже межевания территории отображены:</w:t>
      </w:r>
    </w:p>
    <w:p w:rsidR="00BE52CB" w:rsidRPr="006C65CD" w:rsidRDefault="00BE52CB" w:rsidP="00CC2937">
      <w:pPr>
        <w:pStyle w:val="a2"/>
        <w:spacing w:before="120"/>
      </w:pPr>
      <w:r w:rsidRPr="006C65CD">
        <w:t>красные линии, разработанные в составе проекта планировки территории;</w:t>
      </w:r>
    </w:p>
    <w:p w:rsidR="00BE52CB" w:rsidRPr="006C65CD" w:rsidRDefault="00BE52CB" w:rsidP="00CC2937">
      <w:pPr>
        <w:pStyle w:val="a2"/>
        <w:spacing w:before="120"/>
      </w:pPr>
      <w:r w:rsidRPr="006C65CD">
        <w:t>линии отступа от красных линий в целях определения места допустимого размещения зданий, строений, сооружений;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застроенных земельных участков, в том числе границы земельных участков, на которых расположены линейные объекты;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формируемых земельных участков, планируемых для предоставления физическим и юридическим лицам для строительства;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земельных участков, предназначенных для размещения объектов капитального строительства местного значения;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зон с особыми условиями использования территорий;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зон действия публичных сервитутов.</w:t>
      </w:r>
    </w:p>
    <w:p w:rsidR="00BE52CB" w:rsidRPr="006C65CD" w:rsidRDefault="00BE52CB" w:rsidP="00CC2937">
      <w:pPr>
        <w:pStyle w:val="a4"/>
      </w:pPr>
      <w:r w:rsidRPr="006C65CD">
        <w:t>При разработке проекта межевания  обеспечено соблюдение следующих требований: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проектируемых земельных участков устанавливаются в зависимости от функционального назначения территориальной зоны и обеспечения условий эксплуатации объектов недвижимости, включая проезды, проходы к ним;</w:t>
      </w:r>
    </w:p>
    <w:p w:rsidR="00BE52CB" w:rsidRPr="006C65CD" w:rsidRDefault="00BE52CB" w:rsidP="00CC2937">
      <w:pPr>
        <w:pStyle w:val="a2"/>
        <w:spacing w:before="120"/>
      </w:pPr>
      <w:r w:rsidRPr="006C65CD">
        <w:t>границы существующих землепользований при разработке проекта межевания не подлежат изменению, за исключением случаев изъятия земель для государственных и общественных нужд в соответствии с законодательством или при согласии землепользователя на изменение границ земельных участков.</w:t>
      </w:r>
    </w:p>
    <w:p w:rsidR="00BE52CB" w:rsidRPr="006C65CD" w:rsidRDefault="00BE52CB" w:rsidP="00CC2937">
      <w:pPr>
        <w:pStyle w:val="a4"/>
      </w:pPr>
      <w:r w:rsidRPr="006C65CD">
        <w:t>При разработке проекта межевания территорий в границы земельных участков включаются территории: под зданиями и сооружениями; проездов, пешеходных дорог и проходов к зданиям и сооружениям; открытых площадок для временного хранения автомобилей; физкультурных площадок; резервных территорий</w:t>
      </w:r>
      <w:r w:rsidR="003A227A" w:rsidRPr="006C65CD">
        <w:t>.</w:t>
      </w:r>
    </w:p>
    <w:p w:rsidR="00BE52CB" w:rsidRPr="006C65CD" w:rsidRDefault="00BE52CB" w:rsidP="00CC2937">
      <w:pPr>
        <w:pStyle w:val="a4"/>
      </w:pPr>
      <w:r w:rsidRPr="006C65CD">
        <w:t>Территории улиц и дорог общего пользования определяются п</w:t>
      </w:r>
      <w:r w:rsidR="00270855" w:rsidRPr="006C65CD">
        <w:t xml:space="preserve">роектом планировки. Их границы </w:t>
      </w:r>
      <w:r w:rsidRPr="006C65CD">
        <w:t>устанавливаются по красным линиям.</w:t>
      </w:r>
    </w:p>
    <w:p w:rsidR="00BE52CB" w:rsidRPr="006C65CD" w:rsidRDefault="00BE52CB" w:rsidP="00CC2937">
      <w:pPr>
        <w:pStyle w:val="a4"/>
      </w:pPr>
      <w:r w:rsidRPr="006C65CD">
        <w:t>Полное разделение территории на земельные участки осуществляется в 2 стадии - проектом планировки устанавливаются границы территорий общего пользования улично-дорожной сети, проектом межевания устанавливаются границы земельных участков оставшейся территории.</w:t>
      </w:r>
    </w:p>
    <w:p w:rsidR="00BE52CB" w:rsidRPr="006C65CD" w:rsidRDefault="00BE52CB" w:rsidP="00CC2937">
      <w:pPr>
        <w:pStyle w:val="a4"/>
      </w:pPr>
      <w:r w:rsidRPr="006C65CD">
        <w:t>Таким образом, названный порядок разделения территории делает красные линии опорным элементом при межевании внутриквартальной территории.</w:t>
      </w:r>
    </w:p>
    <w:p w:rsidR="00BE52CB" w:rsidRPr="006C65CD" w:rsidRDefault="00BE52CB" w:rsidP="00CC2937">
      <w:pPr>
        <w:pStyle w:val="a4"/>
      </w:pPr>
      <w:r w:rsidRPr="006C65CD">
        <w:t xml:space="preserve">Проект </w:t>
      </w:r>
      <w:r w:rsidR="00A84DCD" w:rsidRPr="006C65CD">
        <w:t>территории</w:t>
      </w:r>
      <w:r w:rsidR="00A84DCD">
        <w:t>, ограниченной улицами Парковая и Киевская (в районе</w:t>
      </w:r>
      <w:r w:rsidR="00A84DCD" w:rsidRPr="006C65CD">
        <w:t xml:space="preserve"> жилого городка С</w:t>
      </w:r>
      <w:r w:rsidR="00A84DCD">
        <w:t xml:space="preserve">у-905) в </w:t>
      </w:r>
      <w:r w:rsidR="00270855" w:rsidRPr="006C65CD">
        <w:t>город</w:t>
      </w:r>
      <w:r w:rsidR="00A84DCD">
        <w:t xml:space="preserve">е </w:t>
      </w:r>
      <w:r w:rsidR="00270855" w:rsidRPr="006C65CD">
        <w:t>Нефтеюганск</w:t>
      </w:r>
      <w:r w:rsidR="00A84DCD">
        <w:t>е</w:t>
      </w:r>
      <w:r w:rsidRPr="006C65CD">
        <w:t xml:space="preserve">выполнен с учетом  решений генерального плана, </w:t>
      </w:r>
      <w:r w:rsidRPr="006C65CD">
        <w:lastRenderedPageBreak/>
        <w:t>проекта планировки, сложившейся планировочной структуры, а также с учетом инженерно-геологических и экологических ограничений.</w:t>
      </w:r>
    </w:p>
    <w:p w:rsidR="003A227A" w:rsidRPr="006C65CD" w:rsidRDefault="003A227A" w:rsidP="00CC2937">
      <w:pPr>
        <w:pStyle w:val="G0"/>
      </w:pPr>
      <w:r w:rsidRPr="006C65CD">
        <w:rPr>
          <w:color w:val="000000" w:themeColor="text1"/>
        </w:rPr>
        <w:t>Основным принципом организации проектируемой территории является повышение эффективности ее использования в связи с размещением на ней индивидуальной жилой застройки.  Так же предлагается комплекс мероприятий по благоустройству и озеленению проектируемой территории для создания комфортной среды жизнедеятельности</w:t>
      </w:r>
      <w:r w:rsidRPr="006C65CD">
        <w:rPr>
          <w:color w:val="FF0000"/>
        </w:rPr>
        <w:t xml:space="preserve">. </w:t>
      </w:r>
    </w:p>
    <w:p w:rsidR="003A227A" w:rsidRPr="006C65CD" w:rsidRDefault="003A227A" w:rsidP="00CC2937">
      <w:pPr>
        <w:pStyle w:val="G0"/>
        <w:rPr>
          <w:color w:val="000000" w:themeColor="text1"/>
        </w:rPr>
      </w:pPr>
      <w:r w:rsidRPr="006C65CD">
        <w:rPr>
          <w:color w:val="000000" w:themeColor="text1"/>
        </w:rPr>
        <w:t>Основными направлениями территориального развития проектируемой территории являются: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>рациональная организация территории;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>размещение объектов обслуживания местного значения;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 xml:space="preserve">благоустройство и озеленение территорий общего пользования; 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 xml:space="preserve">формирование улично-дорожной сети; 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 xml:space="preserve">организация отвода поверхностных и талых вод; 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>устройство пешеходных тротуаров;</w:t>
      </w:r>
    </w:p>
    <w:p w:rsidR="003A227A" w:rsidRPr="006C65CD" w:rsidRDefault="003A227A" w:rsidP="00CC2937">
      <w:pPr>
        <w:pStyle w:val="G"/>
        <w:spacing w:before="120" w:after="60" w:line="240" w:lineRule="auto"/>
        <w:rPr>
          <w:rFonts w:asciiTheme="minorHAnsi" w:hAnsiTheme="minorHAnsi"/>
          <w:color w:val="000000" w:themeColor="text1"/>
        </w:rPr>
      </w:pPr>
      <w:r w:rsidRPr="006C65CD">
        <w:rPr>
          <w:rFonts w:asciiTheme="minorHAnsi" w:hAnsiTheme="minorHAnsi"/>
          <w:color w:val="000000" w:themeColor="text1"/>
        </w:rPr>
        <w:t>размещение объектов транспортной инфраструктуры, объектов инженерной инфраструктуры и жизнеобеспечения для создания комфортных условий проживания.</w:t>
      </w:r>
    </w:p>
    <w:p w:rsidR="003A227A" w:rsidRPr="006C65CD" w:rsidRDefault="003A227A" w:rsidP="00CC2937">
      <w:pPr>
        <w:pStyle w:val="a4"/>
        <w:rPr>
          <w:color w:val="000000" w:themeColor="text1"/>
        </w:rPr>
      </w:pPr>
      <w:r w:rsidRPr="006C65CD">
        <w:rPr>
          <w:color w:val="000000" w:themeColor="text1"/>
        </w:rPr>
        <w:t>Проектом установлены красные линии, которые обозначают планируемые границы территорий общего пользования, границы земельных участков, на которых расположены линейные объекты.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>Общественно-деловая застройка запроектирована с учетом обеспечения населения необходимыми объектами социального и бытового обслуживания местного значения.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 xml:space="preserve">Проектом планировки предложено организовать единое пространство общественно-деловой зоны. В границах проекта планировки предложено к строительству ранее проектируемый объект – магазин на 350 кв. м торговой площади с парковкой. Так же, предлагается построить торговый комплекс на 1600 кв. м торговой площади. Данный объект 3-х этажный, в первом этаже которого находится парковка.  Главным фасадом на ул. Парковая выходит административное здание и многофункциональный объект с офисными помещениями, спортивным залом и предприятиями бытового обслуживания на 20 мест. Для создания выразительного архитектурного образа данного комплекса предлагается разместить </w:t>
      </w:r>
      <w:proofErr w:type="spellStart"/>
      <w:r w:rsidRPr="006C65CD">
        <w:rPr>
          <w:rFonts w:asciiTheme="minorHAnsi" w:hAnsiTheme="minorHAnsi"/>
        </w:rPr>
        <w:t>разноэтажное</w:t>
      </w:r>
      <w:proofErr w:type="spellEnd"/>
      <w:r w:rsidRPr="006C65CD">
        <w:rPr>
          <w:rFonts w:asciiTheme="minorHAnsi" w:hAnsiTheme="minorHAnsi"/>
        </w:rPr>
        <w:t xml:space="preserve"> здание: от трех до пяти этажей. В данном объекте предлагается гостиница на 100 мест, кинотеатр и ресторан на 200  мест. Гостиница предполагается в верхних этажах, для обеспечения панорамного вида. Данный объект является акцентом в проектируемом комплексе. В первом этаже размещена парковка.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>Объектов жилищной сферы и производственного назначения в границах проектируемой территории к размещению не предусмотрено.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 xml:space="preserve">Важным элементом экологического благополучия и одним из основных направлений благоустройства территории является ее озеленение. 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>Проектом предусмотрена непрерывная система озеленения проектируемой территории: озеленения улиц и территорий общего пользования.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lastRenderedPageBreak/>
        <w:t>В северно-восточной части проекта планировки предусмотрена общественно-деловая зона с парковками, окруженная по периметру газоном, живой изгородью и каменным мощением.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>Все свободные от покрытий участки улиц рекомендуется благоустраивать зелеными насаждениями общего пользования. Для озеленения рекомендуется ассортимент деревьев и кустарников местных пород.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 xml:space="preserve">Проектом предлагается предусмотреть освещение улиц, парковок, подсветку фасадов зданий общественного назначения в темное время суток. </w:t>
      </w:r>
    </w:p>
    <w:p w:rsidR="006148DE" w:rsidRPr="006C65CD" w:rsidRDefault="006148DE" w:rsidP="00CC2937">
      <w:pPr>
        <w:pStyle w:val="Geonika2"/>
        <w:spacing w:line="240" w:lineRule="auto"/>
        <w:rPr>
          <w:rFonts w:asciiTheme="minorHAnsi" w:hAnsiTheme="minorHAnsi"/>
        </w:rPr>
      </w:pPr>
      <w:r w:rsidRPr="006C65CD">
        <w:rPr>
          <w:rFonts w:asciiTheme="minorHAnsi" w:hAnsiTheme="minorHAnsi"/>
        </w:rPr>
        <w:t xml:space="preserve">Для обеспечения пешеходных связей предлагается разместить пешеходные дорожки мощенные тротуарной плиткой. </w:t>
      </w:r>
    </w:p>
    <w:p w:rsidR="00BE52CB" w:rsidRPr="006C65CD" w:rsidRDefault="00BE52CB" w:rsidP="00CC2937">
      <w:pPr>
        <w:pStyle w:val="a4"/>
      </w:pPr>
      <w:r w:rsidRPr="006C65CD">
        <w:t>Таким образом, проект планировки территории является основой для разработки проекта межевания.</w:t>
      </w:r>
    </w:p>
    <w:p w:rsidR="00BE52CB" w:rsidRPr="006C65CD" w:rsidRDefault="00BE52CB" w:rsidP="00CC2937">
      <w:pPr>
        <w:pStyle w:val="a4"/>
      </w:pPr>
    </w:p>
    <w:p w:rsidR="00BE52CB" w:rsidRPr="006C65CD" w:rsidRDefault="00BE52CB" w:rsidP="00BE52CB">
      <w:pPr>
        <w:pStyle w:val="2"/>
        <w:spacing w:before="120"/>
      </w:pPr>
      <w:bookmarkStart w:id="20" w:name="_Toc406416641"/>
      <w:r w:rsidRPr="006C65CD">
        <w:t>Структура территории, образуемая в результате межевания</w:t>
      </w:r>
      <w:bookmarkEnd w:id="20"/>
    </w:p>
    <w:p w:rsidR="00BE52CB" w:rsidRPr="006C65CD" w:rsidRDefault="00BE52CB" w:rsidP="00CC2937">
      <w:pPr>
        <w:pStyle w:val="a4"/>
      </w:pPr>
      <w:r w:rsidRPr="006C65CD">
        <w:t>Границы земельных участков установлены с учетом действующих технических регламентов и нормативов градостроительного проектирования.</w:t>
      </w:r>
    </w:p>
    <w:p w:rsidR="00BE52CB" w:rsidRPr="006C65CD" w:rsidRDefault="00BE52CB" w:rsidP="00CC2937">
      <w:pPr>
        <w:pStyle w:val="a4"/>
      </w:pPr>
      <w:r w:rsidRPr="006C65CD">
        <w:t>Границы земельных участков устанавливаются по красным линиям, внутриквартальным проездам и другим границам.</w:t>
      </w:r>
    </w:p>
    <w:p w:rsidR="00BE52CB" w:rsidRPr="006C65CD" w:rsidRDefault="00BE52CB" w:rsidP="00CC2937">
      <w:pPr>
        <w:pStyle w:val="a4"/>
      </w:pPr>
      <w:r w:rsidRPr="006C65CD">
        <w:t xml:space="preserve">Проектом межевания  предусмотрено формирование новых земельных участков на месте ликвидируемых. Это обусловлено решениями проекта планировки. </w:t>
      </w:r>
    </w:p>
    <w:p w:rsidR="00BE52CB" w:rsidRPr="006C65CD" w:rsidRDefault="00BE52CB" w:rsidP="00CC2937">
      <w:pPr>
        <w:pStyle w:val="a4"/>
      </w:pPr>
      <w:r w:rsidRPr="006C65CD">
        <w:t xml:space="preserve">Под проектируемыми объектами земельные участки формировались с учетом обеспечения каждого здания необходимой территорией, включая проезды, пешеходные дорожки, проходы, площадки временного хранения автомобилей, зеленых насаждений, физкультурных площадок. </w:t>
      </w:r>
    </w:p>
    <w:p w:rsidR="00BE52CB" w:rsidRPr="006C65CD" w:rsidRDefault="00BE52CB" w:rsidP="00CC2937">
      <w:pPr>
        <w:pStyle w:val="a4"/>
      </w:pPr>
      <w:r w:rsidRPr="006C65CD">
        <w:t>Земельные участки под инженерные сети на территории внутриквартальной застройки не выделяются. Эксплуатация сетей будет осуществляться на землях общего пользования.</w:t>
      </w:r>
    </w:p>
    <w:p w:rsidR="00BE52CB" w:rsidRPr="006C65CD" w:rsidRDefault="00BE52CB" w:rsidP="00CC2937">
      <w:pPr>
        <w:pStyle w:val="a4"/>
      </w:pPr>
      <w:r w:rsidRPr="006C65CD">
        <w:t>Свободные территории от застройки территории предлагается выделить в отдельные земельные участки общего пользования для целей благоуст</w:t>
      </w:r>
      <w:r w:rsidR="003A227A" w:rsidRPr="006C65CD">
        <w:t>ройства территории и озеленения</w:t>
      </w:r>
      <w:r w:rsidRPr="006C65CD">
        <w:t>.</w:t>
      </w:r>
    </w:p>
    <w:p w:rsidR="00BE52CB" w:rsidRPr="006C65CD" w:rsidRDefault="00BE52CB" w:rsidP="00CC2937">
      <w:pPr>
        <w:pStyle w:val="a4"/>
      </w:pPr>
    </w:p>
    <w:p w:rsidR="00BE52CB" w:rsidRPr="006C65CD" w:rsidRDefault="00BE52CB" w:rsidP="00BE52CB">
      <w:pPr>
        <w:pStyle w:val="2"/>
        <w:spacing w:before="120"/>
      </w:pPr>
      <w:bookmarkStart w:id="21" w:name="_Toc406416642"/>
      <w:r w:rsidRPr="006C65CD">
        <w:t>Предложения по установлению публичных сервитутов</w:t>
      </w:r>
      <w:bookmarkEnd w:id="21"/>
    </w:p>
    <w:p w:rsidR="00BE52CB" w:rsidRPr="006C65CD" w:rsidRDefault="00BE52CB" w:rsidP="00CC2937">
      <w:pPr>
        <w:pStyle w:val="a4"/>
      </w:pPr>
      <w:r w:rsidRPr="006C65CD">
        <w:t>Публичный сервитут (право ограниченного пользования чужим земельным участком) устанавливается в соответствии со ст. 23 Земельного кодекса Российской Федерации.</w:t>
      </w:r>
    </w:p>
    <w:p w:rsidR="00BE52CB" w:rsidRPr="006C65CD" w:rsidRDefault="00BE52CB" w:rsidP="00CC2937">
      <w:pPr>
        <w:pStyle w:val="a4"/>
      </w:pPr>
      <w:r w:rsidRPr="006C65CD">
        <w:t>Публичные сервитуты могут устанавливаться для:</w:t>
      </w:r>
    </w:p>
    <w:p w:rsidR="00BE52CB" w:rsidRPr="006C65CD" w:rsidRDefault="00BE52CB" w:rsidP="00CC2937">
      <w:pPr>
        <w:pStyle w:val="a2"/>
        <w:spacing w:before="120"/>
      </w:pPr>
      <w:r w:rsidRPr="006C65CD">
        <w:t>прохода или проезда через земельный участок;</w:t>
      </w:r>
    </w:p>
    <w:p w:rsidR="00BE52CB" w:rsidRPr="006C65CD" w:rsidRDefault="00BE52CB" w:rsidP="00CC2937">
      <w:pPr>
        <w:pStyle w:val="a2"/>
        <w:spacing w:before="120"/>
      </w:pPr>
      <w:r w:rsidRPr="006C65CD">
        <w:t>использования земельного участка в целях ремонта коммунальных, инженерных, электрических и других линий и сетей, а также объектов транспортной инфраструктуры;</w:t>
      </w:r>
    </w:p>
    <w:p w:rsidR="00BE52CB" w:rsidRPr="006C65CD" w:rsidRDefault="00BE52CB" w:rsidP="00CC2937">
      <w:pPr>
        <w:pStyle w:val="a2"/>
        <w:spacing w:before="120"/>
      </w:pPr>
      <w:r w:rsidRPr="006C65CD">
        <w:lastRenderedPageBreak/>
        <w:t>размещения на земельном участке межевых и геодезических знаков и подъездов к ним;</w:t>
      </w:r>
    </w:p>
    <w:p w:rsidR="00BE52CB" w:rsidRPr="006C65CD" w:rsidRDefault="00BE52CB" w:rsidP="00CC2937">
      <w:pPr>
        <w:pStyle w:val="a2"/>
        <w:spacing w:before="120"/>
      </w:pPr>
      <w:r w:rsidRPr="006C65CD">
        <w:t>проведения дренажных работ на земельном участке;</w:t>
      </w:r>
    </w:p>
    <w:p w:rsidR="00BE52CB" w:rsidRPr="006C65CD" w:rsidRDefault="00BE52CB" w:rsidP="00CC2937">
      <w:pPr>
        <w:pStyle w:val="a2"/>
        <w:spacing w:before="120"/>
      </w:pPr>
      <w:r w:rsidRPr="006C65CD">
        <w:t>временного пользования земельным участком в целях проведения изыскательских, исследовательских и других работ.</w:t>
      </w:r>
    </w:p>
    <w:p w:rsidR="00270855" w:rsidRPr="006C65CD" w:rsidRDefault="00270855" w:rsidP="00CC2937">
      <w:pPr>
        <w:pStyle w:val="a4"/>
        <w:widowControl w:val="0"/>
        <w:rPr>
          <w:color w:val="000000" w:themeColor="text1"/>
        </w:rPr>
      </w:pPr>
      <w:r w:rsidRPr="006C65CD">
        <w:rPr>
          <w:color w:val="000000" w:themeColor="text1"/>
        </w:rPr>
        <w:t>Охранные зоны от инженерных сетей устанавливаются в соответствии с действующими законодательными актами в размере: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безнапорные коллекторы хозяйственно-фекальной канализации – 3 метра в каждую сторону;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теплотрасса – 3 метра в каждую сторону;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кабельная канализация связи – 2 метра в каждую сторону;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линии электропередачи: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воздушные 10 кВ сохраняемые – 10 метров в каждую сторону и на высоту столба;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кабельные 10 кВ – 1 метр в каждую сторону и на высоту столба;</w:t>
      </w:r>
    </w:p>
    <w:p w:rsidR="00270855" w:rsidRPr="006C65CD" w:rsidRDefault="00FF558C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воздушные 0.4 кВ сохраняемые – 2 метра в каждую сторону и на высоту столба;</w:t>
      </w:r>
    </w:p>
    <w:p w:rsidR="00270855" w:rsidRPr="006C65CD" w:rsidRDefault="00270855" w:rsidP="00CC2937">
      <w:pPr>
        <w:pStyle w:val="a2"/>
        <w:widowControl w:val="0"/>
        <w:spacing w:before="120"/>
        <w:rPr>
          <w:color w:val="000000" w:themeColor="text1"/>
        </w:rPr>
      </w:pPr>
      <w:r w:rsidRPr="006C65CD">
        <w:rPr>
          <w:color w:val="000000" w:themeColor="text1"/>
        </w:rPr>
        <w:t>кабельные 0,4 кВ – 1 метр в каждую сторону и на высоту столба</w:t>
      </w:r>
    </w:p>
    <w:p w:rsidR="00265F34" w:rsidRPr="006C65CD" w:rsidRDefault="00BE52CB" w:rsidP="00CC2937">
      <w:pPr>
        <w:pStyle w:val="a4"/>
      </w:pPr>
      <w:r w:rsidRPr="006C65CD">
        <w:t>Системы инженерного обеспечения, подводящие соответствующие инженерные ресурсы к каждому земельному участку, проходят по коридорам улиц и проездов, предоставляя возможность автономного обеспечения каждого участка без вовлечения территории других земельных участков для прокладки соответствующих коммуникаций.</w:t>
      </w:r>
    </w:p>
    <w:p w:rsidR="00BE52CB" w:rsidRPr="006C65CD" w:rsidRDefault="00BE52CB" w:rsidP="00CC2937">
      <w:pPr>
        <w:pStyle w:val="a4"/>
      </w:pPr>
      <w:r w:rsidRPr="006C65CD">
        <w:t>Однако, есть и исключения, в мест</w:t>
      </w:r>
      <w:r w:rsidR="00265F34" w:rsidRPr="006C65CD">
        <w:t>ах</w:t>
      </w:r>
      <w:r w:rsidRPr="006C65CD">
        <w:t xml:space="preserve">, где инженерные сети проходят </w:t>
      </w:r>
      <w:r w:rsidR="00265F34" w:rsidRPr="006C65CD">
        <w:t>в непосредственной близости от границ</w:t>
      </w:r>
      <w:r w:rsidRPr="006C65CD">
        <w:t xml:space="preserve"> земельны</w:t>
      </w:r>
      <w:r w:rsidR="00265F34" w:rsidRPr="006C65CD">
        <w:t>х</w:t>
      </w:r>
      <w:r w:rsidRPr="006C65CD">
        <w:t xml:space="preserve"> участк</w:t>
      </w:r>
      <w:r w:rsidR="00265F34" w:rsidRPr="006C65CD">
        <w:t>ов.Н</w:t>
      </w:r>
      <w:r w:rsidRPr="006C65CD">
        <w:t xml:space="preserve">а данные участки </w:t>
      </w:r>
      <w:r w:rsidR="00265F34" w:rsidRPr="006C65CD">
        <w:t>устанавливаются</w:t>
      </w:r>
      <w:r w:rsidRPr="006C65CD">
        <w:t xml:space="preserve"> сервитут</w:t>
      </w:r>
      <w:r w:rsidR="00265F34" w:rsidRPr="006C65CD">
        <w:t>ы</w:t>
      </w:r>
      <w:r w:rsidRPr="006C65CD">
        <w:t>, обязывающи</w:t>
      </w:r>
      <w:r w:rsidR="00265F34" w:rsidRPr="006C65CD">
        <w:t>е</w:t>
      </w:r>
      <w:r w:rsidRPr="006C65CD">
        <w:t xml:space="preserve"> владельцев этих участков использовать территорию сервитута с учетом требований безопасности и сохранности инженерных коммуникаций и предоставления беспрепятственного доступа </w:t>
      </w:r>
      <w:r w:rsidR="00265F34" w:rsidRPr="006C65CD">
        <w:t>к ним</w:t>
      </w:r>
      <w:r w:rsidRPr="006C65CD">
        <w:t xml:space="preserve"> представител</w:t>
      </w:r>
      <w:r w:rsidR="00265F34" w:rsidRPr="006C65CD">
        <w:t>ей</w:t>
      </w:r>
      <w:r w:rsidRPr="006C65CD">
        <w:t xml:space="preserve"> соответствующих служб для инспекции и ремонта.</w:t>
      </w:r>
    </w:p>
    <w:p w:rsidR="00BE52CB" w:rsidRPr="006C65CD" w:rsidRDefault="00BE52CB" w:rsidP="00CC2937">
      <w:pPr>
        <w:pStyle w:val="a4"/>
      </w:pPr>
      <w:r w:rsidRPr="006C65CD">
        <w:t xml:space="preserve">Зоны сервитутов установлены в пределах охранных зон соответствующих инженерных сетей. </w:t>
      </w:r>
      <w:r w:rsidR="00265F34" w:rsidRPr="006C65CD">
        <w:t>О</w:t>
      </w:r>
      <w:r w:rsidRPr="006C65CD">
        <w:t>кончательное установление сервитутов необходимо осуществить по</w:t>
      </w:r>
      <w:r w:rsidR="00265F34" w:rsidRPr="006C65CD">
        <w:t>слепрокладки сетей</w:t>
      </w:r>
      <w:r w:rsidRPr="006C65CD">
        <w:t xml:space="preserve"> на основании исполнительной документации.</w:t>
      </w:r>
    </w:p>
    <w:p w:rsidR="00BE52CB" w:rsidRPr="006C65CD" w:rsidRDefault="00BE52CB" w:rsidP="00CC2937">
      <w:pPr>
        <w:pStyle w:val="a4"/>
      </w:pPr>
      <w:r w:rsidRPr="006C65CD">
        <w:t xml:space="preserve">Лица, права и законные </w:t>
      </w:r>
      <w:r w:rsidR="00270855" w:rsidRPr="006C65CD">
        <w:t xml:space="preserve">интересы которых затрагиваются </w:t>
      </w:r>
      <w:r w:rsidRPr="006C65CD">
        <w:t>установлением публичного сервитута, могут осуществлять защиту своих прав в судебном порядке.</w:t>
      </w:r>
    </w:p>
    <w:p w:rsidR="00BE52CB" w:rsidRPr="006C65CD" w:rsidRDefault="00BE52CB" w:rsidP="00CC2937">
      <w:pPr>
        <w:pStyle w:val="a4"/>
      </w:pPr>
      <w:r w:rsidRPr="006C65CD">
        <w:t>Сервитуты подлежат государственной регистрации в соответствии с Федеральным законом № 122-ФЗ «О государственной регистрации прав на недвижимое имущество и сделок с ним».</w:t>
      </w:r>
    </w:p>
    <w:p w:rsidR="00BE52CB" w:rsidRPr="006C65CD" w:rsidRDefault="00BE52CB" w:rsidP="00CC2937">
      <w:pPr>
        <w:pStyle w:val="a4"/>
      </w:pPr>
      <w:r w:rsidRPr="006C65CD">
        <w:t>Предложения по установлению публичных сервитутов представлены на отчете «Чертеж межевания».</w:t>
      </w:r>
    </w:p>
    <w:p w:rsidR="00BE52CB" w:rsidRPr="006C65CD" w:rsidRDefault="00BE52CB" w:rsidP="00CC2937">
      <w:pPr>
        <w:pStyle w:val="a4"/>
        <w:rPr>
          <w:color w:val="FF0000"/>
        </w:rPr>
      </w:pPr>
    </w:p>
    <w:p w:rsidR="00BE52CB" w:rsidRPr="006C65CD" w:rsidRDefault="00BE52CB" w:rsidP="00BE52CB">
      <w:pPr>
        <w:pStyle w:val="2"/>
        <w:spacing w:before="120"/>
      </w:pPr>
      <w:bookmarkStart w:id="22" w:name="_Toc406416643"/>
      <w:r w:rsidRPr="006C65CD">
        <w:lastRenderedPageBreak/>
        <w:t>Планировочные характеристики объектов межевания</w:t>
      </w:r>
      <w:bookmarkEnd w:id="22"/>
    </w:p>
    <w:p w:rsidR="00BE52CB" w:rsidRPr="006C65CD" w:rsidRDefault="00BE52CB" w:rsidP="00BE52CB">
      <w:pPr>
        <w:pStyle w:val="ae"/>
        <w:spacing w:before="120" w:after="60"/>
        <w:rPr>
          <w:bCs w:val="0"/>
          <w:szCs w:val="24"/>
        </w:rPr>
      </w:pPr>
      <w:r w:rsidRPr="006C65CD">
        <w:rPr>
          <w:bCs w:val="0"/>
          <w:szCs w:val="24"/>
        </w:rPr>
        <w:t xml:space="preserve">Таблица </w:t>
      </w:r>
      <w:r w:rsidR="00127A12" w:rsidRPr="006C65CD">
        <w:rPr>
          <w:bCs w:val="0"/>
          <w:szCs w:val="24"/>
        </w:rPr>
        <w:fldChar w:fldCharType="begin"/>
      </w:r>
      <w:r w:rsidR="00621CD0" w:rsidRPr="006C65CD">
        <w:rPr>
          <w:bCs w:val="0"/>
          <w:szCs w:val="24"/>
        </w:rPr>
        <w:instrText xml:space="preserve"> SEQ Таблица \* ARABIC </w:instrText>
      </w:r>
      <w:r w:rsidR="00127A12" w:rsidRPr="006C65CD">
        <w:rPr>
          <w:bCs w:val="0"/>
          <w:szCs w:val="24"/>
        </w:rPr>
        <w:fldChar w:fldCharType="separate"/>
      </w:r>
      <w:r w:rsidR="003749E7">
        <w:rPr>
          <w:bCs w:val="0"/>
          <w:noProof/>
          <w:szCs w:val="24"/>
        </w:rPr>
        <w:t>1</w:t>
      </w:r>
      <w:r w:rsidR="00127A12" w:rsidRPr="006C65CD">
        <w:rPr>
          <w:bCs w:val="0"/>
          <w:szCs w:val="24"/>
        </w:rPr>
        <w:fldChar w:fldCharType="end"/>
      </w:r>
      <w:r w:rsidRPr="006C65CD">
        <w:rPr>
          <w:bCs w:val="0"/>
          <w:szCs w:val="24"/>
        </w:rPr>
        <w:t xml:space="preserve"> Планировочные характеристики объектов межевания</w:t>
      </w:r>
    </w:p>
    <w:tbl>
      <w:tblPr>
        <w:tblStyle w:val="afc"/>
        <w:tblW w:w="0" w:type="auto"/>
        <w:tblLook w:val="01E0"/>
      </w:tblPr>
      <w:tblGrid>
        <w:gridCol w:w="1255"/>
        <w:gridCol w:w="3531"/>
        <w:gridCol w:w="1701"/>
        <w:gridCol w:w="1559"/>
        <w:gridCol w:w="1524"/>
      </w:tblGrid>
      <w:tr w:rsidR="00777A61" w:rsidRPr="006C65CD" w:rsidTr="003D22DA">
        <w:trPr>
          <w:trHeight w:val="20"/>
        </w:trPr>
        <w:tc>
          <w:tcPr>
            <w:tcW w:w="1255" w:type="dxa"/>
          </w:tcPr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№ на основном чертеже</w:t>
            </w:r>
          </w:p>
        </w:tc>
        <w:tc>
          <w:tcPr>
            <w:tcW w:w="3531" w:type="dxa"/>
          </w:tcPr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Функциональное назначение</w:t>
            </w:r>
          </w:p>
        </w:tc>
        <w:tc>
          <w:tcPr>
            <w:tcW w:w="1701" w:type="dxa"/>
          </w:tcPr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Существующая площадь земельного участка</w:t>
            </w:r>
          </w:p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(м кв.)</w:t>
            </w:r>
          </w:p>
        </w:tc>
        <w:tc>
          <w:tcPr>
            <w:tcW w:w="1559" w:type="dxa"/>
          </w:tcPr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Площадь земельного участка по проекту межевания (м кв.)</w:t>
            </w:r>
          </w:p>
        </w:tc>
        <w:tc>
          <w:tcPr>
            <w:tcW w:w="1524" w:type="dxa"/>
          </w:tcPr>
          <w:p w:rsidR="00BE52CB" w:rsidRPr="006C65CD" w:rsidRDefault="00BE52CB" w:rsidP="003D22DA">
            <w:pPr>
              <w:pStyle w:val="af"/>
              <w:spacing w:before="40" w:after="40"/>
            </w:pPr>
            <w:r w:rsidRPr="006C65CD">
              <w:t>Примечание (причина изменения границ ЗУ)</w:t>
            </w:r>
          </w:p>
        </w:tc>
      </w:tr>
      <w:tr w:rsidR="00BE52CB" w:rsidRPr="006C65CD" w:rsidTr="003D22DA">
        <w:trPr>
          <w:trHeight w:val="20"/>
        </w:trPr>
        <w:tc>
          <w:tcPr>
            <w:tcW w:w="9570" w:type="dxa"/>
            <w:gridSpan w:val="5"/>
          </w:tcPr>
          <w:p w:rsidR="00BE52CB" w:rsidRPr="006C65CD" w:rsidRDefault="00917DDA" w:rsidP="003D22DA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Границы застроенных земельных участков, в том числе границы земельных участков, на которых расположены линейные объекты (сохраняемые)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01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объектов оптовой торговли, склад и административное здание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3153.3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3153.3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02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Для существующего гаражного кооператива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550.1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550.1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567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03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Для существующего гаражного кооператива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609.8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609.8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04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гаражные боксы дорожник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2165.7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2165.7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A3222D" w:rsidRPr="006C65CD" w:rsidTr="003D22DA">
        <w:trPr>
          <w:trHeight w:val="20"/>
        </w:trPr>
        <w:tc>
          <w:tcPr>
            <w:tcW w:w="1255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05</w:t>
            </w:r>
          </w:p>
        </w:tc>
        <w:tc>
          <w:tcPr>
            <w:tcW w:w="3531" w:type="dxa"/>
          </w:tcPr>
          <w:p w:rsidR="00A3222D" w:rsidRPr="006C65CD" w:rsidRDefault="00A3222D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административным зданием и трансформаторную подстанцию 6/0,4 кВ</w:t>
            </w:r>
          </w:p>
        </w:tc>
        <w:tc>
          <w:tcPr>
            <w:tcW w:w="1701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1522.4</w:t>
            </w:r>
          </w:p>
        </w:tc>
        <w:tc>
          <w:tcPr>
            <w:tcW w:w="1559" w:type="dxa"/>
          </w:tcPr>
          <w:p w:rsidR="00A3222D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1231.3</w:t>
            </w:r>
          </w:p>
        </w:tc>
        <w:tc>
          <w:tcPr>
            <w:tcW w:w="1524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Изъятие по красной линии</w:t>
            </w:r>
          </w:p>
        </w:tc>
      </w:tr>
      <w:tr w:rsidR="00A3222D" w:rsidRPr="006C65CD" w:rsidTr="003D22DA">
        <w:trPr>
          <w:trHeight w:val="20"/>
        </w:trPr>
        <w:tc>
          <w:tcPr>
            <w:tcW w:w="1255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06</w:t>
            </w:r>
          </w:p>
        </w:tc>
        <w:tc>
          <w:tcPr>
            <w:tcW w:w="3531" w:type="dxa"/>
          </w:tcPr>
          <w:p w:rsidR="00A3222D" w:rsidRPr="006C65CD" w:rsidRDefault="00A3222D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административное здание и прилегающую территорию</w:t>
            </w:r>
          </w:p>
        </w:tc>
        <w:tc>
          <w:tcPr>
            <w:tcW w:w="1701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901.0</w:t>
            </w:r>
          </w:p>
        </w:tc>
        <w:tc>
          <w:tcPr>
            <w:tcW w:w="1559" w:type="dxa"/>
          </w:tcPr>
          <w:p w:rsidR="00A3222D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714.2</w:t>
            </w:r>
          </w:p>
        </w:tc>
        <w:tc>
          <w:tcPr>
            <w:tcW w:w="1524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Изъятие по красной линии</w:t>
            </w:r>
          </w:p>
        </w:tc>
      </w:tr>
      <w:tr w:rsidR="00A3222D" w:rsidRPr="006C65CD" w:rsidTr="003D22DA">
        <w:trPr>
          <w:trHeight w:val="20"/>
        </w:trPr>
        <w:tc>
          <w:tcPr>
            <w:tcW w:w="1255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07</w:t>
            </w:r>
          </w:p>
        </w:tc>
        <w:tc>
          <w:tcPr>
            <w:tcW w:w="3531" w:type="dxa"/>
          </w:tcPr>
          <w:p w:rsidR="00A3222D" w:rsidRPr="006C65CD" w:rsidRDefault="00A3222D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производственную базу</w:t>
            </w:r>
          </w:p>
        </w:tc>
        <w:tc>
          <w:tcPr>
            <w:tcW w:w="1701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3443.6</w:t>
            </w:r>
          </w:p>
        </w:tc>
        <w:tc>
          <w:tcPr>
            <w:tcW w:w="1559" w:type="dxa"/>
          </w:tcPr>
          <w:p w:rsidR="00A3222D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2851.2</w:t>
            </w:r>
          </w:p>
        </w:tc>
        <w:tc>
          <w:tcPr>
            <w:tcW w:w="1524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Изъятие по красной линии</w:t>
            </w:r>
          </w:p>
        </w:tc>
      </w:tr>
      <w:tr w:rsidR="00A3222D" w:rsidRPr="006C65CD" w:rsidTr="003D22DA">
        <w:trPr>
          <w:trHeight w:val="20"/>
        </w:trPr>
        <w:tc>
          <w:tcPr>
            <w:tcW w:w="1255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08</w:t>
            </w:r>
          </w:p>
        </w:tc>
        <w:tc>
          <w:tcPr>
            <w:tcW w:w="3531" w:type="dxa"/>
          </w:tcPr>
          <w:p w:rsidR="00A3222D" w:rsidRPr="006C65CD" w:rsidRDefault="00A3222D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гараж № 2 ОАО "</w:t>
            </w:r>
            <w:proofErr w:type="spellStart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Юганскнефтегаз</w:t>
            </w:r>
            <w:proofErr w:type="spellEnd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", под гаражи № 57,58,59,60 ГСК "</w:t>
            </w:r>
            <w:proofErr w:type="spellStart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Вышкарь</w:t>
            </w:r>
            <w:proofErr w:type="spellEnd"/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", под учебную лабораторию ООО "СК Базис"</w:t>
            </w:r>
          </w:p>
        </w:tc>
        <w:tc>
          <w:tcPr>
            <w:tcW w:w="1701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22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1559" w:type="dxa"/>
          </w:tcPr>
          <w:p w:rsidR="00A3222D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22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4.0</w:t>
            </w:r>
          </w:p>
        </w:tc>
        <w:tc>
          <w:tcPr>
            <w:tcW w:w="1524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A3222D" w:rsidRPr="006C65CD" w:rsidTr="003D22DA">
        <w:trPr>
          <w:trHeight w:val="20"/>
        </w:trPr>
        <w:tc>
          <w:tcPr>
            <w:tcW w:w="1255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09</w:t>
            </w:r>
          </w:p>
        </w:tc>
        <w:tc>
          <w:tcPr>
            <w:tcW w:w="3531" w:type="dxa"/>
          </w:tcPr>
          <w:p w:rsidR="00A3222D" w:rsidRPr="006C65CD" w:rsidRDefault="00A3222D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административное здание</w:t>
            </w:r>
          </w:p>
        </w:tc>
        <w:tc>
          <w:tcPr>
            <w:tcW w:w="1701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8200.3</w:t>
            </w:r>
          </w:p>
        </w:tc>
        <w:tc>
          <w:tcPr>
            <w:tcW w:w="1559" w:type="dxa"/>
          </w:tcPr>
          <w:p w:rsidR="00A3222D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7623.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524" w:type="dxa"/>
          </w:tcPr>
          <w:p w:rsidR="00A3222D" w:rsidRPr="006C65CD" w:rsidRDefault="00A3222D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Изъятие по красной линии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Для существующего гаражного кооператива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1343.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1343.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Объекты, связанные с содержанием и обслуживанием автомобильного транспорта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3747.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3747.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объекта  "Административное здание ЗАО "Окружной центр обеспечения пожарной безопасности"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3482.3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3482.3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административное здание и теплые стоянки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5146.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5146.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общественную автостоянку без права капитального строительства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146.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146.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lastRenderedPageBreak/>
              <w:t>15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гаражные боксы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261.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261.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здание административно - бытового корпуса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1438.9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1438.9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293B45" w:rsidRPr="006C65CD" w:rsidTr="003D22DA">
        <w:trPr>
          <w:trHeight w:val="20"/>
        </w:trPr>
        <w:tc>
          <w:tcPr>
            <w:tcW w:w="9570" w:type="dxa"/>
            <w:gridSpan w:val="5"/>
          </w:tcPr>
          <w:p w:rsidR="00293B45" w:rsidRPr="006C65CD" w:rsidRDefault="00293B45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 xml:space="preserve">Итого:                                                                                        </w:t>
            </w:r>
            <w:r w:rsidR="003D22DA" w:rsidRPr="006C65CD">
              <w:rPr>
                <w:rFonts w:asciiTheme="minorHAnsi" w:hAnsiTheme="minorHAnsi"/>
                <w:sz w:val="22"/>
                <w:szCs w:val="22"/>
                <w:lang w:val="en-US"/>
              </w:rPr>
              <w:t>34689.5</w:t>
            </w:r>
          </w:p>
        </w:tc>
      </w:tr>
      <w:tr w:rsidR="00860A0A" w:rsidRPr="006C65CD" w:rsidTr="003D22DA">
        <w:trPr>
          <w:trHeight w:val="20"/>
        </w:trPr>
        <w:tc>
          <w:tcPr>
            <w:tcW w:w="9570" w:type="dxa"/>
            <w:gridSpan w:val="5"/>
          </w:tcPr>
          <w:p w:rsidR="00860A0A" w:rsidRPr="006C65CD" w:rsidRDefault="00917D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Границы застроенных земельных участков, в том числе границы земельных участков, на которых расположены линейные объекты (формируемые)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административного здания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40.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административно-производственного корпуса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2612.0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гаражного кооператива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5017.6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гаражей индивидуального транспорта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507.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гаражей индивидуального транспорта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1810.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размещение административного здания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1988.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293B45" w:rsidRPr="006C65CD" w:rsidTr="003D22DA">
        <w:trPr>
          <w:trHeight w:val="20"/>
        </w:trPr>
        <w:tc>
          <w:tcPr>
            <w:tcW w:w="9570" w:type="dxa"/>
            <w:gridSpan w:val="5"/>
          </w:tcPr>
          <w:p w:rsidR="00293B45" w:rsidRPr="006C65CD" w:rsidRDefault="00293B45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 xml:space="preserve">Итого:                                                                                        </w:t>
            </w:r>
            <w:r w:rsidR="00E8072E" w:rsidRPr="006C65CD">
              <w:rPr>
                <w:rFonts w:asciiTheme="minorHAnsi" w:hAnsiTheme="minorHAnsi"/>
                <w:sz w:val="22"/>
                <w:szCs w:val="22"/>
                <w:lang w:val="en-US"/>
              </w:rPr>
              <w:t>11976.7</w:t>
            </w:r>
          </w:p>
        </w:tc>
      </w:tr>
      <w:tr w:rsidR="00917DDA" w:rsidRPr="006C65CD" w:rsidTr="003D22DA">
        <w:trPr>
          <w:trHeight w:val="20"/>
        </w:trPr>
        <w:tc>
          <w:tcPr>
            <w:tcW w:w="9570" w:type="dxa"/>
            <w:gridSpan w:val="5"/>
          </w:tcPr>
          <w:p w:rsidR="00917DDA" w:rsidRPr="006C65CD" w:rsidRDefault="00917D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Границы формируемых земельных участков, планируемых для предоставления физическим и юридическим лицам для строительства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административного здания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3913.9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офисного здания со спортивным залом и предприятиями бытового обслуживания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3418.5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торгового комплекса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F36D2B" w:rsidRDefault="00F36D2B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4274.3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гостиницы, кинотеатра и ресторана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1812A3" w:rsidRDefault="001812A3" w:rsidP="00F36D2B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5139.5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автомойки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1812A3" w:rsidRDefault="001812A3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1628.5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531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станции технического обслуживания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1698.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9613D1" w:rsidRPr="006C65CD" w:rsidTr="003D22DA">
        <w:trPr>
          <w:trHeight w:val="20"/>
        </w:trPr>
        <w:tc>
          <w:tcPr>
            <w:tcW w:w="1255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531" w:type="dxa"/>
          </w:tcPr>
          <w:p w:rsidR="009613D1" w:rsidRPr="006C65CD" w:rsidRDefault="009821F9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Под строительство станции технического обслуживания</w:t>
            </w:r>
          </w:p>
        </w:tc>
        <w:tc>
          <w:tcPr>
            <w:tcW w:w="1701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9613D1" w:rsidRPr="006C65CD" w:rsidRDefault="009613D1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1435.8</w:t>
            </w:r>
          </w:p>
        </w:tc>
        <w:tc>
          <w:tcPr>
            <w:tcW w:w="1524" w:type="dxa"/>
          </w:tcPr>
          <w:p w:rsidR="009613D1" w:rsidRPr="006C65CD" w:rsidRDefault="009613D1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BE52CB" w:rsidRPr="006C65CD" w:rsidTr="003D22DA">
        <w:trPr>
          <w:trHeight w:val="20"/>
        </w:trPr>
        <w:tc>
          <w:tcPr>
            <w:tcW w:w="9570" w:type="dxa"/>
            <w:gridSpan w:val="5"/>
          </w:tcPr>
          <w:p w:rsidR="00BE52CB" w:rsidRPr="006C65CD" w:rsidRDefault="00BE52CB" w:rsidP="001812A3">
            <w:pPr>
              <w:pStyle w:val="af0"/>
              <w:spacing w:before="40" w:after="40"/>
              <w:rPr>
                <w:lang w:val="en-US"/>
              </w:rPr>
            </w:pPr>
            <w:r w:rsidRPr="006C65CD">
              <w:t xml:space="preserve">Итого:                                                                       </w:t>
            </w:r>
            <w:r w:rsidR="001812A3">
              <w:rPr>
                <w:lang w:val="en-US"/>
              </w:rPr>
              <w:t>21508.2</w:t>
            </w:r>
          </w:p>
        </w:tc>
      </w:tr>
      <w:tr w:rsidR="00BE52CB" w:rsidRPr="006C65CD" w:rsidTr="003D22DA">
        <w:trPr>
          <w:trHeight w:val="20"/>
        </w:trPr>
        <w:tc>
          <w:tcPr>
            <w:tcW w:w="9570" w:type="dxa"/>
            <w:gridSpan w:val="5"/>
          </w:tcPr>
          <w:p w:rsidR="00BE52CB" w:rsidRPr="006C65CD" w:rsidRDefault="00BE52CB" w:rsidP="003D22DA">
            <w:pPr>
              <w:pStyle w:val="af0"/>
              <w:spacing w:before="40" w:after="40"/>
            </w:pPr>
            <w:r w:rsidRPr="006C65CD">
              <w:t>Участки земель общего пользования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0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1173.3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1434.8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164.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550.9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 xml:space="preserve">Для эксплуатации земель общего </w:t>
            </w:r>
            <w:r w:rsidRPr="006C65CD">
              <w:rPr>
                <w:rFonts w:asciiTheme="minorHAnsi" w:hAnsiTheme="minorHAnsi"/>
                <w:sz w:val="22"/>
                <w:szCs w:val="22"/>
              </w:rPr>
              <w:lastRenderedPageBreak/>
              <w:t>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lastRenderedPageBreak/>
              <w:t>-</w:t>
            </w:r>
          </w:p>
        </w:tc>
        <w:tc>
          <w:tcPr>
            <w:tcW w:w="1559" w:type="dxa"/>
          </w:tcPr>
          <w:p w:rsidR="003D22DA" w:rsidRPr="001812A3" w:rsidRDefault="001812A3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4420.0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lastRenderedPageBreak/>
              <w:t>35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1934.6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</w:tr>
      <w:tr w:rsidR="003D22DA" w:rsidRPr="006C65CD" w:rsidTr="003D22DA">
        <w:trPr>
          <w:trHeight w:val="20"/>
        </w:trPr>
        <w:tc>
          <w:tcPr>
            <w:tcW w:w="1255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color w:val="000000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53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Для эксплуатации земель общего пользования</w:t>
            </w:r>
          </w:p>
        </w:tc>
        <w:tc>
          <w:tcPr>
            <w:tcW w:w="1701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-</w:t>
            </w:r>
          </w:p>
        </w:tc>
        <w:tc>
          <w:tcPr>
            <w:tcW w:w="1559" w:type="dxa"/>
          </w:tcPr>
          <w:p w:rsidR="003D22DA" w:rsidRPr="006C65CD" w:rsidRDefault="003D22DA" w:rsidP="003D22DA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color w:val="000000"/>
                <w:sz w:val="22"/>
                <w:szCs w:val="22"/>
              </w:rPr>
              <w:t>1987.</w:t>
            </w:r>
            <w:r w:rsidRPr="006C65CD">
              <w:rPr>
                <w:rFonts w:asciiTheme="minorHAnsi" w:hAnsiTheme="minorHAnsi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524" w:type="dxa"/>
          </w:tcPr>
          <w:p w:rsidR="003D22DA" w:rsidRPr="006C65CD" w:rsidRDefault="003D22DA" w:rsidP="003D22DA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-</w:t>
            </w:r>
          </w:p>
        </w:tc>
      </w:tr>
      <w:tr w:rsidR="00BE52CB" w:rsidRPr="006C65CD" w:rsidTr="003D22DA">
        <w:trPr>
          <w:trHeight w:val="20"/>
        </w:trPr>
        <w:tc>
          <w:tcPr>
            <w:tcW w:w="9570" w:type="dxa"/>
            <w:gridSpan w:val="5"/>
          </w:tcPr>
          <w:p w:rsidR="00BE52CB" w:rsidRPr="006C65CD" w:rsidRDefault="00BE52CB" w:rsidP="001812A3">
            <w:pPr>
              <w:pStyle w:val="af0"/>
              <w:spacing w:before="40" w:after="40"/>
              <w:rPr>
                <w:color w:val="FF0000"/>
                <w:lang w:val="en-US"/>
              </w:rPr>
            </w:pPr>
            <w:r w:rsidRPr="006C65CD">
              <w:t xml:space="preserve">Итого:                                                                      </w:t>
            </w:r>
            <w:r w:rsidR="001812A3">
              <w:rPr>
                <w:lang w:val="en-US"/>
              </w:rPr>
              <w:t>11667.0</w:t>
            </w:r>
          </w:p>
        </w:tc>
      </w:tr>
    </w:tbl>
    <w:p w:rsidR="00BE52CB" w:rsidRPr="006C65CD" w:rsidRDefault="00BE52CB" w:rsidP="00BE52CB">
      <w:pPr>
        <w:pStyle w:val="ae"/>
        <w:spacing w:before="120" w:after="60"/>
        <w:rPr>
          <w:color w:val="FF0000"/>
        </w:rPr>
      </w:pPr>
    </w:p>
    <w:p w:rsidR="00BE52CB" w:rsidRPr="006C65CD" w:rsidRDefault="00BE52CB" w:rsidP="00BE52CB">
      <w:pPr>
        <w:pStyle w:val="ae"/>
        <w:spacing w:before="120" w:after="60"/>
      </w:pPr>
      <w:r w:rsidRPr="006C65CD">
        <w:t xml:space="preserve">Таблица </w:t>
      </w:r>
      <w:r w:rsidR="00127A12" w:rsidRPr="006C65CD">
        <w:fldChar w:fldCharType="begin"/>
      </w:r>
      <w:r w:rsidR="00621CD0" w:rsidRPr="006C65CD">
        <w:instrText xml:space="preserve"> SEQ Таблица \* ARABIC </w:instrText>
      </w:r>
      <w:r w:rsidR="00127A12" w:rsidRPr="006C65CD">
        <w:fldChar w:fldCharType="separate"/>
      </w:r>
      <w:r w:rsidR="003749E7">
        <w:rPr>
          <w:noProof/>
        </w:rPr>
        <w:t>2</w:t>
      </w:r>
      <w:r w:rsidR="00127A12" w:rsidRPr="006C65CD">
        <w:rPr>
          <w:noProof/>
        </w:rPr>
        <w:fldChar w:fldCharType="end"/>
      </w:r>
      <w:r w:rsidRPr="006C65CD">
        <w:t xml:space="preserve"> Сводные показатели</w:t>
      </w:r>
    </w:p>
    <w:tbl>
      <w:tblPr>
        <w:tblStyle w:val="afc"/>
        <w:tblW w:w="0" w:type="auto"/>
        <w:tblLook w:val="04A0"/>
      </w:tblPr>
      <w:tblGrid>
        <w:gridCol w:w="810"/>
        <w:gridCol w:w="6528"/>
        <w:gridCol w:w="2232"/>
      </w:tblGrid>
      <w:tr w:rsidR="00881633" w:rsidRPr="006C65CD" w:rsidTr="00E46A33">
        <w:tc>
          <w:tcPr>
            <w:tcW w:w="810" w:type="dxa"/>
          </w:tcPr>
          <w:p w:rsidR="00BE52CB" w:rsidRPr="006C65CD" w:rsidRDefault="00BE52CB" w:rsidP="00E8072E">
            <w:pPr>
              <w:spacing w:before="40" w:after="4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sz w:val="22"/>
                <w:szCs w:val="22"/>
              </w:rPr>
              <w:t>№ п/п</w:t>
            </w:r>
          </w:p>
        </w:tc>
        <w:tc>
          <w:tcPr>
            <w:tcW w:w="6528" w:type="dxa"/>
          </w:tcPr>
          <w:p w:rsidR="00BE52CB" w:rsidRPr="006C65CD" w:rsidRDefault="00BE52CB" w:rsidP="00E8072E">
            <w:pPr>
              <w:spacing w:before="40" w:after="4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sz w:val="22"/>
                <w:szCs w:val="22"/>
              </w:rPr>
              <w:t>Параметры</w:t>
            </w:r>
          </w:p>
        </w:tc>
        <w:tc>
          <w:tcPr>
            <w:tcW w:w="2232" w:type="dxa"/>
          </w:tcPr>
          <w:p w:rsidR="00BE52CB" w:rsidRPr="006C65CD" w:rsidRDefault="00BE52CB" w:rsidP="00E8072E">
            <w:pPr>
              <w:spacing w:before="40" w:after="40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6C65CD">
              <w:rPr>
                <w:rFonts w:asciiTheme="minorHAnsi" w:hAnsiTheme="minorHAnsi"/>
                <w:b/>
                <w:sz w:val="22"/>
                <w:szCs w:val="22"/>
              </w:rPr>
              <w:t>Площадь, га</w:t>
            </w:r>
          </w:p>
        </w:tc>
      </w:tr>
      <w:tr w:rsidR="00881633" w:rsidRPr="006C65CD" w:rsidTr="00E46A33">
        <w:tc>
          <w:tcPr>
            <w:tcW w:w="810" w:type="dxa"/>
          </w:tcPr>
          <w:p w:rsidR="00BE52CB" w:rsidRPr="006C65CD" w:rsidRDefault="00BE52CB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6528" w:type="dxa"/>
          </w:tcPr>
          <w:p w:rsidR="00BE52CB" w:rsidRPr="006C65CD" w:rsidRDefault="00040317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Границы застроенных земельных участков, в том числе границы земельных участков, на которых расположены линейные объекты</w:t>
            </w:r>
          </w:p>
        </w:tc>
        <w:tc>
          <w:tcPr>
            <w:tcW w:w="2232" w:type="dxa"/>
            <w:vAlign w:val="center"/>
          </w:tcPr>
          <w:p w:rsidR="00BE52CB" w:rsidRPr="006C65CD" w:rsidRDefault="003D22DA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4.</w:t>
            </w: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7</w:t>
            </w:r>
          </w:p>
        </w:tc>
      </w:tr>
      <w:tr w:rsidR="00040317" w:rsidRPr="006C65CD" w:rsidTr="00E46A33">
        <w:tc>
          <w:tcPr>
            <w:tcW w:w="810" w:type="dxa"/>
          </w:tcPr>
          <w:p w:rsidR="00040317" w:rsidRPr="006C65CD" w:rsidRDefault="00040317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6528" w:type="dxa"/>
          </w:tcPr>
          <w:p w:rsidR="00040317" w:rsidRPr="006C65CD" w:rsidRDefault="00040317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Границы формируемых земельных участков, планируемых для предоставления физическим и юридическим лицам для строительства</w:t>
            </w:r>
          </w:p>
        </w:tc>
        <w:tc>
          <w:tcPr>
            <w:tcW w:w="2232" w:type="dxa"/>
            <w:vAlign w:val="center"/>
          </w:tcPr>
          <w:p w:rsidR="00040317" w:rsidRPr="006C65CD" w:rsidRDefault="003D22DA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2.2</w:t>
            </w:r>
          </w:p>
        </w:tc>
      </w:tr>
      <w:tr w:rsidR="00881633" w:rsidRPr="006C65CD" w:rsidTr="00E46A33">
        <w:tc>
          <w:tcPr>
            <w:tcW w:w="810" w:type="dxa"/>
          </w:tcPr>
          <w:p w:rsidR="00BE52CB" w:rsidRPr="006C65CD" w:rsidRDefault="00040317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6528" w:type="dxa"/>
          </w:tcPr>
          <w:p w:rsidR="00BE52CB" w:rsidRPr="006C65CD" w:rsidRDefault="00BE52CB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6C65CD">
              <w:rPr>
                <w:rFonts w:asciiTheme="minorHAnsi" w:hAnsiTheme="minorHAnsi"/>
                <w:sz w:val="22"/>
                <w:szCs w:val="22"/>
              </w:rPr>
              <w:t>Участки земель общего пользования</w:t>
            </w:r>
          </w:p>
        </w:tc>
        <w:tc>
          <w:tcPr>
            <w:tcW w:w="2232" w:type="dxa"/>
            <w:vAlign w:val="center"/>
          </w:tcPr>
          <w:p w:rsidR="00BE52CB" w:rsidRPr="006C65CD" w:rsidRDefault="003D22DA" w:rsidP="00E8072E">
            <w:pPr>
              <w:spacing w:before="40" w:after="4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6C65CD">
              <w:rPr>
                <w:rFonts w:asciiTheme="minorHAnsi" w:hAnsiTheme="minorHAnsi"/>
                <w:sz w:val="22"/>
                <w:szCs w:val="22"/>
                <w:lang w:val="en-US"/>
              </w:rPr>
              <w:t>1.1</w:t>
            </w:r>
          </w:p>
        </w:tc>
      </w:tr>
    </w:tbl>
    <w:p w:rsidR="00BE52CB" w:rsidRPr="006C65CD" w:rsidRDefault="00BE52CB" w:rsidP="00BE52CB">
      <w:pPr>
        <w:pStyle w:val="1"/>
        <w:spacing w:before="120" w:after="60"/>
      </w:pPr>
      <w:bookmarkStart w:id="23" w:name="_Toc406416644"/>
      <w:r w:rsidRPr="006C65CD">
        <w:lastRenderedPageBreak/>
        <w:t>Технико-экономические показатели проекта межевания</w:t>
      </w:r>
      <w:bookmarkEnd w:id="23"/>
    </w:p>
    <w:tbl>
      <w:tblPr>
        <w:tblStyle w:val="afc"/>
        <w:tblW w:w="0" w:type="auto"/>
        <w:tblLook w:val="04A0"/>
      </w:tblPr>
      <w:tblGrid>
        <w:gridCol w:w="661"/>
        <w:gridCol w:w="3700"/>
        <w:gridCol w:w="1464"/>
        <w:gridCol w:w="1939"/>
        <w:gridCol w:w="1806"/>
      </w:tblGrid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</w:pPr>
            <w:r w:rsidRPr="006C65CD">
              <w:t>№ п/п</w:t>
            </w: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</w:pPr>
            <w:r w:rsidRPr="006C65CD">
              <w:t>Наименование показателей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</w:pPr>
            <w:r w:rsidRPr="006C65CD">
              <w:t>Единица измерений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</w:pPr>
            <w:r w:rsidRPr="006C65CD">
              <w:t>Современное состояние на 2014 год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</w:pPr>
            <w:r w:rsidRPr="006C65CD">
              <w:t>Расчетный срок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</w:t>
            </w: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2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3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4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5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</w:t>
            </w: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Площадь проектируемой  территории - всего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t>га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rPr>
                <w:lang w:val="en-US"/>
              </w:rPr>
              <w:t>9</w:t>
            </w:r>
            <w:r w:rsidRPr="006C65CD">
              <w:t>,0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rPr>
                <w:lang w:val="en-US"/>
              </w:rPr>
              <w:t>9</w:t>
            </w:r>
            <w:r w:rsidRPr="006C65CD">
              <w:t>,0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2</w:t>
            </w: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Территории, в границах красных линий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t>7,8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0"/>
              <w:spacing w:before="40" w:after="40"/>
            </w:pPr>
            <w:r w:rsidRPr="006C65CD">
              <w:t>7,8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в том числе: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 территории жилой застройки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0,9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из них: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</w:rPr>
              <w:t>территории малоэтажной застройки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</w:rPr>
              <w:t>0,9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  <w:lang w:val="en-US"/>
              </w:rPr>
              <w:t>-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 территории объектов социального и культурно-бытового обслуживания вне микрорайонного значения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3,5</w:t>
            </w:r>
          </w:p>
        </w:tc>
        <w:tc>
          <w:tcPr>
            <w:tcW w:w="1806" w:type="dxa"/>
          </w:tcPr>
          <w:p w:rsidR="00923EA2" w:rsidRPr="006C65CD" w:rsidRDefault="00743A1A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</w:rPr>
              <w:t>4,</w:t>
            </w:r>
            <w:r w:rsidR="00DA2229">
              <w:rPr>
                <w:b w:val="0"/>
                <w:lang w:val="en-US"/>
              </w:rPr>
              <w:t>7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 территории объектов транспортной инфраструктуры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BD777B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</w:t>
            </w:r>
          </w:p>
        </w:tc>
        <w:tc>
          <w:tcPr>
            <w:tcW w:w="1806" w:type="dxa"/>
          </w:tcPr>
          <w:p w:rsidR="00923EA2" w:rsidRPr="006C65CD" w:rsidRDefault="00A57375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</w:rPr>
              <w:t>2,</w:t>
            </w:r>
            <w:r w:rsidR="00DA2229">
              <w:rPr>
                <w:b w:val="0"/>
                <w:lang w:val="en-US"/>
              </w:rPr>
              <w:t>5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-прочие территории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1,9</w:t>
            </w:r>
          </w:p>
        </w:tc>
        <w:tc>
          <w:tcPr>
            <w:tcW w:w="1806" w:type="dxa"/>
          </w:tcPr>
          <w:p w:rsidR="00923EA2" w:rsidRPr="006C65CD" w:rsidRDefault="00743A1A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</w:rPr>
              <w:t>1,</w:t>
            </w:r>
            <w:r w:rsidRPr="006C65CD">
              <w:rPr>
                <w:b w:val="0"/>
                <w:lang w:val="en-US"/>
              </w:rPr>
              <w:t>1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3</w:t>
            </w: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Территории, за границами красных линий, в том числе: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1,2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1,2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 улицы, дороги, проезды, площади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1,0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1,2</w:t>
            </w:r>
          </w:p>
        </w:tc>
      </w:tr>
      <w:tr w:rsidR="00923EA2" w:rsidRPr="006C65CD" w:rsidTr="00E8072E">
        <w:tc>
          <w:tcPr>
            <w:tcW w:w="661" w:type="dxa"/>
          </w:tcPr>
          <w:p w:rsidR="00923EA2" w:rsidRPr="006C65CD" w:rsidRDefault="00923EA2" w:rsidP="00E8072E">
            <w:pPr>
              <w:pStyle w:val="af"/>
              <w:spacing w:before="40" w:after="40"/>
              <w:jc w:val="left"/>
              <w:rPr>
                <w:b w:val="0"/>
              </w:rPr>
            </w:pPr>
          </w:p>
        </w:tc>
        <w:tc>
          <w:tcPr>
            <w:tcW w:w="3700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- территории объектов социального и культурно-бытового обслуживания вне микрорайонного значения</w:t>
            </w:r>
          </w:p>
        </w:tc>
        <w:tc>
          <w:tcPr>
            <w:tcW w:w="1464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 xml:space="preserve">- " -     </w:t>
            </w:r>
          </w:p>
        </w:tc>
        <w:tc>
          <w:tcPr>
            <w:tcW w:w="1939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</w:rPr>
            </w:pPr>
            <w:r w:rsidRPr="006C65CD">
              <w:rPr>
                <w:b w:val="0"/>
              </w:rPr>
              <w:t>0,2</w:t>
            </w:r>
          </w:p>
        </w:tc>
        <w:tc>
          <w:tcPr>
            <w:tcW w:w="1806" w:type="dxa"/>
          </w:tcPr>
          <w:p w:rsidR="00923EA2" w:rsidRPr="006C65CD" w:rsidRDefault="00923EA2" w:rsidP="00E8072E">
            <w:pPr>
              <w:pStyle w:val="af"/>
              <w:spacing w:before="40" w:after="40"/>
              <w:rPr>
                <w:b w:val="0"/>
                <w:lang w:val="en-US"/>
              </w:rPr>
            </w:pPr>
            <w:r w:rsidRPr="006C65CD">
              <w:rPr>
                <w:b w:val="0"/>
                <w:lang w:val="en-US"/>
              </w:rPr>
              <w:t>-</w:t>
            </w:r>
          </w:p>
        </w:tc>
      </w:tr>
    </w:tbl>
    <w:p w:rsidR="00923EA2" w:rsidRPr="006C65CD" w:rsidRDefault="00923EA2" w:rsidP="00BE52CB">
      <w:pPr>
        <w:pStyle w:val="a4"/>
        <w:rPr>
          <w:color w:val="FF0000"/>
        </w:rPr>
      </w:pPr>
    </w:p>
    <w:bookmarkEnd w:id="5"/>
    <w:p w:rsidR="008247CB" w:rsidRPr="006C65CD" w:rsidRDefault="008247CB" w:rsidP="008247CB">
      <w:pPr>
        <w:pStyle w:val="Geonika"/>
        <w:spacing w:before="20" w:after="20"/>
        <w:jc w:val="left"/>
        <w:rPr>
          <w:rFonts w:asciiTheme="minorHAnsi" w:hAnsiTheme="minorHAnsi"/>
        </w:rPr>
      </w:pPr>
    </w:p>
    <w:sectPr w:rsidR="008247CB" w:rsidRPr="006C65CD" w:rsidSect="008E7E04">
      <w:headerReference w:type="even" r:id="rId15"/>
      <w:footerReference w:type="even" r:id="rId16"/>
      <w:type w:val="continuous"/>
      <w:pgSz w:w="11906" w:h="16838" w:code="9"/>
      <w:pgMar w:top="1134" w:right="851" w:bottom="1134" w:left="1701" w:header="709" w:footer="434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acd wne:acdName="acd3"/>
    </wne:keymap>
    <wne:keymap wne:kcmPrimary="0432">
      <wne:acd wne:acdName="acd9"/>
    </wne:keymap>
    <wne:keymap wne:kcmPrimary="0433">
      <wne:acd wne:acdName="acd10"/>
    </wne:keymap>
    <wne:keymap wne:kcmPrimary="0434">
      <wne:acd wne:acdName="acd2"/>
    </wne:keymap>
    <wne:keymap wne:kcmPrimary="0441">
      <wne:acd wne:acdName="acd11"/>
    </wne:keymap>
    <wne:keymap wne:kcmPrimary="0457">
      <wne:acd wne:acdName="acd12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</wne:acdManifest>
  </wne:toolbars>
  <wne:acds>
    <wne:acd wne:acdName="acd0" wne:fciIndexBasedOn="0065"/>
    <wne:acd wne:acdName="acd1" wne:fciIndexBasedOn="0065"/>
    <wne:acd wne:argValue="AgAfBEMEPQQ6BEIEIAA0AA==" wne:acdName="acd2" wne:fciIndexBasedOn="0065"/>
    <wne:acd wne:argValue="LfBTAHkAbQBiAG8AbAA=" wne:acdName="acd3" wne:fciBasedOn="Symbol"/>
    <wne:acd wne:acdName="acd4" wne:fciIndexBasedOn="0065"/>
    <wne:acd wne:acdName="acd5" wne:fciIndexBasedOn="0065"/>
    <wne:acd wne:acdName="acd6" wne:fciIndexBasedOn="0065"/>
    <wne:acd wne:acdName="acd7" wne:fciIndexBasedOn="0065"/>
    <wne:acd wne:acdName="acd8" wne:fciIndexBasedOn="0065"/>
    <wne:acd wne:argValue="AQAAAAIA" wne:acdName="acd9" wne:fciIndexBasedOn="0065"/>
    <wne:acd wne:argValue="AQAAAAMA" wne:acdName="acd10" wne:fciIndexBasedOn="0065"/>
    <wne:acd wne:argValue="AgAQBDEENwQwBEYE" wne:acdName="acd11" wne:fciIndexBasedOn="0065"/>
    <wne:acd wne:argValue="AQAAAC8A" wne:acdName="acd12" wne:fciIndexBasedOn="0065"/>
  </wne:acd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1693" w:rsidRDefault="00701693">
      <w:r>
        <w:separator/>
      </w:r>
    </w:p>
    <w:p w:rsidR="00701693" w:rsidRDefault="00701693"/>
  </w:endnote>
  <w:endnote w:type="continuationSeparator" w:id="1">
    <w:p w:rsidR="00701693" w:rsidRDefault="00701693">
      <w:r>
        <w:continuationSeparator/>
      </w:r>
    </w:p>
    <w:p w:rsidR="00701693" w:rsidRDefault="00701693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693" w:rsidRDefault="00701693" w:rsidP="0090608C">
    <w:pPr>
      <w:pBdr>
        <w:between w:val="single" w:sz="4" w:space="1" w:color="4F81BD" w:themeColor="accent1"/>
      </w:pBdr>
      <w:spacing w:line="276" w:lineRule="auto"/>
      <w:jc w:val="right"/>
      <w:rPr>
        <w:rFonts w:asciiTheme="minorHAnsi" w:hAnsiTheme="minorHAnsi" w:cstheme="minorHAnsi"/>
        <w:color w:val="365F91" w:themeColor="accent1" w:themeShade="BF"/>
        <w:sz w:val="22"/>
        <w:szCs w:val="22"/>
      </w:rPr>
    </w:pPr>
  </w:p>
  <w:p w:rsidR="00701693" w:rsidRDefault="00701693" w:rsidP="0090608C">
    <w:pPr>
      <w:pBdr>
        <w:between w:val="single" w:sz="4" w:space="1" w:color="4F81BD" w:themeColor="accent1"/>
      </w:pBdr>
      <w:tabs>
        <w:tab w:val="center" w:pos="4677"/>
        <w:tab w:val="right" w:pos="9354"/>
      </w:tabs>
      <w:spacing w:line="276" w:lineRule="auto"/>
      <w:rPr>
        <w:rFonts w:asciiTheme="minorHAnsi" w:hAnsiTheme="minorHAnsi" w:cstheme="minorHAnsi"/>
        <w:color w:val="365F91" w:themeColor="accent1" w:themeShade="BF"/>
        <w:sz w:val="22"/>
        <w:szCs w:val="22"/>
      </w:rPr>
    </w:pPr>
    <w:r>
      <w:rPr>
        <w:rFonts w:asciiTheme="minorHAnsi" w:hAnsiTheme="minorHAnsi" w:cstheme="minorHAnsi"/>
        <w:color w:val="365F91" w:themeColor="accent1" w:themeShade="BF"/>
        <w:sz w:val="22"/>
        <w:szCs w:val="22"/>
      </w:rPr>
      <w:tab/>
    </w:r>
    <w:r>
      <w:rPr>
        <w:rFonts w:asciiTheme="minorHAnsi" w:hAnsiTheme="minorHAnsi" w:cstheme="minorHAnsi"/>
        <w:color w:val="365F91" w:themeColor="accent1" w:themeShade="BF"/>
        <w:sz w:val="22"/>
        <w:szCs w:val="22"/>
      </w:rPr>
      <w:tab/>
    </w:r>
    <w:r w:rsidR="00127A12" w:rsidRPr="00127A12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5" o:spid="_x0000_s73729" type="#_x0000_t202" style="position:absolute;margin-left:449.2pt;margin-top:7.5pt;width:31.8pt;height:14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" filled="f" stroked="f">
          <v:textbox style="mso-next-textbox:#Text Box 25" inset="0,0,0,0">
            <w:txbxContent>
              <w:p w:rsidR="00701693" w:rsidRPr="00BF6159" w:rsidRDefault="00127A12" w:rsidP="0090608C">
                <w:pPr>
                  <w:jc w:val="center"/>
                  <w:rPr>
                    <w:color w:val="548DD4" w:themeColor="text2" w:themeTint="99"/>
                  </w:rPr>
                </w:pPr>
                <w:r w:rsidRPr="00BF6159">
                  <w:rPr>
                    <w:color w:val="548DD4" w:themeColor="text2" w:themeTint="99"/>
                  </w:rPr>
                  <w:fldChar w:fldCharType="begin"/>
                </w:r>
                <w:r w:rsidR="00701693" w:rsidRPr="00BF6159">
                  <w:rPr>
                    <w:color w:val="548DD4" w:themeColor="text2" w:themeTint="99"/>
                  </w:rPr>
                  <w:instrText>PAGE    \* MERGEFORMAT</w:instrText>
                </w:r>
                <w:r w:rsidRPr="00BF6159">
                  <w:rPr>
                    <w:color w:val="548DD4" w:themeColor="text2" w:themeTint="99"/>
                  </w:rPr>
                  <w:fldChar w:fldCharType="separate"/>
                </w:r>
                <w:r w:rsidR="001119CD">
                  <w:rPr>
                    <w:noProof/>
                    <w:color w:val="548DD4" w:themeColor="text2" w:themeTint="99"/>
                  </w:rPr>
                  <w:t>2</w:t>
                </w:r>
                <w:r w:rsidRPr="00BF6159">
                  <w:rPr>
                    <w:color w:val="548DD4" w:themeColor="text2" w:themeTint="99"/>
                  </w:rPr>
                  <w:fldChar w:fldCharType="end"/>
                </w:r>
              </w:p>
            </w:txbxContent>
          </v:textbox>
        </v:shape>
      </w:pict>
    </w:r>
    <w:r>
      <w:rPr>
        <w:noProof/>
        <w:u w:val="double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2596515</wp:posOffset>
          </wp:positionH>
          <wp:positionV relativeFrom="paragraph">
            <wp:posOffset>9525</wp:posOffset>
          </wp:positionV>
          <wp:extent cx="885825" cy="342265"/>
          <wp:effectExtent l="19050" t="19050" r="28575" b="19685"/>
          <wp:wrapNone/>
          <wp:docPr id="1" name="Рисунок 1" descr="rect70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20" descr="rect703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34226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solidFill>
                      <a:schemeClr val="accent1">
                        <a:alpha val="0"/>
                      </a:schemeClr>
                    </a:solidFill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693" w:rsidRPr="006564F5" w:rsidRDefault="00701693" w:rsidP="0090608C">
    <w:pPr>
      <w:pStyle w:val="aff"/>
      <w:jc w:val="right"/>
      <w:rPr>
        <w:color w:val="365F91"/>
        <w:u w:val="double"/>
      </w:rPr>
    </w:pPr>
    <w:r>
      <w:rPr>
        <w:noProof/>
        <w:u w:val="double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2624455</wp:posOffset>
          </wp:positionH>
          <wp:positionV relativeFrom="paragraph">
            <wp:posOffset>-98425</wp:posOffset>
          </wp:positionV>
          <wp:extent cx="995045" cy="384810"/>
          <wp:effectExtent l="0" t="0" r="0" b="0"/>
          <wp:wrapNone/>
          <wp:docPr id="2" name="Рисунок 2" descr="rect70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rect703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5045" cy="38481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anchor>
      </w:drawing>
    </w:r>
    <w:r w:rsidRPr="006564F5">
      <w:rPr>
        <w:color w:val="365F91"/>
        <w:u w:val="double"/>
      </w:rPr>
      <w:t xml:space="preserve">                                                                                                                                  Стр. </w:t>
    </w:r>
    <w:r w:rsidR="00127A12" w:rsidRPr="006564F5">
      <w:rPr>
        <w:color w:val="365F91"/>
        <w:u w:val="double"/>
      </w:rPr>
      <w:fldChar w:fldCharType="begin"/>
    </w:r>
    <w:r w:rsidRPr="006564F5">
      <w:rPr>
        <w:color w:val="365F91"/>
        <w:u w:val="double"/>
      </w:rPr>
      <w:instrText xml:space="preserve"> PAGE   \* MERGEFORMAT </w:instrText>
    </w:r>
    <w:r w:rsidR="00127A12" w:rsidRPr="006564F5">
      <w:rPr>
        <w:color w:val="365F91"/>
        <w:u w:val="double"/>
      </w:rPr>
      <w:fldChar w:fldCharType="separate"/>
    </w:r>
    <w:r>
      <w:rPr>
        <w:noProof/>
        <w:color w:val="365F91"/>
        <w:u w:val="double"/>
      </w:rPr>
      <w:t>1</w:t>
    </w:r>
    <w:r w:rsidR="00127A12" w:rsidRPr="006564F5">
      <w:rPr>
        <w:color w:val="365F91"/>
        <w:u w:val="double"/>
      </w:rPr>
      <w:fldChar w:fldCharType="end"/>
    </w:r>
  </w:p>
  <w:p w:rsidR="00701693" w:rsidRPr="00C37B02" w:rsidRDefault="00701693" w:rsidP="0090608C">
    <w:pPr>
      <w:pStyle w:val="aff"/>
      <w:rPr>
        <w:color w:val="365F91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693" w:rsidRPr="00400B26" w:rsidRDefault="00127A12">
    <w:r>
      <w:fldChar w:fldCharType="begin"/>
    </w:r>
    <w:r w:rsidR="00701693">
      <w:instrText xml:space="preserve"> PAGE   \* MERGEFORMAT </w:instrText>
    </w:r>
    <w:r>
      <w:fldChar w:fldCharType="separate"/>
    </w:r>
    <w:r w:rsidR="00701693" w:rsidRPr="00400B26">
      <w:t>2</w:t>
    </w:r>
    <w:r>
      <w:fldChar w:fldCharType="end"/>
    </w:r>
  </w:p>
  <w:p w:rsidR="00701693" w:rsidRDefault="00701693"/>
  <w:p w:rsidR="00701693" w:rsidRDefault="0070169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1693" w:rsidRDefault="00701693">
      <w:r>
        <w:separator/>
      </w:r>
    </w:p>
    <w:p w:rsidR="00701693" w:rsidRDefault="00701693"/>
  </w:footnote>
  <w:footnote w:type="continuationSeparator" w:id="1">
    <w:p w:rsidR="00701693" w:rsidRDefault="00701693">
      <w:r>
        <w:continuationSeparator/>
      </w:r>
    </w:p>
    <w:p w:rsidR="00701693" w:rsidRDefault="00701693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inorHAnsi" w:hAnsiTheme="minorHAnsi" w:cstheme="minorHAnsi"/>
        <w:color w:val="365F91" w:themeColor="accent1" w:themeShade="BF"/>
        <w:sz w:val="22"/>
        <w:szCs w:val="22"/>
      </w:rPr>
      <w:alias w:val="Название"/>
      <w:id w:val="318391358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701693" w:rsidRPr="00E429D6" w:rsidRDefault="00701693" w:rsidP="0090608C">
        <w:pPr>
          <w:pBdr>
            <w:between w:val="single" w:sz="4" w:space="1" w:color="4F81BD" w:themeColor="accent1"/>
          </w:pBdr>
          <w:spacing w:line="276" w:lineRule="auto"/>
          <w:jc w:val="right"/>
          <w:rPr>
            <w:rFonts w:asciiTheme="minorHAnsi" w:hAnsiTheme="minorHAnsi" w:cstheme="minorHAnsi"/>
            <w:color w:val="365F91" w:themeColor="accent1" w:themeShade="BF"/>
            <w:sz w:val="22"/>
            <w:szCs w:val="22"/>
          </w:rPr>
        </w:pPr>
        <w:r>
          <w:rPr>
            <w:rFonts w:asciiTheme="minorHAnsi" w:hAnsiTheme="minorHAnsi" w:cstheme="minorHAnsi"/>
            <w:color w:val="365F91" w:themeColor="accent1" w:themeShade="BF"/>
            <w:sz w:val="22"/>
            <w:szCs w:val="22"/>
          </w:rPr>
          <w:t>Пояснительная записка проекта межевания</w:t>
        </w:r>
      </w:p>
    </w:sdtContent>
  </w:sdt>
  <w:p w:rsidR="00701693" w:rsidRDefault="00701693" w:rsidP="0090608C">
    <w:pPr>
      <w:pBdr>
        <w:between w:val="single" w:sz="4" w:space="1" w:color="4F81BD" w:themeColor="accent1"/>
      </w:pBdr>
      <w:spacing w:line="276" w:lineRule="auto"/>
      <w:jc w:val="cent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693" w:rsidRPr="006564F5" w:rsidRDefault="00701693" w:rsidP="0090608C">
    <w:pPr>
      <w:pStyle w:val="afd"/>
      <w:tabs>
        <w:tab w:val="clear" w:pos="4677"/>
        <w:tab w:val="clear" w:pos="9355"/>
      </w:tabs>
      <w:jc w:val="right"/>
      <w:rPr>
        <w:color w:val="365F91"/>
        <w:u w:val="double"/>
      </w:rPr>
    </w:pPr>
    <w:r w:rsidRPr="006564F5">
      <w:rPr>
        <w:color w:val="365F91"/>
        <w:u w:val="double"/>
      </w:rPr>
      <w:t xml:space="preserve">                                                                                   Проект планировки </w:t>
    </w:r>
    <w:r>
      <w:rPr>
        <w:color w:val="365F91"/>
        <w:u w:val="double"/>
      </w:rPr>
      <w:t xml:space="preserve">и межевания </w:t>
    </w:r>
    <w:proofErr w:type="spellStart"/>
    <w:r>
      <w:rPr>
        <w:color w:val="365F91"/>
        <w:u w:val="double"/>
      </w:rPr>
      <w:t>мк</w:t>
    </w:r>
    <w:proofErr w:type="spellEnd"/>
    <w:r>
      <w:rPr>
        <w:color w:val="365F91"/>
        <w:u w:val="double"/>
      </w:rPr>
      <w:t>. 4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693" w:rsidRDefault="00701693" w:rsidP="00B24B41">
    <w:r>
      <w:t>ИФУГ.</w:t>
    </w:r>
    <w:r w:rsidRPr="00400B26">
      <w:t>XXXXXX.YYY</w:t>
    </w:r>
    <w:r>
      <w:t>РЭ</w:t>
    </w:r>
  </w:p>
  <w:tbl>
    <w:tblPr>
      <w:tblW w:w="0" w:type="auto"/>
      <w:tblInd w:w="108" w:type="dxa"/>
      <w:tblLook w:val="01E0"/>
    </w:tblPr>
    <w:tblGrid>
      <w:gridCol w:w="9462"/>
    </w:tblGrid>
    <w:tr w:rsidR="00701693">
      <w:trPr>
        <w:trHeight w:val="274"/>
      </w:trPr>
      <w:tc>
        <w:tcPr>
          <w:tcW w:w="9745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701693" w:rsidRPr="00400B26" w:rsidRDefault="00701693" w:rsidP="00400B26">
          <w:r w:rsidRPr="00400B26">
            <w:t>Руководство по эксплуатации</w:t>
          </w:r>
        </w:p>
      </w:tc>
    </w:tr>
  </w:tbl>
  <w:p w:rsidR="00701693" w:rsidRDefault="00701693"/>
  <w:p w:rsidR="00701693" w:rsidRDefault="00701693"/>
  <w:p w:rsidR="00701693" w:rsidRDefault="00701693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A326C"/>
    <w:multiLevelType w:val="multilevel"/>
    <w:tmpl w:val="6FDA6744"/>
    <w:lvl w:ilvl="0">
      <w:start w:val="1"/>
      <w:numFmt w:val="decimal"/>
      <w:pStyle w:val="a"/>
      <w:isLgl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isLgl/>
      <w:suff w:val="space"/>
      <w:lvlText w:val="%1.%2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isLgl/>
      <w:suff w:val="space"/>
      <w:lvlText w:val="%1.%2.%3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isLgl/>
      <w:suff w:val="space"/>
      <w:lvlText w:val="%1.%2.%3.%4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2268" w:firstLine="709"/>
      </w:pPr>
      <w:rPr>
        <w:rFonts w:hint="default"/>
      </w:rPr>
    </w:lvl>
    <w:lvl w:ilvl="6">
      <w:start w:val="1"/>
      <w:numFmt w:val="decimal"/>
      <w:isLgl/>
      <w:suff w:val="space"/>
      <w:lvlText w:val="%1.%2.%3.%4.%5.%6.%7"/>
      <w:lvlJc w:val="left"/>
      <w:pPr>
        <w:ind w:left="2268" w:firstLine="709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2268" w:firstLine="709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2268" w:firstLine="709"/>
      </w:pPr>
      <w:rPr>
        <w:rFonts w:hint="default"/>
      </w:rPr>
    </w:lvl>
  </w:abstractNum>
  <w:abstractNum w:abstractNumId="1">
    <w:nsid w:val="157B37F2"/>
    <w:multiLevelType w:val="singleLevel"/>
    <w:tmpl w:val="2104ED78"/>
    <w:lvl w:ilvl="0">
      <w:start w:val="1"/>
      <w:numFmt w:val="decimal"/>
      <w:lvlText w:val="%1)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2">
    <w:nsid w:val="189A795C"/>
    <w:multiLevelType w:val="multilevel"/>
    <w:tmpl w:val="3D429C00"/>
    <w:lvl w:ilvl="0">
      <w:start w:val="1"/>
      <w:numFmt w:val="russianLower"/>
      <w:pStyle w:val="a0"/>
      <w:suff w:val="space"/>
      <w:lvlText w:val="%1)"/>
      <w:lvlJc w:val="left"/>
      <w:pPr>
        <w:ind w:left="56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russianLower"/>
      <w:suff w:val="space"/>
      <w:lvlText w:val="%1.%2"/>
      <w:lvlJc w:val="left"/>
      <w:pPr>
        <w:ind w:left="567" w:firstLine="567"/>
      </w:pPr>
      <w:rPr>
        <w:rFonts w:ascii="Times New Roman" w:hAnsi="Times New Roman" w:hint="default"/>
        <w:b/>
        <w:i w:val="0"/>
        <w:spacing w:val="0"/>
        <w:w w:val="100"/>
        <w:position w:val="0"/>
        <w:sz w:val="28"/>
        <w:szCs w:val="28"/>
      </w:rPr>
    </w:lvl>
    <w:lvl w:ilvl="2">
      <w:start w:val="1"/>
      <w:numFmt w:val="decimal"/>
      <w:suff w:val="space"/>
      <w:lvlText w:val="%1.%2.%3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z w:val="26"/>
      </w:rPr>
    </w:lvl>
    <w:lvl w:ilvl="3">
      <w:start w:val="1"/>
      <w:numFmt w:val="decimal"/>
      <w:suff w:val="space"/>
      <w:lvlText w:val="%1.%2.%3.%4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pacing w:val="0"/>
        <w:w w:val="100"/>
        <w:position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142"/>
        </w:tabs>
        <w:ind w:left="214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86"/>
        </w:tabs>
        <w:ind w:left="228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718"/>
        </w:tabs>
        <w:ind w:left="2718" w:hanging="1584"/>
      </w:pPr>
      <w:rPr>
        <w:rFonts w:hint="default"/>
      </w:rPr>
    </w:lvl>
  </w:abstractNum>
  <w:abstractNum w:abstractNumId="3">
    <w:nsid w:val="27285085"/>
    <w:multiLevelType w:val="hybridMultilevel"/>
    <w:tmpl w:val="9DB6E03C"/>
    <w:lvl w:ilvl="0" w:tplc="1AE05E60">
      <w:start w:val="1"/>
      <w:numFmt w:val="bullet"/>
      <w:pStyle w:val="G"/>
      <w:lvlText w:val="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4">
    <w:nsid w:val="2C557F61"/>
    <w:multiLevelType w:val="hybridMultilevel"/>
    <w:tmpl w:val="6764E6CE"/>
    <w:lvl w:ilvl="0" w:tplc="DE74BD72">
      <w:start w:val="1"/>
      <w:numFmt w:val="decimal"/>
      <w:pStyle w:val="a1"/>
      <w:lvlText w:val="%1"/>
      <w:lvlJc w:val="left"/>
      <w:pPr>
        <w:tabs>
          <w:tab w:val="num" w:pos="340"/>
        </w:tabs>
        <w:ind w:left="0" w:firstLine="5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D911A42"/>
    <w:multiLevelType w:val="multilevel"/>
    <w:tmpl w:val="AD169CC8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6">
    <w:nsid w:val="48762D92"/>
    <w:multiLevelType w:val="hybridMultilevel"/>
    <w:tmpl w:val="DFD0D656"/>
    <w:lvl w:ilvl="0" w:tplc="0DFCBB78">
      <w:start w:val="1"/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8">
    <w:nsid w:val="5A3C6D9E"/>
    <w:multiLevelType w:val="hybridMultilevel"/>
    <w:tmpl w:val="927043E2"/>
    <w:lvl w:ilvl="0" w:tplc="C3288DDC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CF15261"/>
    <w:multiLevelType w:val="hybridMultilevel"/>
    <w:tmpl w:val="3B0EFF1A"/>
    <w:lvl w:ilvl="0" w:tplc="DCE036BC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6D237D"/>
    <w:multiLevelType w:val="multilevel"/>
    <w:tmpl w:val="FFFA9CC8"/>
    <w:lvl w:ilvl="0">
      <w:start w:val="1"/>
      <w:numFmt w:val="bullet"/>
      <w:pStyle w:val="a2"/>
      <w:suff w:val="space"/>
      <w:lvlText w:val="–"/>
      <w:lvlJc w:val="left"/>
      <w:pPr>
        <w:ind w:left="142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7"/>
  </w:num>
  <w:num w:numId="5">
    <w:abstractNumId w:val="10"/>
  </w:num>
  <w:num w:numId="6">
    <w:abstractNumId w:val="0"/>
  </w:num>
  <w:num w:numId="7">
    <w:abstractNumId w:val="8"/>
  </w:num>
  <w:num w:numId="8">
    <w:abstractNumId w:val="9"/>
  </w:num>
  <w:num w:numId="9">
    <w:abstractNumId w:val="6"/>
  </w:num>
  <w:num w:numId="10">
    <w:abstractNumId w:val="10"/>
  </w:num>
  <w:num w:numId="11">
    <w:abstractNumId w:val="3"/>
  </w:num>
  <w:num w:numId="12">
    <w:abstractNumId w:val="1"/>
  </w:num>
  <w:num w:numId="13">
    <w:abstractNumId w:val="10"/>
  </w:num>
  <w:num w:numId="14">
    <w:abstractNumId w:val="10"/>
  </w:num>
  <w:num w:numId="15">
    <w:abstractNumId w:val="10"/>
  </w:num>
  <w:num w:numId="16">
    <w:abstractNumId w:val="10"/>
  </w:num>
  <w:num w:numId="17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/>
  <w:stylePaneFormatFilter w:val="3001"/>
  <w:documentProtection w:formatting="1" w:enforcement="0"/>
  <w:defaultTabStop w:val="709"/>
  <w:drawingGridHorizontalSpacing w:val="57"/>
  <w:drawingGridVerticalSpacing w:val="57"/>
  <w:doNotUseMarginsForDrawingGridOrigin/>
  <w:drawingGridHorizontalOrigin w:val="1418"/>
  <w:drawingGridVerticalOrigin w:val="1134"/>
  <w:doNotShadeFormData/>
  <w:noPunctuationKerning/>
  <w:characterSpacingControl w:val="doNotCompress"/>
  <w:hdrShapeDefaults>
    <o:shapedefaults v:ext="edit" spidmax="73731"/>
    <o:shapelayout v:ext="edit">
      <o:idmap v:ext="edit" data="72"/>
    </o:shapelayout>
  </w:hdrShapeDefaults>
  <w:footnotePr>
    <w:footnote w:id="0"/>
    <w:footnote w:id="1"/>
  </w:footnotePr>
  <w:endnotePr>
    <w:endnote w:id="0"/>
    <w:endnote w:id="1"/>
  </w:endnotePr>
  <w:compat/>
  <w:rsids>
    <w:rsidRoot w:val="00301DFE"/>
    <w:rsid w:val="00003111"/>
    <w:rsid w:val="00011C00"/>
    <w:rsid w:val="00013FD4"/>
    <w:rsid w:val="000156B1"/>
    <w:rsid w:val="0001750F"/>
    <w:rsid w:val="00020246"/>
    <w:rsid w:val="0002165B"/>
    <w:rsid w:val="000279A7"/>
    <w:rsid w:val="00027A0D"/>
    <w:rsid w:val="000352E8"/>
    <w:rsid w:val="000365F1"/>
    <w:rsid w:val="00036D87"/>
    <w:rsid w:val="0004006B"/>
    <w:rsid w:val="00040317"/>
    <w:rsid w:val="000406D6"/>
    <w:rsid w:val="00041299"/>
    <w:rsid w:val="00043A9B"/>
    <w:rsid w:val="0004737F"/>
    <w:rsid w:val="000474CE"/>
    <w:rsid w:val="00062AA7"/>
    <w:rsid w:val="00076595"/>
    <w:rsid w:val="00076A03"/>
    <w:rsid w:val="00081895"/>
    <w:rsid w:val="000831DF"/>
    <w:rsid w:val="00083CB6"/>
    <w:rsid w:val="000848F3"/>
    <w:rsid w:val="0008636F"/>
    <w:rsid w:val="000920AD"/>
    <w:rsid w:val="000943C8"/>
    <w:rsid w:val="000A0B0A"/>
    <w:rsid w:val="000B039F"/>
    <w:rsid w:val="000B2090"/>
    <w:rsid w:val="000B2133"/>
    <w:rsid w:val="000B4397"/>
    <w:rsid w:val="000B5FA8"/>
    <w:rsid w:val="000C1156"/>
    <w:rsid w:val="000C37EC"/>
    <w:rsid w:val="000C60D8"/>
    <w:rsid w:val="000D14A9"/>
    <w:rsid w:val="000D6901"/>
    <w:rsid w:val="000E6683"/>
    <w:rsid w:val="000E6ABC"/>
    <w:rsid w:val="000F0F1F"/>
    <w:rsid w:val="000F1602"/>
    <w:rsid w:val="000F1FD5"/>
    <w:rsid w:val="000F2D7A"/>
    <w:rsid w:val="000F3EAE"/>
    <w:rsid w:val="00100692"/>
    <w:rsid w:val="001119CD"/>
    <w:rsid w:val="00114D22"/>
    <w:rsid w:val="001155FF"/>
    <w:rsid w:val="0012208A"/>
    <w:rsid w:val="00122468"/>
    <w:rsid w:val="00127A12"/>
    <w:rsid w:val="00140133"/>
    <w:rsid w:val="00140DC1"/>
    <w:rsid w:val="00143543"/>
    <w:rsid w:val="00150254"/>
    <w:rsid w:val="00150BB1"/>
    <w:rsid w:val="00152464"/>
    <w:rsid w:val="00156CB7"/>
    <w:rsid w:val="00164A58"/>
    <w:rsid w:val="0016677F"/>
    <w:rsid w:val="00172998"/>
    <w:rsid w:val="00173C3E"/>
    <w:rsid w:val="00176D36"/>
    <w:rsid w:val="001775A6"/>
    <w:rsid w:val="001805E1"/>
    <w:rsid w:val="001812A3"/>
    <w:rsid w:val="00183EA7"/>
    <w:rsid w:val="0018580E"/>
    <w:rsid w:val="001909F0"/>
    <w:rsid w:val="00192434"/>
    <w:rsid w:val="00192903"/>
    <w:rsid w:val="001947BD"/>
    <w:rsid w:val="001956F5"/>
    <w:rsid w:val="00196624"/>
    <w:rsid w:val="00196739"/>
    <w:rsid w:val="001A1D14"/>
    <w:rsid w:val="001A59BE"/>
    <w:rsid w:val="001A668F"/>
    <w:rsid w:val="001A7C2D"/>
    <w:rsid w:val="001B0C4F"/>
    <w:rsid w:val="001B5595"/>
    <w:rsid w:val="001B5ACC"/>
    <w:rsid w:val="001C0DCD"/>
    <w:rsid w:val="001C2FD7"/>
    <w:rsid w:val="001C4596"/>
    <w:rsid w:val="001C7993"/>
    <w:rsid w:val="001E23CE"/>
    <w:rsid w:val="001E4858"/>
    <w:rsid w:val="001E57AE"/>
    <w:rsid w:val="001E7852"/>
    <w:rsid w:val="001F0D20"/>
    <w:rsid w:val="001F2AA3"/>
    <w:rsid w:val="001F327F"/>
    <w:rsid w:val="001F6E35"/>
    <w:rsid w:val="001F7579"/>
    <w:rsid w:val="00207299"/>
    <w:rsid w:val="002117AC"/>
    <w:rsid w:val="00212C69"/>
    <w:rsid w:val="002144FE"/>
    <w:rsid w:val="002162F1"/>
    <w:rsid w:val="002215F4"/>
    <w:rsid w:val="002232C3"/>
    <w:rsid w:val="00224EDA"/>
    <w:rsid w:val="00226632"/>
    <w:rsid w:val="00226CA0"/>
    <w:rsid w:val="0022719C"/>
    <w:rsid w:val="00230FA5"/>
    <w:rsid w:val="00232EC8"/>
    <w:rsid w:val="002361A8"/>
    <w:rsid w:val="0024071D"/>
    <w:rsid w:val="002415C2"/>
    <w:rsid w:val="0024426D"/>
    <w:rsid w:val="00246077"/>
    <w:rsid w:val="00247BC4"/>
    <w:rsid w:val="00252902"/>
    <w:rsid w:val="002534B7"/>
    <w:rsid w:val="00253F50"/>
    <w:rsid w:val="0025683D"/>
    <w:rsid w:val="0025752E"/>
    <w:rsid w:val="00260D49"/>
    <w:rsid w:val="0026351D"/>
    <w:rsid w:val="00264850"/>
    <w:rsid w:val="00265090"/>
    <w:rsid w:val="00265D0B"/>
    <w:rsid w:val="00265F34"/>
    <w:rsid w:val="00270855"/>
    <w:rsid w:val="0027189F"/>
    <w:rsid w:val="002734CB"/>
    <w:rsid w:val="00282992"/>
    <w:rsid w:val="00290CA0"/>
    <w:rsid w:val="00293691"/>
    <w:rsid w:val="00293B45"/>
    <w:rsid w:val="002941C5"/>
    <w:rsid w:val="00297196"/>
    <w:rsid w:val="002A1E1D"/>
    <w:rsid w:val="002A2D5B"/>
    <w:rsid w:val="002A4090"/>
    <w:rsid w:val="002A5E7E"/>
    <w:rsid w:val="002A7AB7"/>
    <w:rsid w:val="002B20E3"/>
    <w:rsid w:val="002B3850"/>
    <w:rsid w:val="002B3D9E"/>
    <w:rsid w:val="002B4965"/>
    <w:rsid w:val="002C740B"/>
    <w:rsid w:val="002D1A3A"/>
    <w:rsid w:val="002D34EC"/>
    <w:rsid w:val="002D5562"/>
    <w:rsid w:val="002D5DC3"/>
    <w:rsid w:val="002E1D2B"/>
    <w:rsid w:val="002E1ECC"/>
    <w:rsid w:val="002E2986"/>
    <w:rsid w:val="002E29D7"/>
    <w:rsid w:val="002E49B5"/>
    <w:rsid w:val="002F44DF"/>
    <w:rsid w:val="002F5480"/>
    <w:rsid w:val="002F5810"/>
    <w:rsid w:val="00300C77"/>
    <w:rsid w:val="00300CA1"/>
    <w:rsid w:val="00301DFE"/>
    <w:rsid w:val="00302251"/>
    <w:rsid w:val="0030366E"/>
    <w:rsid w:val="00304E95"/>
    <w:rsid w:val="00314C35"/>
    <w:rsid w:val="00320E2A"/>
    <w:rsid w:val="00322289"/>
    <w:rsid w:val="0032360C"/>
    <w:rsid w:val="0032385A"/>
    <w:rsid w:val="00330AD7"/>
    <w:rsid w:val="003330B7"/>
    <w:rsid w:val="003331AD"/>
    <w:rsid w:val="00334224"/>
    <w:rsid w:val="0033426F"/>
    <w:rsid w:val="00335852"/>
    <w:rsid w:val="00336460"/>
    <w:rsid w:val="00341566"/>
    <w:rsid w:val="00345190"/>
    <w:rsid w:val="00345DC9"/>
    <w:rsid w:val="003518EB"/>
    <w:rsid w:val="003547D7"/>
    <w:rsid w:val="00355821"/>
    <w:rsid w:val="00355F27"/>
    <w:rsid w:val="00360112"/>
    <w:rsid w:val="00361633"/>
    <w:rsid w:val="00367555"/>
    <w:rsid w:val="00372F0D"/>
    <w:rsid w:val="0037472F"/>
    <w:rsid w:val="003749E7"/>
    <w:rsid w:val="00375D80"/>
    <w:rsid w:val="003805F4"/>
    <w:rsid w:val="00380F25"/>
    <w:rsid w:val="00381EAA"/>
    <w:rsid w:val="00384315"/>
    <w:rsid w:val="00386B4C"/>
    <w:rsid w:val="00390A27"/>
    <w:rsid w:val="00394AAB"/>
    <w:rsid w:val="003A227A"/>
    <w:rsid w:val="003A2DB4"/>
    <w:rsid w:val="003A44B7"/>
    <w:rsid w:val="003A602C"/>
    <w:rsid w:val="003B08EB"/>
    <w:rsid w:val="003B1138"/>
    <w:rsid w:val="003B2B5A"/>
    <w:rsid w:val="003B6A1A"/>
    <w:rsid w:val="003D22DA"/>
    <w:rsid w:val="003D2832"/>
    <w:rsid w:val="003D36C9"/>
    <w:rsid w:val="003D421A"/>
    <w:rsid w:val="003D4D7A"/>
    <w:rsid w:val="003D5EB4"/>
    <w:rsid w:val="003D6D77"/>
    <w:rsid w:val="003E1FAC"/>
    <w:rsid w:val="003E5169"/>
    <w:rsid w:val="003F1C6A"/>
    <w:rsid w:val="00400792"/>
    <w:rsid w:val="0040080C"/>
    <w:rsid w:val="00400B26"/>
    <w:rsid w:val="00401DCC"/>
    <w:rsid w:val="004105C3"/>
    <w:rsid w:val="00413F08"/>
    <w:rsid w:val="00417AE3"/>
    <w:rsid w:val="00423D14"/>
    <w:rsid w:val="00423E88"/>
    <w:rsid w:val="00424AA4"/>
    <w:rsid w:val="00427422"/>
    <w:rsid w:val="004307FE"/>
    <w:rsid w:val="00441B40"/>
    <w:rsid w:val="00445821"/>
    <w:rsid w:val="0045298A"/>
    <w:rsid w:val="00454100"/>
    <w:rsid w:val="00456901"/>
    <w:rsid w:val="004609A7"/>
    <w:rsid w:val="0046676F"/>
    <w:rsid w:val="004738D6"/>
    <w:rsid w:val="00476CD7"/>
    <w:rsid w:val="0048430A"/>
    <w:rsid w:val="00485D53"/>
    <w:rsid w:val="004864B0"/>
    <w:rsid w:val="004919E1"/>
    <w:rsid w:val="00494314"/>
    <w:rsid w:val="0049634F"/>
    <w:rsid w:val="004A005C"/>
    <w:rsid w:val="004A6B51"/>
    <w:rsid w:val="004B58E6"/>
    <w:rsid w:val="004C17A0"/>
    <w:rsid w:val="004C4B15"/>
    <w:rsid w:val="004C4C6A"/>
    <w:rsid w:val="004C596F"/>
    <w:rsid w:val="004C7465"/>
    <w:rsid w:val="004D1564"/>
    <w:rsid w:val="004D2B09"/>
    <w:rsid w:val="004D44AC"/>
    <w:rsid w:val="004D72F1"/>
    <w:rsid w:val="004D75EB"/>
    <w:rsid w:val="004E0A29"/>
    <w:rsid w:val="004E26BF"/>
    <w:rsid w:val="004E2ACD"/>
    <w:rsid w:val="004E3760"/>
    <w:rsid w:val="004E59F0"/>
    <w:rsid w:val="004E5B2F"/>
    <w:rsid w:val="004E6955"/>
    <w:rsid w:val="004F03E0"/>
    <w:rsid w:val="004F3EC1"/>
    <w:rsid w:val="004F4508"/>
    <w:rsid w:val="004F49B4"/>
    <w:rsid w:val="004F6FD7"/>
    <w:rsid w:val="00500EB0"/>
    <w:rsid w:val="005033D4"/>
    <w:rsid w:val="00503A8F"/>
    <w:rsid w:val="00507144"/>
    <w:rsid w:val="0051037F"/>
    <w:rsid w:val="00515A9F"/>
    <w:rsid w:val="00516D9A"/>
    <w:rsid w:val="00517E8A"/>
    <w:rsid w:val="00522FED"/>
    <w:rsid w:val="00524EAB"/>
    <w:rsid w:val="0053099E"/>
    <w:rsid w:val="00535D93"/>
    <w:rsid w:val="00536B56"/>
    <w:rsid w:val="0054040A"/>
    <w:rsid w:val="00541F79"/>
    <w:rsid w:val="00542A47"/>
    <w:rsid w:val="005521E5"/>
    <w:rsid w:val="00552F66"/>
    <w:rsid w:val="005602DE"/>
    <w:rsid w:val="00561D67"/>
    <w:rsid w:val="00566D93"/>
    <w:rsid w:val="00573EF9"/>
    <w:rsid w:val="00574AD7"/>
    <w:rsid w:val="00576460"/>
    <w:rsid w:val="00576C46"/>
    <w:rsid w:val="005826DC"/>
    <w:rsid w:val="00592C2B"/>
    <w:rsid w:val="005A36F9"/>
    <w:rsid w:val="005A784B"/>
    <w:rsid w:val="005B1648"/>
    <w:rsid w:val="005B4B83"/>
    <w:rsid w:val="005B6973"/>
    <w:rsid w:val="005C2D24"/>
    <w:rsid w:val="005C4135"/>
    <w:rsid w:val="005C46E8"/>
    <w:rsid w:val="005C4D83"/>
    <w:rsid w:val="005C514B"/>
    <w:rsid w:val="005D0120"/>
    <w:rsid w:val="005D0BDC"/>
    <w:rsid w:val="005D469E"/>
    <w:rsid w:val="005D6465"/>
    <w:rsid w:val="005D663B"/>
    <w:rsid w:val="005D68D0"/>
    <w:rsid w:val="005E5118"/>
    <w:rsid w:val="005E5BAD"/>
    <w:rsid w:val="005F34F3"/>
    <w:rsid w:val="005F6555"/>
    <w:rsid w:val="005F6864"/>
    <w:rsid w:val="005F7F57"/>
    <w:rsid w:val="00602EEF"/>
    <w:rsid w:val="006039AF"/>
    <w:rsid w:val="00604D43"/>
    <w:rsid w:val="00605A4A"/>
    <w:rsid w:val="006077E9"/>
    <w:rsid w:val="00607A58"/>
    <w:rsid w:val="006126F8"/>
    <w:rsid w:val="006148DE"/>
    <w:rsid w:val="00617C2F"/>
    <w:rsid w:val="00620310"/>
    <w:rsid w:val="00621126"/>
    <w:rsid w:val="00621CD0"/>
    <w:rsid w:val="00625F2B"/>
    <w:rsid w:val="006274A2"/>
    <w:rsid w:val="00627A2F"/>
    <w:rsid w:val="00634E3C"/>
    <w:rsid w:val="00635C3B"/>
    <w:rsid w:val="006372A2"/>
    <w:rsid w:val="00640D55"/>
    <w:rsid w:val="00643182"/>
    <w:rsid w:val="00643532"/>
    <w:rsid w:val="00644BFF"/>
    <w:rsid w:val="00645118"/>
    <w:rsid w:val="00653D9F"/>
    <w:rsid w:val="00660962"/>
    <w:rsid w:val="00677434"/>
    <w:rsid w:val="006826CB"/>
    <w:rsid w:val="00684C8C"/>
    <w:rsid w:val="0069106D"/>
    <w:rsid w:val="0069205C"/>
    <w:rsid w:val="00694246"/>
    <w:rsid w:val="00694554"/>
    <w:rsid w:val="006952BC"/>
    <w:rsid w:val="00695523"/>
    <w:rsid w:val="00696E57"/>
    <w:rsid w:val="006978A4"/>
    <w:rsid w:val="006A05BE"/>
    <w:rsid w:val="006A0A43"/>
    <w:rsid w:val="006A0B8E"/>
    <w:rsid w:val="006A1A6C"/>
    <w:rsid w:val="006A62E8"/>
    <w:rsid w:val="006A67F9"/>
    <w:rsid w:val="006B0855"/>
    <w:rsid w:val="006B2D6D"/>
    <w:rsid w:val="006B3A81"/>
    <w:rsid w:val="006B43B9"/>
    <w:rsid w:val="006B5F92"/>
    <w:rsid w:val="006C2154"/>
    <w:rsid w:val="006C3A2E"/>
    <w:rsid w:val="006C65CD"/>
    <w:rsid w:val="006D2BF0"/>
    <w:rsid w:val="006D3207"/>
    <w:rsid w:val="006D35D1"/>
    <w:rsid w:val="006D44DE"/>
    <w:rsid w:val="006E5A2D"/>
    <w:rsid w:val="006F3034"/>
    <w:rsid w:val="00701006"/>
    <w:rsid w:val="00701468"/>
    <w:rsid w:val="00701693"/>
    <w:rsid w:val="007026D1"/>
    <w:rsid w:val="007062EE"/>
    <w:rsid w:val="0070679D"/>
    <w:rsid w:val="00710200"/>
    <w:rsid w:val="00711B18"/>
    <w:rsid w:val="007127A9"/>
    <w:rsid w:val="0071376A"/>
    <w:rsid w:val="007213CA"/>
    <w:rsid w:val="007277F9"/>
    <w:rsid w:val="00731D78"/>
    <w:rsid w:val="00733A46"/>
    <w:rsid w:val="007403F1"/>
    <w:rsid w:val="00741C9F"/>
    <w:rsid w:val="00743A1A"/>
    <w:rsid w:val="007452F6"/>
    <w:rsid w:val="00747286"/>
    <w:rsid w:val="00753F9B"/>
    <w:rsid w:val="007547F9"/>
    <w:rsid w:val="007611DE"/>
    <w:rsid w:val="00766928"/>
    <w:rsid w:val="00767848"/>
    <w:rsid w:val="00770841"/>
    <w:rsid w:val="00777A61"/>
    <w:rsid w:val="007959EF"/>
    <w:rsid w:val="0079712A"/>
    <w:rsid w:val="007A006A"/>
    <w:rsid w:val="007A33B8"/>
    <w:rsid w:val="007A6B42"/>
    <w:rsid w:val="007B262A"/>
    <w:rsid w:val="007B55D8"/>
    <w:rsid w:val="007B6616"/>
    <w:rsid w:val="007C21DA"/>
    <w:rsid w:val="007C436B"/>
    <w:rsid w:val="007C5BEE"/>
    <w:rsid w:val="007D576F"/>
    <w:rsid w:val="007D707D"/>
    <w:rsid w:val="007D7717"/>
    <w:rsid w:val="007E7E7F"/>
    <w:rsid w:val="007F2CAF"/>
    <w:rsid w:val="00802493"/>
    <w:rsid w:val="0080314C"/>
    <w:rsid w:val="0080707C"/>
    <w:rsid w:val="0081150E"/>
    <w:rsid w:val="0081733D"/>
    <w:rsid w:val="008178B9"/>
    <w:rsid w:val="008247CB"/>
    <w:rsid w:val="008346FD"/>
    <w:rsid w:val="00835708"/>
    <w:rsid w:val="00835BC6"/>
    <w:rsid w:val="0084131A"/>
    <w:rsid w:val="00845C28"/>
    <w:rsid w:val="008532AA"/>
    <w:rsid w:val="00860A0A"/>
    <w:rsid w:val="008616E8"/>
    <w:rsid w:val="0086379A"/>
    <w:rsid w:val="00866121"/>
    <w:rsid w:val="00867096"/>
    <w:rsid w:val="008736DF"/>
    <w:rsid w:val="0087567B"/>
    <w:rsid w:val="00876837"/>
    <w:rsid w:val="0087709A"/>
    <w:rsid w:val="008774C3"/>
    <w:rsid w:val="008776F6"/>
    <w:rsid w:val="00881633"/>
    <w:rsid w:val="00885CDD"/>
    <w:rsid w:val="0089296A"/>
    <w:rsid w:val="0089730E"/>
    <w:rsid w:val="00897A7E"/>
    <w:rsid w:val="008A371F"/>
    <w:rsid w:val="008A49B1"/>
    <w:rsid w:val="008A517C"/>
    <w:rsid w:val="008B1EFF"/>
    <w:rsid w:val="008B6465"/>
    <w:rsid w:val="008B6A66"/>
    <w:rsid w:val="008C0720"/>
    <w:rsid w:val="008C3436"/>
    <w:rsid w:val="008D175C"/>
    <w:rsid w:val="008D2F04"/>
    <w:rsid w:val="008D6EEB"/>
    <w:rsid w:val="008D7863"/>
    <w:rsid w:val="008D7DA7"/>
    <w:rsid w:val="008E01E4"/>
    <w:rsid w:val="008E0224"/>
    <w:rsid w:val="008E0307"/>
    <w:rsid w:val="008E07E5"/>
    <w:rsid w:val="008E11B3"/>
    <w:rsid w:val="008E25E8"/>
    <w:rsid w:val="008E5BC8"/>
    <w:rsid w:val="008E6F78"/>
    <w:rsid w:val="008E789F"/>
    <w:rsid w:val="008E7E04"/>
    <w:rsid w:val="008F0582"/>
    <w:rsid w:val="008F1A69"/>
    <w:rsid w:val="008F47BD"/>
    <w:rsid w:val="008F4A93"/>
    <w:rsid w:val="008F5FF8"/>
    <w:rsid w:val="0090099C"/>
    <w:rsid w:val="00905096"/>
    <w:rsid w:val="00905D80"/>
    <w:rsid w:val="0090608C"/>
    <w:rsid w:val="00907E8C"/>
    <w:rsid w:val="0091417E"/>
    <w:rsid w:val="00917DDA"/>
    <w:rsid w:val="00922576"/>
    <w:rsid w:val="0092266A"/>
    <w:rsid w:val="009229F1"/>
    <w:rsid w:val="0092353C"/>
    <w:rsid w:val="00923EA2"/>
    <w:rsid w:val="00924C59"/>
    <w:rsid w:val="00925234"/>
    <w:rsid w:val="00930DFB"/>
    <w:rsid w:val="00941BC5"/>
    <w:rsid w:val="00941F42"/>
    <w:rsid w:val="0094558E"/>
    <w:rsid w:val="00954529"/>
    <w:rsid w:val="0095608F"/>
    <w:rsid w:val="009613D1"/>
    <w:rsid w:val="00961FEC"/>
    <w:rsid w:val="00962CB7"/>
    <w:rsid w:val="00963806"/>
    <w:rsid w:val="009673AC"/>
    <w:rsid w:val="00973851"/>
    <w:rsid w:val="009750E6"/>
    <w:rsid w:val="009801DD"/>
    <w:rsid w:val="009821F9"/>
    <w:rsid w:val="00982F8A"/>
    <w:rsid w:val="00983066"/>
    <w:rsid w:val="009905E0"/>
    <w:rsid w:val="009A4AC0"/>
    <w:rsid w:val="009A4AFA"/>
    <w:rsid w:val="009A5642"/>
    <w:rsid w:val="009A6B19"/>
    <w:rsid w:val="009B109E"/>
    <w:rsid w:val="009B5A5E"/>
    <w:rsid w:val="009C02F0"/>
    <w:rsid w:val="009C0790"/>
    <w:rsid w:val="009C19F4"/>
    <w:rsid w:val="009C5C8D"/>
    <w:rsid w:val="009D4E89"/>
    <w:rsid w:val="009D6662"/>
    <w:rsid w:val="009D769B"/>
    <w:rsid w:val="009D79D9"/>
    <w:rsid w:val="009E1FF5"/>
    <w:rsid w:val="009E4995"/>
    <w:rsid w:val="009E5F87"/>
    <w:rsid w:val="009F109F"/>
    <w:rsid w:val="00A0244C"/>
    <w:rsid w:val="00A03444"/>
    <w:rsid w:val="00A04837"/>
    <w:rsid w:val="00A04C3F"/>
    <w:rsid w:val="00A1214D"/>
    <w:rsid w:val="00A14CB9"/>
    <w:rsid w:val="00A16124"/>
    <w:rsid w:val="00A17806"/>
    <w:rsid w:val="00A17ABB"/>
    <w:rsid w:val="00A17E45"/>
    <w:rsid w:val="00A23C13"/>
    <w:rsid w:val="00A26338"/>
    <w:rsid w:val="00A27B68"/>
    <w:rsid w:val="00A3222D"/>
    <w:rsid w:val="00A35BB9"/>
    <w:rsid w:val="00A378B4"/>
    <w:rsid w:val="00A40C05"/>
    <w:rsid w:val="00A426B0"/>
    <w:rsid w:val="00A44935"/>
    <w:rsid w:val="00A46FBB"/>
    <w:rsid w:val="00A51F29"/>
    <w:rsid w:val="00A57375"/>
    <w:rsid w:val="00A61262"/>
    <w:rsid w:val="00A61508"/>
    <w:rsid w:val="00A63A8B"/>
    <w:rsid w:val="00A65A99"/>
    <w:rsid w:val="00A70054"/>
    <w:rsid w:val="00A72CBA"/>
    <w:rsid w:val="00A77141"/>
    <w:rsid w:val="00A82AFD"/>
    <w:rsid w:val="00A84DCD"/>
    <w:rsid w:val="00A85552"/>
    <w:rsid w:val="00A85AC9"/>
    <w:rsid w:val="00A948DB"/>
    <w:rsid w:val="00A9523D"/>
    <w:rsid w:val="00AA241E"/>
    <w:rsid w:val="00AA2ECE"/>
    <w:rsid w:val="00AA5241"/>
    <w:rsid w:val="00AB0710"/>
    <w:rsid w:val="00AB2216"/>
    <w:rsid w:val="00AB3070"/>
    <w:rsid w:val="00AB6581"/>
    <w:rsid w:val="00AC5D07"/>
    <w:rsid w:val="00AD0EB7"/>
    <w:rsid w:val="00AD5D3A"/>
    <w:rsid w:val="00AE2FB5"/>
    <w:rsid w:val="00AE57CC"/>
    <w:rsid w:val="00AE5E4B"/>
    <w:rsid w:val="00AE7F53"/>
    <w:rsid w:val="00AF3268"/>
    <w:rsid w:val="00AF6D92"/>
    <w:rsid w:val="00B03C57"/>
    <w:rsid w:val="00B03FE5"/>
    <w:rsid w:val="00B07841"/>
    <w:rsid w:val="00B07EC6"/>
    <w:rsid w:val="00B10869"/>
    <w:rsid w:val="00B112FC"/>
    <w:rsid w:val="00B13569"/>
    <w:rsid w:val="00B13A16"/>
    <w:rsid w:val="00B13CDC"/>
    <w:rsid w:val="00B144FE"/>
    <w:rsid w:val="00B1633C"/>
    <w:rsid w:val="00B21AEE"/>
    <w:rsid w:val="00B2410F"/>
    <w:rsid w:val="00B24745"/>
    <w:rsid w:val="00B24B41"/>
    <w:rsid w:val="00B2547B"/>
    <w:rsid w:val="00B2615C"/>
    <w:rsid w:val="00B30F7E"/>
    <w:rsid w:val="00B31A55"/>
    <w:rsid w:val="00B325BB"/>
    <w:rsid w:val="00B346BE"/>
    <w:rsid w:val="00B36B42"/>
    <w:rsid w:val="00B36C91"/>
    <w:rsid w:val="00B43205"/>
    <w:rsid w:val="00B43728"/>
    <w:rsid w:val="00B501BD"/>
    <w:rsid w:val="00B511C4"/>
    <w:rsid w:val="00B52A55"/>
    <w:rsid w:val="00B55CA0"/>
    <w:rsid w:val="00B57A2C"/>
    <w:rsid w:val="00B57B0C"/>
    <w:rsid w:val="00B62427"/>
    <w:rsid w:val="00B74ACB"/>
    <w:rsid w:val="00B74C84"/>
    <w:rsid w:val="00B83A63"/>
    <w:rsid w:val="00B86480"/>
    <w:rsid w:val="00B8750F"/>
    <w:rsid w:val="00B91013"/>
    <w:rsid w:val="00B95493"/>
    <w:rsid w:val="00B96A7F"/>
    <w:rsid w:val="00BA38A8"/>
    <w:rsid w:val="00BA4D9A"/>
    <w:rsid w:val="00BA57B9"/>
    <w:rsid w:val="00BB2C40"/>
    <w:rsid w:val="00BB44D2"/>
    <w:rsid w:val="00BC28CC"/>
    <w:rsid w:val="00BC62BB"/>
    <w:rsid w:val="00BC6ECA"/>
    <w:rsid w:val="00BD771E"/>
    <w:rsid w:val="00BD777B"/>
    <w:rsid w:val="00BE285D"/>
    <w:rsid w:val="00BE42B7"/>
    <w:rsid w:val="00BE52CB"/>
    <w:rsid w:val="00BF68E6"/>
    <w:rsid w:val="00C06D9E"/>
    <w:rsid w:val="00C07C20"/>
    <w:rsid w:val="00C14645"/>
    <w:rsid w:val="00C15BC4"/>
    <w:rsid w:val="00C20DB0"/>
    <w:rsid w:val="00C23B34"/>
    <w:rsid w:val="00C26FBB"/>
    <w:rsid w:val="00C27C1E"/>
    <w:rsid w:val="00C30FA6"/>
    <w:rsid w:val="00C32063"/>
    <w:rsid w:val="00C323A3"/>
    <w:rsid w:val="00C34D5B"/>
    <w:rsid w:val="00C40C95"/>
    <w:rsid w:val="00C415D7"/>
    <w:rsid w:val="00C449C5"/>
    <w:rsid w:val="00C56145"/>
    <w:rsid w:val="00C61A5A"/>
    <w:rsid w:val="00C640A6"/>
    <w:rsid w:val="00C64B92"/>
    <w:rsid w:val="00C65114"/>
    <w:rsid w:val="00C67348"/>
    <w:rsid w:val="00C750A5"/>
    <w:rsid w:val="00C82261"/>
    <w:rsid w:val="00C835B7"/>
    <w:rsid w:val="00C83B68"/>
    <w:rsid w:val="00C9207B"/>
    <w:rsid w:val="00C92A5F"/>
    <w:rsid w:val="00C92DB0"/>
    <w:rsid w:val="00C94EB5"/>
    <w:rsid w:val="00C96BF1"/>
    <w:rsid w:val="00C9788F"/>
    <w:rsid w:val="00C97B0E"/>
    <w:rsid w:val="00CA08EA"/>
    <w:rsid w:val="00CB214B"/>
    <w:rsid w:val="00CB28C0"/>
    <w:rsid w:val="00CB62B0"/>
    <w:rsid w:val="00CC01BF"/>
    <w:rsid w:val="00CC22DF"/>
    <w:rsid w:val="00CC2937"/>
    <w:rsid w:val="00CC3013"/>
    <w:rsid w:val="00CD13B3"/>
    <w:rsid w:val="00CD1C29"/>
    <w:rsid w:val="00CD4128"/>
    <w:rsid w:val="00CD4685"/>
    <w:rsid w:val="00CD559A"/>
    <w:rsid w:val="00CE72FE"/>
    <w:rsid w:val="00CF4D30"/>
    <w:rsid w:val="00CF5E90"/>
    <w:rsid w:val="00D00D0F"/>
    <w:rsid w:val="00D07A5A"/>
    <w:rsid w:val="00D1009E"/>
    <w:rsid w:val="00D10B5C"/>
    <w:rsid w:val="00D15696"/>
    <w:rsid w:val="00D172E6"/>
    <w:rsid w:val="00D22423"/>
    <w:rsid w:val="00D22C3C"/>
    <w:rsid w:val="00D26D57"/>
    <w:rsid w:val="00D3479A"/>
    <w:rsid w:val="00D35510"/>
    <w:rsid w:val="00D3643D"/>
    <w:rsid w:val="00D36782"/>
    <w:rsid w:val="00D4212C"/>
    <w:rsid w:val="00D446DA"/>
    <w:rsid w:val="00D47F33"/>
    <w:rsid w:val="00D51313"/>
    <w:rsid w:val="00D5635E"/>
    <w:rsid w:val="00D61D33"/>
    <w:rsid w:val="00D63E15"/>
    <w:rsid w:val="00D64512"/>
    <w:rsid w:val="00D73599"/>
    <w:rsid w:val="00D75AFD"/>
    <w:rsid w:val="00D766AC"/>
    <w:rsid w:val="00D77AD5"/>
    <w:rsid w:val="00D80D5C"/>
    <w:rsid w:val="00D814E2"/>
    <w:rsid w:val="00D8296E"/>
    <w:rsid w:val="00D85905"/>
    <w:rsid w:val="00D860CB"/>
    <w:rsid w:val="00D955EA"/>
    <w:rsid w:val="00D96E4C"/>
    <w:rsid w:val="00DA054D"/>
    <w:rsid w:val="00DA2229"/>
    <w:rsid w:val="00DA3CE0"/>
    <w:rsid w:val="00DA576E"/>
    <w:rsid w:val="00DA7445"/>
    <w:rsid w:val="00DB4F45"/>
    <w:rsid w:val="00DC0D6D"/>
    <w:rsid w:val="00DC0F9F"/>
    <w:rsid w:val="00DC1B71"/>
    <w:rsid w:val="00DC2687"/>
    <w:rsid w:val="00DC7326"/>
    <w:rsid w:val="00DD49F8"/>
    <w:rsid w:val="00DE0C15"/>
    <w:rsid w:val="00DF0542"/>
    <w:rsid w:val="00DF2FAF"/>
    <w:rsid w:val="00DF7CAD"/>
    <w:rsid w:val="00E00CAD"/>
    <w:rsid w:val="00E059A8"/>
    <w:rsid w:val="00E05FC7"/>
    <w:rsid w:val="00E065AA"/>
    <w:rsid w:val="00E072BE"/>
    <w:rsid w:val="00E073D3"/>
    <w:rsid w:val="00E07A8E"/>
    <w:rsid w:val="00E10347"/>
    <w:rsid w:val="00E1041C"/>
    <w:rsid w:val="00E10704"/>
    <w:rsid w:val="00E1242D"/>
    <w:rsid w:val="00E21F93"/>
    <w:rsid w:val="00E23334"/>
    <w:rsid w:val="00E24F8A"/>
    <w:rsid w:val="00E25A71"/>
    <w:rsid w:val="00E340F0"/>
    <w:rsid w:val="00E34EF2"/>
    <w:rsid w:val="00E37D9B"/>
    <w:rsid w:val="00E40ECA"/>
    <w:rsid w:val="00E428D9"/>
    <w:rsid w:val="00E429BC"/>
    <w:rsid w:val="00E429D6"/>
    <w:rsid w:val="00E46A33"/>
    <w:rsid w:val="00E46A39"/>
    <w:rsid w:val="00E504A5"/>
    <w:rsid w:val="00E516D2"/>
    <w:rsid w:val="00E52B8E"/>
    <w:rsid w:val="00E56CF9"/>
    <w:rsid w:val="00E578B1"/>
    <w:rsid w:val="00E62618"/>
    <w:rsid w:val="00E654EF"/>
    <w:rsid w:val="00E6557D"/>
    <w:rsid w:val="00E65B13"/>
    <w:rsid w:val="00E65C65"/>
    <w:rsid w:val="00E67092"/>
    <w:rsid w:val="00E6741E"/>
    <w:rsid w:val="00E7758C"/>
    <w:rsid w:val="00E8072E"/>
    <w:rsid w:val="00E81B45"/>
    <w:rsid w:val="00E82287"/>
    <w:rsid w:val="00E839C0"/>
    <w:rsid w:val="00E84238"/>
    <w:rsid w:val="00E84BEC"/>
    <w:rsid w:val="00E86189"/>
    <w:rsid w:val="00E8778C"/>
    <w:rsid w:val="00E93B56"/>
    <w:rsid w:val="00E93D91"/>
    <w:rsid w:val="00E9443F"/>
    <w:rsid w:val="00E9469D"/>
    <w:rsid w:val="00EA1965"/>
    <w:rsid w:val="00EA5447"/>
    <w:rsid w:val="00EA63C1"/>
    <w:rsid w:val="00EA66BC"/>
    <w:rsid w:val="00EA6FB8"/>
    <w:rsid w:val="00EB07DB"/>
    <w:rsid w:val="00EB1F02"/>
    <w:rsid w:val="00EB2A8B"/>
    <w:rsid w:val="00EC5790"/>
    <w:rsid w:val="00EE7D2E"/>
    <w:rsid w:val="00EF1C4E"/>
    <w:rsid w:val="00F00430"/>
    <w:rsid w:val="00F04037"/>
    <w:rsid w:val="00F0623F"/>
    <w:rsid w:val="00F13327"/>
    <w:rsid w:val="00F214A9"/>
    <w:rsid w:val="00F225B1"/>
    <w:rsid w:val="00F22A89"/>
    <w:rsid w:val="00F25AB0"/>
    <w:rsid w:val="00F276BB"/>
    <w:rsid w:val="00F32F44"/>
    <w:rsid w:val="00F36D2B"/>
    <w:rsid w:val="00F43C72"/>
    <w:rsid w:val="00F44D2D"/>
    <w:rsid w:val="00F45C36"/>
    <w:rsid w:val="00F473D1"/>
    <w:rsid w:val="00F475E8"/>
    <w:rsid w:val="00F51E3B"/>
    <w:rsid w:val="00F51F6C"/>
    <w:rsid w:val="00F52AFF"/>
    <w:rsid w:val="00F5339E"/>
    <w:rsid w:val="00F641C8"/>
    <w:rsid w:val="00F64999"/>
    <w:rsid w:val="00F774B4"/>
    <w:rsid w:val="00F777CA"/>
    <w:rsid w:val="00F80020"/>
    <w:rsid w:val="00F82F64"/>
    <w:rsid w:val="00F854BB"/>
    <w:rsid w:val="00FA53AE"/>
    <w:rsid w:val="00FA5C3A"/>
    <w:rsid w:val="00FB16CD"/>
    <w:rsid w:val="00FB4413"/>
    <w:rsid w:val="00FB6415"/>
    <w:rsid w:val="00FB7784"/>
    <w:rsid w:val="00FC0C46"/>
    <w:rsid w:val="00FC29DD"/>
    <w:rsid w:val="00FC2AAF"/>
    <w:rsid w:val="00FC43BC"/>
    <w:rsid w:val="00FD1DA8"/>
    <w:rsid w:val="00FD3333"/>
    <w:rsid w:val="00FD7C1C"/>
    <w:rsid w:val="00FE1B35"/>
    <w:rsid w:val="00FE388C"/>
    <w:rsid w:val="00FE749A"/>
    <w:rsid w:val="00FF4F70"/>
    <w:rsid w:val="00FF55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37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locked="1" w:uiPriority="9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footer" w:uiPriority="99"/>
    <w:lsdException w:name="caption" w:qFormat="1"/>
    <w:lsdException w:name="Title" w:qFormat="1"/>
    <w:lsdException w:name="Body Text" w:uiPriority="99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027A0D"/>
    <w:rPr>
      <w:sz w:val="24"/>
      <w:szCs w:val="24"/>
    </w:rPr>
  </w:style>
  <w:style w:type="paragraph" w:styleId="1">
    <w:name w:val="heading 1"/>
    <w:basedOn w:val="a3"/>
    <w:next w:val="a4"/>
    <w:link w:val="11"/>
    <w:uiPriority w:val="9"/>
    <w:qFormat/>
    <w:rsid w:val="001805E1"/>
    <w:pPr>
      <w:keepNext/>
      <w:pageBreakBefore/>
      <w:numPr>
        <w:numId w:val="1"/>
      </w:numPr>
      <w:pBdr>
        <w:top w:val="single" w:sz="4" w:space="1" w:color="1F497D" w:themeColor="text2"/>
        <w:left w:val="single" w:sz="4" w:space="4" w:color="1F497D" w:themeColor="text2"/>
        <w:bottom w:val="single" w:sz="4" w:space="1" w:color="1F497D" w:themeColor="text2"/>
        <w:right w:val="single" w:sz="4" w:space="4" w:color="1F497D" w:themeColor="text2"/>
      </w:pBdr>
      <w:shd w:val="clear" w:color="auto" w:fill="1F497D" w:themeFill="text2"/>
      <w:tabs>
        <w:tab w:val="left" w:pos="851"/>
      </w:tabs>
      <w:spacing w:before="240" w:after="120"/>
      <w:jc w:val="center"/>
      <w:outlineLvl w:val="0"/>
    </w:pPr>
    <w:rPr>
      <w:rFonts w:asciiTheme="minorHAnsi" w:hAnsiTheme="minorHAnsi"/>
      <w:b/>
      <w:bCs/>
      <w:caps/>
      <w:color w:val="FFFFFF" w:themeColor="background1"/>
      <w:kern w:val="32"/>
      <w:sz w:val="28"/>
      <w:szCs w:val="28"/>
    </w:rPr>
  </w:style>
  <w:style w:type="paragraph" w:styleId="2">
    <w:name w:val="heading 2"/>
    <w:basedOn w:val="a3"/>
    <w:next w:val="a4"/>
    <w:qFormat/>
    <w:rsid w:val="001805E1"/>
    <w:pPr>
      <w:keepNext/>
      <w:numPr>
        <w:ilvl w:val="1"/>
        <w:numId w:val="1"/>
      </w:numPr>
      <w:pBdr>
        <w:top w:val="single" w:sz="4" w:space="1" w:color="4F81BD" w:themeColor="accent1"/>
        <w:left w:val="single" w:sz="4" w:space="4" w:color="4F81BD" w:themeColor="accent1"/>
        <w:bottom w:val="single" w:sz="4" w:space="1" w:color="4F81BD" w:themeColor="accent1"/>
        <w:right w:val="single" w:sz="4" w:space="4" w:color="4F81BD" w:themeColor="accent1"/>
      </w:pBdr>
      <w:shd w:val="clear" w:color="auto" w:fill="4F81BD" w:themeFill="accent1"/>
      <w:tabs>
        <w:tab w:val="left" w:pos="1134"/>
        <w:tab w:val="left" w:pos="1276"/>
      </w:tabs>
      <w:spacing w:before="180" w:after="60"/>
      <w:outlineLvl w:val="1"/>
    </w:pPr>
    <w:rPr>
      <w:rFonts w:asciiTheme="minorHAnsi" w:hAnsiTheme="minorHAnsi"/>
      <w:b/>
      <w:bCs/>
      <w:iCs/>
      <w:color w:val="FFFFFF" w:themeColor="background1"/>
      <w:sz w:val="28"/>
      <w:szCs w:val="28"/>
    </w:rPr>
  </w:style>
  <w:style w:type="paragraph" w:styleId="3">
    <w:name w:val="heading 3"/>
    <w:basedOn w:val="a3"/>
    <w:next w:val="a4"/>
    <w:uiPriority w:val="9"/>
    <w:qFormat/>
    <w:rsid w:val="00AB2216"/>
    <w:pPr>
      <w:keepNext/>
      <w:numPr>
        <w:ilvl w:val="2"/>
        <w:numId w:val="1"/>
      </w:numPr>
      <w:pBdr>
        <w:top w:val="single" w:sz="4" w:space="1" w:color="8DB3E2" w:themeColor="text2" w:themeTint="66"/>
        <w:left w:val="single" w:sz="4" w:space="4" w:color="8DB3E2" w:themeColor="text2" w:themeTint="66"/>
        <w:bottom w:val="single" w:sz="4" w:space="1" w:color="8DB3E2" w:themeColor="text2" w:themeTint="66"/>
        <w:right w:val="single" w:sz="4" w:space="4" w:color="8DB3E2" w:themeColor="text2" w:themeTint="66"/>
      </w:pBdr>
      <w:shd w:val="clear" w:color="auto" w:fill="8DB3E2" w:themeFill="text2" w:themeFillTint="66"/>
      <w:tabs>
        <w:tab w:val="left" w:pos="1276"/>
      </w:tabs>
      <w:spacing w:before="120" w:after="120"/>
      <w:outlineLvl w:val="2"/>
    </w:pPr>
    <w:rPr>
      <w:rFonts w:asciiTheme="minorHAnsi" w:hAnsiTheme="minorHAnsi"/>
      <w:b/>
      <w:bCs/>
      <w:color w:val="FFFFFF" w:themeColor="background1"/>
      <w:sz w:val="26"/>
      <w:szCs w:val="26"/>
    </w:rPr>
  </w:style>
  <w:style w:type="paragraph" w:styleId="4">
    <w:name w:val="heading 4"/>
    <w:basedOn w:val="a3"/>
    <w:next w:val="a4"/>
    <w:uiPriority w:val="9"/>
    <w:qFormat/>
    <w:rsid w:val="00AB2216"/>
    <w:pPr>
      <w:keepNext/>
      <w:numPr>
        <w:ilvl w:val="3"/>
        <w:numId w:val="1"/>
      </w:numPr>
      <w:pBdr>
        <w:top w:val="single" w:sz="4" w:space="1" w:color="95B3D7" w:themeColor="accent1" w:themeTint="99"/>
        <w:left w:val="single" w:sz="4" w:space="4" w:color="95B3D7" w:themeColor="accent1" w:themeTint="99"/>
        <w:bottom w:val="single" w:sz="4" w:space="1" w:color="95B3D7" w:themeColor="accent1" w:themeTint="99"/>
        <w:right w:val="single" w:sz="4" w:space="4" w:color="95B3D7" w:themeColor="accent1" w:themeTint="99"/>
      </w:pBdr>
      <w:shd w:val="clear" w:color="auto" w:fill="95B3D7" w:themeFill="accent1" w:themeFillTint="99"/>
      <w:tabs>
        <w:tab w:val="left" w:pos="1418"/>
      </w:tabs>
      <w:spacing w:before="120" w:after="60"/>
      <w:outlineLvl w:val="3"/>
    </w:pPr>
    <w:rPr>
      <w:rFonts w:asciiTheme="minorHAnsi" w:hAnsiTheme="minorHAnsi"/>
      <w:b/>
      <w:bCs/>
      <w:color w:val="FFFFFF" w:themeColor="background1"/>
    </w:rPr>
  </w:style>
  <w:style w:type="paragraph" w:styleId="5">
    <w:name w:val="heading 5"/>
    <w:basedOn w:val="a3"/>
    <w:next w:val="a3"/>
    <w:uiPriority w:val="9"/>
    <w:qFormat/>
    <w:rsid w:val="00127A12"/>
    <w:pPr>
      <w:numPr>
        <w:ilvl w:val="4"/>
        <w:numId w:val="1"/>
      </w:numPr>
      <w:tabs>
        <w:tab w:val="left" w:pos="1701"/>
      </w:tabs>
      <w:spacing w:before="240" w:after="60"/>
      <w:outlineLvl w:val="4"/>
    </w:pPr>
    <w:rPr>
      <w:b/>
      <w:bCs/>
      <w:iCs/>
      <w:sz w:val="22"/>
      <w:szCs w:val="22"/>
    </w:rPr>
  </w:style>
  <w:style w:type="paragraph" w:styleId="6">
    <w:name w:val="heading 6"/>
    <w:basedOn w:val="a3"/>
    <w:next w:val="a3"/>
    <w:uiPriority w:val="9"/>
    <w:qFormat/>
    <w:rsid w:val="00127A12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uiPriority w:val="9"/>
    <w:qFormat/>
    <w:rsid w:val="00127A12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3"/>
    <w:next w:val="a3"/>
    <w:uiPriority w:val="9"/>
    <w:qFormat/>
    <w:rsid w:val="00127A12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uiPriority w:val="9"/>
    <w:qFormat/>
    <w:rsid w:val="00127A12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customStyle="1" w:styleId="a4">
    <w:name w:val="Абзац"/>
    <w:basedOn w:val="a3"/>
    <w:link w:val="a8"/>
    <w:qFormat/>
    <w:rsid w:val="001805E1"/>
    <w:pPr>
      <w:spacing w:before="120" w:after="60"/>
      <w:ind w:firstLine="567"/>
      <w:jc w:val="both"/>
    </w:pPr>
    <w:rPr>
      <w:rFonts w:asciiTheme="minorHAnsi" w:hAnsiTheme="minorHAnsi"/>
    </w:rPr>
  </w:style>
  <w:style w:type="character" w:customStyle="1" w:styleId="a8">
    <w:name w:val="Абзац Знак"/>
    <w:link w:val="a4"/>
    <w:rsid w:val="001805E1"/>
    <w:rPr>
      <w:rFonts w:asciiTheme="minorHAnsi" w:hAnsiTheme="minorHAnsi"/>
      <w:sz w:val="24"/>
      <w:szCs w:val="24"/>
    </w:rPr>
  </w:style>
  <w:style w:type="paragraph" w:styleId="a2">
    <w:name w:val="List"/>
    <w:basedOn w:val="a3"/>
    <w:link w:val="a9"/>
    <w:rsid w:val="00AB2216"/>
    <w:pPr>
      <w:numPr>
        <w:numId w:val="5"/>
      </w:numPr>
      <w:spacing w:after="60"/>
      <w:jc w:val="both"/>
    </w:pPr>
    <w:rPr>
      <w:rFonts w:asciiTheme="minorHAnsi" w:hAnsiTheme="minorHAnsi"/>
      <w:snapToGrid w:val="0"/>
    </w:rPr>
  </w:style>
  <w:style w:type="character" w:customStyle="1" w:styleId="a9">
    <w:name w:val="Список Знак"/>
    <w:link w:val="a2"/>
    <w:rsid w:val="00AB2216"/>
    <w:rPr>
      <w:rFonts w:asciiTheme="minorHAnsi" w:hAnsiTheme="minorHAnsi"/>
      <w:snapToGrid w:val="0"/>
      <w:sz w:val="24"/>
      <w:szCs w:val="24"/>
    </w:rPr>
  </w:style>
  <w:style w:type="paragraph" w:styleId="30">
    <w:name w:val="toc 3"/>
    <w:basedOn w:val="a3"/>
    <w:next w:val="a3"/>
    <w:autoRedefine/>
    <w:semiHidden/>
    <w:rsid w:val="00127A12"/>
    <w:pPr>
      <w:ind w:left="480"/>
    </w:pPr>
    <w:rPr>
      <w:i/>
      <w:iCs/>
      <w:sz w:val="20"/>
      <w:szCs w:val="20"/>
    </w:rPr>
  </w:style>
  <w:style w:type="paragraph" w:customStyle="1" w:styleId="a">
    <w:name w:val="Список нумерованный"/>
    <w:basedOn w:val="a3"/>
    <w:rsid w:val="0054040A"/>
    <w:pPr>
      <w:numPr>
        <w:numId w:val="6"/>
      </w:numPr>
      <w:spacing w:before="120"/>
      <w:jc w:val="both"/>
    </w:pPr>
  </w:style>
  <w:style w:type="paragraph" w:customStyle="1" w:styleId="aa">
    <w:name w:val="Табличный"/>
    <w:basedOn w:val="a3"/>
    <w:rsid w:val="00127A12"/>
    <w:pPr>
      <w:keepNext/>
      <w:widowControl w:val="0"/>
      <w:spacing w:before="60" w:after="60"/>
      <w:jc w:val="center"/>
    </w:pPr>
    <w:rPr>
      <w:b/>
      <w:sz w:val="22"/>
      <w:szCs w:val="20"/>
    </w:rPr>
  </w:style>
  <w:style w:type="paragraph" w:customStyle="1" w:styleId="ab">
    <w:name w:val="Содержание"/>
    <w:basedOn w:val="a3"/>
    <w:rsid w:val="00127A12"/>
    <w:pPr>
      <w:widowControl w:val="0"/>
      <w:spacing w:before="240" w:after="240"/>
      <w:jc w:val="center"/>
    </w:pPr>
    <w:rPr>
      <w:b/>
      <w:caps/>
      <w:szCs w:val="20"/>
    </w:rPr>
  </w:style>
  <w:style w:type="paragraph" w:styleId="ac">
    <w:name w:val="Balloon Text"/>
    <w:basedOn w:val="a3"/>
    <w:semiHidden/>
    <w:rsid w:val="00127A12"/>
    <w:pPr>
      <w:widowControl w:val="0"/>
      <w:suppressAutoHyphens/>
      <w:jc w:val="both"/>
    </w:pPr>
    <w:rPr>
      <w:rFonts w:ascii="Tahoma" w:hAnsi="Tahoma" w:cs="Courier New"/>
      <w:sz w:val="16"/>
      <w:szCs w:val="16"/>
    </w:rPr>
  </w:style>
  <w:style w:type="paragraph" w:styleId="12">
    <w:name w:val="toc 1"/>
    <w:basedOn w:val="a3"/>
    <w:next w:val="a3"/>
    <w:uiPriority w:val="39"/>
    <w:rsid w:val="00127A12"/>
    <w:pPr>
      <w:spacing w:before="120" w:after="120"/>
    </w:pPr>
    <w:rPr>
      <w:b/>
      <w:bCs/>
      <w:caps/>
      <w:sz w:val="20"/>
      <w:szCs w:val="20"/>
    </w:rPr>
  </w:style>
  <w:style w:type="paragraph" w:styleId="20">
    <w:name w:val="toc 2"/>
    <w:basedOn w:val="a3"/>
    <w:next w:val="a3"/>
    <w:autoRedefine/>
    <w:uiPriority w:val="39"/>
    <w:rsid w:val="00127A12"/>
    <w:pPr>
      <w:ind w:left="240"/>
    </w:pPr>
    <w:rPr>
      <w:smallCaps/>
      <w:sz w:val="20"/>
      <w:szCs w:val="20"/>
    </w:rPr>
  </w:style>
  <w:style w:type="paragraph" w:styleId="ad">
    <w:name w:val="caption"/>
    <w:basedOn w:val="a3"/>
    <w:next w:val="a3"/>
    <w:qFormat/>
    <w:rsid w:val="004E26BF"/>
    <w:pPr>
      <w:spacing w:before="120" w:after="120"/>
      <w:jc w:val="center"/>
    </w:pPr>
    <w:rPr>
      <w:rFonts w:asciiTheme="minorHAnsi" w:hAnsiTheme="minorHAnsi"/>
      <w:b/>
      <w:bCs/>
      <w:szCs w:val="20"/>
    </w:rPr>
  </w:style>
  <w:style w:type="paragraph" w:customStyle="1" w:styleId="ae">
    <w:name w:val="Название таблицы"/>
    <w:basedOn w:val="ad"/>
    <w:rsid w:val="00F0623F"/>
    <w:pPr>
      <w:keepNext/>
      <w:spacing w:before="240" w:after="0"/>
      <w:jc w:val="left"/>
    </w:pPr>
    <w:rPr>
      <w:szCs w:val="22"/>
    </w:rPr>
  </w:style>
  <w:style w:type="paragraph" w:customStyle="1" w:styleId="af">
    <w:name w:val="Табличный_заголовки"/>
    <w:basedOn w:val="a3"/>
    <w:rsid w:val="00027A0D"/>
    <w:pPr>
      <w:keepNext/>
      <w:keepLines/>
      <w:jc w:val="center"/>
    </w:pPr>
    <w:rPr>
      <w:rFonts w:asciiTheme="minorHAnsi" w:hAnsiTheme="minorHAnsi"/>
      <w:b/>
      <w:sz w:val="22"/>
      <w:szCs w:val="22"/>
    </w:rPr>
  </w:style>
  <w:style w:type="paragraph" w:customStyle="1" w:styleId="af0">
    <w:name w:val="Табличный_центр"/>
    <w:basedOn w:val="a3"/>
    <w:rsid w:val="00B13A16"/>
    <w:pPr>
      <w:shd w:val="clear" w:color="auto" w:fill="FFFFFF" w:themeFill="background1"/>
      <w:jc w:val="center"/>
    </w:pPr>
    <w:rPr>
      <w:rFonts w:asciiTheme="minorHAnsi" w:hAnsiTheme="minorHAnsi"/>
      <w:sz w:val="22"/>
      <w:szCs w:val="22"/>
    </w:rPr>
  </w:style>
  <w:style w:type="paragraph" w:customStyle="1" w:styleId="10">
    <w:name w:val="Список 1)"/>
    <w:basedOn w:val="a3"/>
    <w:rsid w:val="004E26BF"/>
    <w:pPr>
      <w:numPr>
        <w:numId w:val="4"/>
      </w:numPr>
      <w:spacing w:after="60"/>
      <w:jc w:val="both"/>
    </w:pPr>
    <w:rPr>
      <w:rFonts w:asciiTheme="minorHAnsi" w:hAnsiTheme="minorHAnsi"/>
    </w:rPr>
  </w:style>
  <w:style w:type="paragraph" w:customStyle="1" w:styleId="a1">
    <w:name w:val="Табличный_нумерованный"/>
    <w:basedOn w:val="a3"/>
    <w:link w:val="af1"/>
    <w:rsid w:val="00A04837"/>
    <w:pPr>
      <w:numPr>
        <w:numId w:val="3"/>
      </w:numPr>
    </w:pPr>
    <w:rPr>
      <w:rFonts w:asciiTheme="minorHAnsi" w:hAnsiTheme="minorHAnsi"/>
      <w:sz w:val="22"/>
      <w:szCs w:val="22"/>
    </w:rPr>
  </w:style>
  <w:style w:type="character" w:customStyle="1" w:styleId="af1">
    <w:name w:val="Табличный_нумерованный Знак"/>
    <w:link w:val="a1"/>
    <w:rsid w:val="00A04837"/>
    <w:rPr>
      <w:rFonts w:asciiTheme="minorHAnsi" w:hAnsiTheme="minorHAnsi"/>
      <w:sz w:val="22"/>
      <w:szCs w:val="22"/>
    </w:rPr>
  </w:style>
  <w:style w:type="paragraph" w:styleId="40">
    <w:name w:val="toc 4"/>
    <w:basedOn w:val="a3"/>
    <w:next w:val="a3"/>
    <w:autoRedefine/>
    <w:semiHidden/>
    <w:rsid w:val="00127A12"/>
    <w:pPr>
      <w:ind w:left="720"/>
    </w:pPr>
    <w:rPr>
      <w:sz w:val="18"/>
      <w:szCs w:val="18"/>
    </w:rPr>
  </w:style>
  <w:style w:type="paragraph" w:styleId="50">
    <w:name w:val="toc 5"/>
    <w:basedOn w:val="a3"/>
    <w:next w:val="a3"/>
    <w:autoRedefine/>
    <w:semiHidden/>
    <w:rsid w:val="00127A12"/>
    <w:pPr>
      <w:ind w:left="960"/>
    </w:pPr>
    <w:rPr>
      <w:sz w:val="18"/>
      <w:szCs w:val="18"/>
    </w:rPr>
  </w:style>
  <w:style w:type="paragraph" w:styleId="60">
    <w:name w:val="toc 6"/>
    <w:basedOn w:val="a3"/>
    <w:next w:val="a3"/>
    <w:autoRedefine/>
    <w:semiHidden/>
    <w:rsid w:val="00127A12"/>
    <w:pPr>
      <w:ind w:left="1200"/>
    </w:pPr>
    <w:rPr>
      <w:sz w:val="18"/>
      <w:szCs w:val="18"/>
    </w:rPr>
  </w:style>
  <w:style w:type="paragraph" w:styleId="70">
    <w:name w:val="toc 7"/>
    <w:basedOn w:val="a3"/>
    <w:next w:val="a3"/>
    <w:autoRedefine/>
    <w:semiHidden/>
    <w:rsid w:val="00127A12"/>
    <w:pPr>
      <w:ind w:left="1440"/>
    </w:pPr>
    <w:rPr>
      <w:sz w:val="18"/>
      <w:szCs w:val="18"/>
    </w:rPr>
  </w:style>
  <w:style w:type="paragraph" w:styleId="80">
    <w:name w:val="toc 8"/>
    <w:basedOn w:val="a3"/>
    <w:next w:val="a3"/>
    <w:autoRedefine/>
    <w:semiHidden/>
    <w:rsid w:val="00127A12"/>
    <w:pPr>
      <w:ind w:left="1680"/>
    </w:pPr>
    <w:rPr>
      <w:sz w:val="18"/>
      <w:szCs w:val="18"/>
    </w:rPr>
  </w:style>
  <w:style w:type="paragraph" w:styleId="90">
    <w:name w:val="toc 9"/>
    <w:basedOn w:val="a3"/>
    <w:next w:val="a3"/>
    <w:autoRedefine/>
    <w:semiHidden/>
    <w:rsid w:val="00127A12"/>
    <w:pPr>
      <w:ind w:left="1920"/>
    </w:pPr>
    <w:rPr>
      <w:sz w:val="18"/>
      <w:szCs w:val="18"/>
    </w:rPr>
  </w:style>
  <w:style w:type="paragraph" w:styleId="af2">
    <w:name w:val="toa heading"/>
    <w:basedOn w:val="a3"/>
    <w:next w:val="a3"/>
    <w:semiHidden/>
    <w:rsid w:val="00127A12"/>
    <w:pPr>
      <w:spacing w:before="40" w:after="20"/>
      <w:jc w:val="center"/>
    </w:pPr>
    <w:rPr>
      <w:b/>
      <w:sz w:val="22"/>
      <w:szCs w:val="20"/>
    </w:rPr>
  </w:style>
  <w:style w:type="paragraph" w:styleId="af3">
    <w:name w:val="annotation text"/>
    <w:basedOn w:val="a3"/>
    <w:semiHidden/>
    <w:rsid w:val="00127A12"/>
    <w:rPr>
      <w:sz w:val="20"/>
      <w:szCs w:val="20"/>
    </w:rPr>
  </w:style>
  <w:style w:type="paragraph" w:styleId="af4">
    <w:name w:val="annotation subject"/>
    <w:basedOn w:val="af3"/>
    <w:next w:val="af3"/>
    <w:semiHidden/>
    <w:rsid w:val="00127A12"/>
    <w:pPr>
      <w:ind w:firstLine="284"/>
      <w:jc w:val="both"/>
    </w:pPr>
    <w:rPr>
      <w:b/>
      <w:bCs/>
    </w:rPr>
  </w:style>
  <w:style w:type="paragraph" w:customStyle="1" w:styleId="a0">
    <w:name w:val="Список а)"/>
    <w:basedOn w:val="a2"/>
    <w:rsid w:val="0054040A"/>
    <w:pPr>
      <w:numPr>
        <w:numId w:val="2"/>
      </w:numPr>
    </w:pPr>
  </w:style>
  <w:style w:type="paragraph" w:styleId="af5">
    <w:name w:val="Document Map"/>
    <w:basedOn w:val="a3"/>
    <w:semiHidden/>
    <w:rsid w:val="00127A12"/>
    <w:pPr>
      <w:widowControl w:val="0"/>
      <w:shd w:val="clear" w:color="auto" w:fill="000080"/>
      <w:suppressAutoHyphens/>
      <w:jc w:val="both"/>
    </w:pPr>
    <w:rPr>
      <w:rFonts w:ascii="Tahoma" w:hAnsi="Tahoma"/>
      <w:szCs w:val="20"/>
    </w:rPr>
  </w:style>
  <w:style w:type="character" w:styleId="af6">
    <w:name w:val="annotation reference"/>
    <w:semiHidden/>
    <w:rsid w:val="00127A12"/>
    <w:rPr>
      <w:sz w:val="16"/>
      <w:szCs w:val="16"/>
    </w:rPr>
  </w:style>
  <w:style w:type="paragraph" w:customStyle="1" w:styleId="af7">
    <w:name w:val="Табличный_слева"/>
    <w:basedOn w:val="a3"/>
    <w:rsid w:val="00301DFE"/>
    <w:rPr>
      <w:sz w:val="22"/>
      <w:szCs w:val="22"/>
    </w:rPr>
  </w:style>
  <w:style w:type="paragraph" w:customStyle="1" w:styleId="13">
    <w:name w:val="Обычный 1"/>
    <w:basedOn w:val="a3"/>
    <w:next w:val="a3"/>
    <w:semiHidden/>
    <w:rsid w:val="00127A12"/>
    <w:pPr>
      <w:tabs>
        <w:tab w:val="num" w:pos="360"/>
      </w:tabs>
      <w:spacing w:before="120"/>
      <w:ind w:left="360" w:hanging="360"/>
      <w:jc w:val="both"/>
    </w:pPr>
    <w:rPr>
      <w:szCs w:val="20"/>
    </w:rPr>
  </w:style>
  <w:style w:type="table" w:styleId="af8">
    <w:name w:val="Table Grid"/>
    <w:basedOn w:val="a6"/>
    <w:rsid w:val="009738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9">
    <w:name w:val="Обычный влево"/>
    <w:basedOn w:val="13"/>
    <w:rsid w:val="0084131A"/>
    <w:pPr>
      <w:tabs>
        <w:tab w:val="clear" w:pos="360"/>
      </w:tabs>
      <w:spacing w:before="0"/>
      <w:ind w:left="0" w:firstLine="0"/>
      <w:jc w:val="left"/>
    </w:pPr>
  </w:style>
  <w:style w:type="paragraph" w:customStyle="1" w:styleId="afa">
    <w:name w:val="Табличный_по ширине"/>
    <w:basedOn w:val="af7"/>
    <w:rsid w:val="00B13A16"/>
    <w:pPr>
      <w:jc w:val="both"/>
    </w:pPr>
    <w:rPr>
      <w:rFonts w:asciiTheme="majorHAnsi" w:hAnsiTheme="majorHAnsi"/>
    </w:rPr>
  </w:style>
  <w:style w:type="character" w:styleId="afb">
    <w:name w:val="Placeholder Text"/>
    <w:basedOn w:val="a5"/>
    <w:uiPriority w:val="99"/>
    <w:semiHidden/>
    <w:rsid w:val="004E26BF"/>
    <w:rPr>
      <w:color w:val="808080"/>
    </w:rPr>
  </w:style>
  <w:style w:type="table" w:customStyle="1" w:styleId="afc">
    <w:name w:val="Стиль Таблица Геоника"/>
    <w:basedOn w:val="a6"/>
    <w:uiPriority w:val="99"/>
    <w:rsid w:val="00B13A16"/>
    <w:tblPr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</w:tcPr>
  </w:style>
  <w:style w:type="paragraph" w:styleId="afd">
    <w:name w:val="header"/>
    <w:aliases w:val=" Знак4"/>
    <w:basedOn w:val="a3"/>
    <w:link w:val="afe"/>
    <w:rsid w:val="00400B26"/>
    <w:pPr>
      <w:tabs>
        <w:tab w:val="center" w:pos="4677"/>
        <w:tab w:val="right" w:pos="9355"/>
      </w:tabs>
    </w:pPr>
  </w:style>
  <w:style w:type="character" w:customStyle="1" w:styleId="afe">
    <w:name w:val="Верхний колонтитул Знак"/>
    <w:aliases w:val=" Знак4 Знак"/>
    <w:basedOn w:val="a5"/>
    <w:link w:val="afd"/>
    <w:uiPriority w:val="99"/>
    <w:rsid w:val="00400B26"/>
    <w:rPr>
      <w:sz w:val="24"/>
      <w:szCs w:val="24"/>
    </w:rPr>
  </w:style>
  <w:style w:type="paragraph" w:styleId="aff">
    <w:name w:val="footer"/>
    <w:aliases w:val=" Знак, Знак6"/>
    <w:basedOn w:val="a3"/>
    <w:link w:val="aff0"/>
    <w:uiPriority w:val="99"/>
    <w:rsid w:val="00400B26"/>
    <w:pPr>
      <w:tabs>
        <w:tab w:val="center" w:pos="4677"/>
        <w:tab w:val="right" w:pos="9355"/>
      </w:tabs>
    </w:pPr>
  </w:style>
  <w:style w:type="character" w:customStyle="1" w:styleId="aff0">
    <w:name w:val="Нижний колонтитул Знак"/>
    <w:aliases w:val=" Знак Знак, Знак6 Знак"/>
    <w:basedOn w:val="a5"/>
    <w:link w:val="aff"/>
    <w:uiPriority w:val="99"/>
    <w:rsid w:val="00400B26"/>
    <w:rPr>
      <w:sz w:val="24"/>
      <w:szCs w:val="24"/>
    </w:rPr>
  </w:style>
  <w:style w:type="paragraph" w:styleId="aff1">
    <w:name w:val="TOC Heading"/>
    <w:basedOn w:val="1"/>
    <w:next w:val="a3"/>
    <w:uiPriority w:val="39"/>
    <w:unhideWhenUsed/>
    <w:qFormat/>
    <w:rsid w:val="007D707D"/>
    <w:pPr>
      <w:keepLines/>
      <w:pageBreakBefore w:val="0"/>
      <w:numPr>
        <w:numId w:val="0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tabs>
        <w:tab w:val="clear" w:pos="851"/>
      </w:tabs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kern w:val="0"/>
    </w:rPr>
  </w:style>
  <w:style w:type="character" w:styleId="aff2">
    <w:name w:val="Hyperlink"/>
    <w:basedOn w:val="a5"/>
    <w:uiPriority w:val="99"/>
    <w:unhideWhenUsed/>
    <w:rsid w:val="007D707D"/>
    <w:rPr>
      <w:color w:val="0000FF" w:themeColor="hyperlink"/>
      <w:u w:val="single"/>
    </w:rPr>
  </w:style>
  <w:style w:type="paragraph" w:customStyle="1" w:styleId="S">
    <w:name w:val="S_Титульный"/>
    <w:basedOn w:val="a3"/>
    <w:rsid w:val="0090608C"/>
    <w:pPr>
      <w:spacing w:before="200" w:after="200" w:line="360" w:lineRule="auto"/>
      <w:ind w:left="3240"/>
      <w:jc w:val="right"/>
    </w:pPr>
    <w:rPr>
      <w:rFonts w:ascii="Calibri" w:hAnsi="Calibri"/>
      <w:b/>
      <w:sz w:val="32"/>
      <w:szCs w:val="32"/>
      <w:lang w:val="en-US" w:eastAsia="en-US" w:bidi="en-US"/>
    </w:rPr>
  </w:style>
  <w:style w:type="paragraph" w:customStyle="1" w:styleId="aff3">
    <w:name w:val="ООО  «Институт Территориального Планирования"/>
    <w:basedOn w:val="a3"/>
    <w:link w:val="aff4"/>
    <w:rsid w:val="0090608C"/>
    <w:pPr>
      <w:spacing w:before="200" w:after="200" w:line="360" w:lineRule="auto"/>
      <w:ind w:left="709"/>
      <w:jc w:val="right"/>
    </w:pPr>
    <w:rPr>
      <w:rFonts w:ascii="Calibri" w:hAnsi="Calibri"/>
      <w:lang/>
    </w:rPr>
  </w:style>
  <w:style w:type="character" w:customStyle="1" w:styleId="aff4">
    <w:name w:val="ООО  «Институт Территориального Планирования Знак"/>
    <w:link w:val="aff3"/>
    <w:rsid w:val="0090608C"/>
    <w:rPr>
      <w:rFonts w:ascii="Calibri" w:hAnsi="Calibri"/>
      <w:sz w:val="24"/>
      <w:szCs w:val="24"/>
      <w:lang/>
    </w:rPr>
  </w:style>
  <w:style w:type="paragraph" w:styleId="aff5">
    <w:name w:val="No Spacing"/>
    <w:link w:val="aff6"/>
    <w:uiPriority w:val="1"/>
    <w:qFormat/>
    <w:rsid w:val="009C0790"/>
    <w:rPr>
      <w:rFonts w:ascii="Calibri" w:eastAsia="Calibri" w:hAnsi="Calibri"/>
      <w:sz w:val="22"/>
      <w:szCs w:val="22"/>
      <w:lang w:eastAsia="en-US"/>
    </w:rPr>
  </w:style>
  <w:style w:type="character" w:customStyle="1" w:styleId="aff6">
    <w:name w:val="Без интервала Знак"/>
    <w:basedOn w:val="a5"/>
    <w:link w:val="aff5"/>
    <w:uiPriority w:val="1"/>
    <w:rsid w:val="009C0790"/>
    <w:rPr>
      <w:rFonts w:ascii="Calibri" w:eastAsia="Calibri" w:hAnsi="Calibri"/>
      <w:sz w:val="22"/>
      <w:szCs w:val="22"/>
      <w:lang w:eastAsia="en-US"/>
    </w:rPr>
  </w:style>
  <w:style w:type="paragraph" w:customStyle="1" w:styleId="Geonika1">
    <w:name w:val="Geonika Заголовок 1"/>
    <w:basedOn w:val="1"/>
    <w:link w:val="Geonika10"/>
    <w:qFormat/>
    <w:rsid w:val="00150254"/>
    <w:pPr>
      <w:keepNext w:val="0"/>
      <w:pageBreakBefore w:val="0"/>
      <w:numPr>
        <w:numId w:val="0"/>
      </w:num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tabs>
        <w:tab w:val="clear" w:pos="851"/>
      </w:tabs>
      <w:spacing w:before="200" w:after="0" w:line="276" w:lineRule="auto"/>
      <w:jc w:val="left"/>
    </w:pPr>
    <w:rPr>
      <w:rFonts w:ascii="Calibri" w:hAnsi="Calibri"/>
      <w:color w:val="FFFFFF"/>
      <w:spacing w:val="15"/>
      <w:kern w:val="0"/>
      <w:sz w:val="24"/>
      <w:szCs w:val="24"/>
      <w:lang w:eastAsia="en-US" w:bidi="en-US"/>
    </w:rPr>
  </w:style>
  <w:style w:type="character" w:customStyle="1" w:styleId="Geonika10">
    <w:name w:val="Geonika Заголовок 1 Знак"/>
    <w:link w:val="Geonika1"/>
    <w:rsid w:val="00150254"/>
    <w:rPr>
      <w:rFonts w:ascii="Calibri" w:hAnsi="Calibri"/>
      <w:b/>
      <w:bCs/>
      <w:caps/>
      <w:color w:val="FFFFFF"/>
      <w:spacing w:val="15"/>
      <w:sz w:val="24"/>
      <w:szCs w:val="24"/>
      <w:shd w:val="clear" w:color="auto" w:fill="4F81BD"/>
      <w:lang w:eastAsia="en-US" w:bidi="en-US"/>
    </w:rPr>
  </w:style>
  <w:style w:type="paragraph" w:customStyle="1" w:styleId="Geonika">
    <w:name w:val="Geonika Текст в таблице"/>
    <w:basedOn w:val="a3"/>
    <w:link w:val="Geonika0"/>
    <w:qFormat/>
    <w:rsid w:val="00150254"/>
    <w:pPr>
      <w:spacing w:before="120" w:after="60"/>
      <w:jc w:val="center"/>
    </w:pPr>
    <w:rPr>
      <w:rFonts w:ascii="Calibri" w:hAnsi="Calibri"/>
      <w:lang w:eastAsia="ar-SA" w:bidi="en-US"/>
    </w:rPr>
  </w:style>
  <w:style w:type="character" w:customStyle="1" w:styleId="Geonika0">
    <w:name w:val="Geonika Текст в таблице Знак"/>
    <w:basedOn w:val="a5"/>
    <w:link w:val="Geonika"/>
    <w:rsid w:val="00150254"/>
    <w:rPr>
      <w:rFonts w:ascii="Calibri" w:hAnsi="Calibri"/>
      <w:sz w:val="24"/>
      <w:szCs w:val="24"/>
      <w:lang w:eastAsia="ar-SA" w:bidi="en-US"/>
    </w:rPr>
  </w:style>
  <w:style w:type="character" w:customStyle="1" w:styleId="S0">
    <w:name w:val="S_Обычный Знак"/>
    <w:link w:val="S1"/>
    <w:locked/>
    <w:rsid w:val="002B3850"/>
    <w:rPr>
      <w:sz w:val="24"/>
      <w:szCs w:val="24"/>
    </w:rPr>
  </w:style>
  <w:style w:type="paragraph" w:customStyle="1" w:styleId="S1">
    <w:name w:val="S_Обычный"/>
    <w:basedOn w:val="a3"/>
    <w:link w:val="S0"/>
    <w:qFormat/>
    <w:rsid w:val="002B3850"/>
    <w:pPr>
      <w:ind w:firstLine="709"/>
      <w:jc w:val="both"/>
    </w:pPr>
  </w:style>
  <w:style w:type="paragraph" w:styleId="aff7">
    <w:name w:val="List Paragraph"/>
    <w:basedOn w:val="a3"/>
    <w:uiPriority w:val="34"/>
    <w:qFormat/>
    <w:rsid w:val="002A2D5B"/>
    <w:pPr>
      <w:ind w:left="720"/>
      <w:contextualSpacing/>
    </w:pPr>
  </w:style>
  <w:style w:type="character" w:customStyle="1" w:styleId="WW8Num2z1">
    <w:name w:val="WW8Num2z1"/>
    <w:rsid w:val="002A2D5B"/>
    <w:rPr>
      <w:rFonts w:ascii="Courier New" w:hAnsi="Courier New"/>
    </w:rPr>
  </w:style>
  <w:style w:type="character" w:customStyle="1" w:styleId="14">
    <w:name w:val="Слабое выделение1"/>
    <w:rsid w:val="009A4AFA"/>
    <w:rPr>
      <w:rFonts w:ascii="Times New Roman" w:hAnsi="Times New Roman"/>
      <w:color w:val="auto"/>
      <w:sz w:val="24"/>
    </w:rPr>
  </w:style>
  <w:style w:type="character" w:customStyle="1" w:styleId="11">
    <w:name w:val="Заголовок 1 Знак"/>
    <w:basedOn w:val="a5"/>
    <w:link w:val="1"/>
    <w:uiPriority w:val="9"/>
    <w:rsid w:val="008B1EFF"/>
    <w:rPr>
      <w:rFonts w:asciiTheme="minorHAnsi" w:hAnsiTheme="minorHAnsi"/>
      <w:b/>
      <w:bCs/>
      <w:caps/>
      <w:color w:val="FFFFFF" w:themeColor="background1"/>
      <w:kern w:val="32"/>
      <w:sz w:val="28"/>
      <w:szCs w:val="28"/>
      <w:shd w:val="clear" w:color="auto" w:fill="1F497D" w:themeFill="text2"/>
    </w:rPr>
  </w:style>
  <w:style w:type="paragraph" w:customStyle="1" w:styleId="S2">
    <w:name w:val="S_Отступ"/>
    <w:basedOn w:val="a3"/>
    <w:link w:val="S3"/>
    <w:autoRedefine/>
    <w:qFormat/>
    <w:rsid w:val="00302251"/>
    <w:rPr>
      <w:rFonts w:eastAsia="Calibri"/>
      <w:lang w:eastAsia="en-US"/>
    </w:rPr>
  </w:style>
  <w:style w:type="character" w:customStyle="1" w:styleId="S3">
    <w:name w:val="S_Отступ Знак"/>
    <w:link w:val="S2"/>
    <w:rsid w:val="00302251"/>
    <w:rPr>
      <w:rFonts w:eastAsia="Calibri"/>
      <w:sz w:val="24"/>
      <w:szCs w:val="24"/>
      <w:lang w:eastAsia="en-US"/>
    </w:rPr>
  </w:style>
  <w:style w:type="paragraph" w:customStyle="1" w:styleId="Geonika2">
    <w:name w:val="Geonika Обычный текст"/>
    <w:basedOn w:val="a3"/>
    <w:link w:val="Geonika3"/>
    <w:qFormat/>
    <w:rsid w:val="0069106D"/>
    <w:pPr>
      <w:spacing w:before="120" w:after="60" w:line="276" w:lineRule="auto"/>
      <w:ind w:firstLine="567"/>
      <w:jc w:val="both"/>
    </w:pPr>
    <w:rPr>
      <w:rFonts w:ascii="Calibri" w:hAnsi="Calibri"/>
      <w:lang w:eastAsia="ar-SA" w:bidi="en-US"/>
    </w:rPr>
  </w:style>
  <w:style w:type="character" w:customStyle="1" w:styleId="Geonika3">
    <w:name w:val="Geonika Обычный текст Знак"/>
    <w:link w:val="Geonika2"/>
    <w:rsid w:val="0069106D"/>
    <w:rPr>
      <w:rFonts w:ascii="Calibri" w:hAnsi="Calibri"/>
      <w:sz w:val="24"/>
      <w:szCs w:val="24"/>
      <w:lang w:eastAsia="ar-SA" w:bidi="en-US"/>
    </w:rPr>
  </w:style>
  <w:style w:type="paragraph" w:customStyle="1" w:styleId="G0">
    <w:name w:val="G_Обычный текст"/>
    <w:basedOn w:val="a4"/>
    <w:link w:val="G1"/>
    <w:qFormat/>
    <w:rsid w:val="003A227A"/>
  </w:style>
  <w:style w:type="character" w:customStyle="1" w:styleId="G1">
    <w:name w:val="G_Обычный текст Знак"/>
    <w:link w:val="G0"/>
    <w:rsid w:val="003A227A"/>
    <w:rPr>
      <w:rFonts w:asciiTheme="minorHAnsi" w:hAnsiTheme="minorHAnsi"/>
      <w:sz w:val="24"/>
      <w:szCs w:val="24"/>
    </w:rPr>
  </w:style>
  <w:style w:type="paragraph" w:customStyle="1" w:styleId="G">
    <w:name w:val="G_Маркированый список"/>
    <w:basedOn w:val="a3"/>
    <w:link w:val="G2"/>
    <w:qFormat/>
    <w:rsid w:val="003A227A"/>
    <w:pPr>
      <w:numPr>
        <w:numId w:val="11"/>
      </w:numPr>
      <w:tabs>
        <w:tab w:val="left" w:pos="993"/>
      </w:tabs>
      <w:spacing w:line="276" w:lineRule="auto"/>
      <w:ind w:left="0" w:firstLine="709"/>
      <w:jc w:val="both"/>
    </w:pPr>
    <w:rPr>
      <w:rFonts w:ascii="Calibri" w:hAnsi="Calibri"/>
      <w:lang w:eastAsia="en-US" w:bidi="en-US"/>
    </w:rPr>
  </w:style>
  <w:style w:type="character" w:customStyle="1" w:styleId="G2">
    <w:name w:val="G_Маркированый список Знак"/>
    <w:link w:val="G"/>
    <w:rsid w:val="003A227A"/>
    <w:rPr>
      <w:rFonts w:ascii="Calibri" w:hAnsi="Calibri"/>
      <w:sz w:val="24"/>
      <w:szCs w:val="24"/>
      <w:lang w:eastAsia="en-US" w:bidi="en-US"/>
    </w:rPr>
  </w:style>
  <w:style w:type="paragraph" w:customStyle="1" w:styleId="Style13">
    <w:name w:val="Style13"/>
    <w:basedOn w:val="a3"/>
    <w:uiPriority w:val="99"/>
    <w:rsid w:val="007547F9"/>
    <w:pPr>
      <w:widowControl w:val="0"/>
      <w:autoSpaceDE w:val="0"/>
      <w:autoSpaceDN w:val="0"/>
      <w:adjustRightInd w:val="0"/>
      <w:spacing w:line="324" w:lineRule="exact"/>
      <w:jc w:val="center"/>
    </w:pPr>
  </w:style>
  <w:style w:type="paragraph" w:customStyle="1" w:styleId="Style17">
    <w:name w:val="Style17"/>
    <w:basedOn w:val="a3"/>
    <w:uiPriority w:val="99"/>
    <w:rsid w:val="007547F9"/>
    <w:pPr>
      <w:widowControl w:val="0"/>
      <w:autoSpaceDE w:val="0"/>
      <w:autoSpaceDN w:val="0"/>
      <w:adjustRightInd w:val="0"/>
      <w:spacing w:line="323" w:lineRule="exact"/>
      <w:ind w:firstLine="706"/>
      <w:jc w:val="both"/>
    </w:pPr>
  </w:style>
  <w:style w:type="paragraph" w:customStyle="1" w:styleId="Style32">
    <w:name w:val="Style32"/>
    <w:basedOn w:val="a3"/>
    <w:uiPriority w:val="99"/>
    <w:rsid w:val="007547F9"/>
    <w:pPr>
      <w:widowControl w:val="0"/>
      <w:autoSpaceDE w:val="0"/>
      <w:autoSpaceDN w:val="0"/>
      <w:adjustRightInd w:val="0"/>
      <w:spacing w:line="324" w:lineRule="exact"/>
      <w:ind w:firstLine="739"/>
      <w:jc w:val="both"/>
    </w:pPr>
  </w:style>
  <w:style w:type="paragraph" w:customStyle="1" w:styleId="Style38">
    <w:name w:val="Style38"/>
    <w:basedOn w:val="a3"/>
    <w:uiPriority w:val="99"/>
    <w:rsid w:val="007547F9"/>
    <w:pPr>
      <w:widowControl w:val="0"/>
      <w:autoSpaceDE w:val="0"/>
      <w:autoSpaceDN w:val="0"/>
      <w:adjustRightInd w:val="0"/>
      <w:spacing w:line="312" w:lineRule="exact"/>
    </w:pPr>
  </w:style>
  <w:style w:type="character" w:customStyle="1" w:styleId="FontStyle50">
    <w:name w:val="Font Style50"/>
    <w:uiPriority w:val="99"/>
    <w:rsid w:val="007547F9"/>
    <w:rPr>
      <w:rFonts w:ascii="Times New Roman" w:hAnsi="Times New Roman"/>
      <w:sz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locked="1" w:uiPriority="9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footer" w:uiPriority="99"/>
    <w:lsdException w:name="caption" w:qFormat="1"/>
    <w:lsdException w:name="Title" w:qFormat="1"/>
    <w:lsdException w:name="Body Text" w:uiPriority="99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027A0D"/>
    <w:rPr>
      <w:sz w:val="24"/>
      <w:szCs w:val="24"/>
    </w:rPr>
  </w:style>
  <w:style w:type="paragraph" w:styleId="1">
    <w:name w:val="heading 1"/>
    <w:basedOn w:val="a3"/>
    <w:next w:val="a4"/>
    <w:link w:val="11"/>
    <w:uiPriority w:val="9"/>
    <w:qFormat/>
    <w:rsid w:val="001805E1"/>
    <w:pPr>
      <w:keepNext/>
      <w:pageBreakBefore/>
      <w:numPr>
        <w:numId w:val="1"/>
      </w:numPr>
      <w:pBdr>
        <w:top w:val="single" w:sz="4" w:space="1" w:color="1F497D" w:themeColor="text2"/>
        <w:left w:val="single" w:sz="4" w:space="4" w:color="1F497D" w:themeColor="text2"/>
        <w:bottom w:val="single" w:sz="4" w:space="1" w:color="1F497D" w:themeColor="text2"/>
        <w:right w:val="single" w:sz="4" w:space="4" w:color="1F497D" w:themeColor="text2"/>
      </w:pBdr>
      <w:shd w:val="clear" w:color="auto" w:fill="1F497D" w:themeFill="text2"/>
      <w:tabs>
        <w:tab w:val="left" w:pos="851"/>
      </w:tabs>
      <w:spacing w:before="240" w:after="120"/>
      <w:jc w:val="center"/>
      <w:outlineLvl w:val="0"/>
    </w:pPr>
    <w:rPr>
      <w:rFonts w:asciiTheme="minorHAnsi" w:hAnsiTheme="minorHAnsi"/>
      <w:b/>
      <w:bCs/>
      <w:caps/>
      <w:color w:val="FFFFFF" w:themeColor="background1"/>
      <w:kern w:val="32"/>
      <w:sz w:val="28"/>
      <w:szCs w:val="28"/>
    </w:rPr>
  </w:style>
  <w:style w:type="paragraph" w:styleId="2">
    <w:name w:val="heading 2"/>
    <w:basedOn w:val="a3"/>
    <w:next w:val="a4"/>
    <w:qFormat/>
    <w:rsid w:val="001805E1"/>
    <w:pPr>
      <w:keepNext/>
      <w:numPr>
        <w:ilvl w:val="1"/>
        <w:numId w:val="1"/>
      </w:numPr>
      <w:pBdr>
        <w:top w:val="single" w:sz="4" w:space="1" w:color="4F81BD" w:themeColor="accent1"/>
        <w:left w:val="single" w:sz="4" w:space="4" w:color="4F81BD" w:themeColor="accent1"/>
        <w:bottom w:val="single" w:sz="4" w:space="1" w:color="4F81BD" w:themeColor="accent1"/>
        <w:right w:val="single" w:sz="4" w:space="4" w:color="4F81BD" w:themeColor="accent1"/>
      </w:pBdr>
      <w:shd w:val="clear" w:color="auto" w:fill="4F81BD" w:themeFill="accent1"/>
      <w:tabs>
        <w:tab w:val="left" w:pos="1134"/>
        <w:tab w:val="left" w:pos="1276"/>
      </w:tabs>
      <w:spacing w:before="180" w:after="60"/>
      <w:outlineLvl w:val="1"/>
    </w:pPr>
    <w:rPr>
      <w:rFonts w:asciiTheme="minorHAnsi" w:hAnsiTheme="minorHAnsi"/>
      <w:b/>
      <w:bCs/>
      <w:iCs/>
      <w:color w:val="FFFFFF" w:themeColor="background1"/>
      <w:sz w:val="28"/>
      <w:szCs w:val="28"/>
    </w:rPr>
  </w:style>
  <w:style w:type="paragraph" w:styleId="3">
    <w:name w:val="heading 3"/>
    <w:basedOn w:val="a3"/>
    <w:next w:val="a4"/>
    <w:uiPriority w:val="9"/>
    <w:qFormat/>
    <w:rsid w:val="00AB2216"/>
    <w:pPr>
      <w:keepNext/>
      <w:numPr>
        <w:ilvl w:val="2"/>
        <w:numId w:val="1"/>
      </w:numPr>
      <w:pBdr>
        <w:top w:val="single" w:sz="4" w:space="1" w:color="8DB3E2" w:themeColor="text2" w:themeTint="66"/>
        <w:left w:val="single" w:sz="4" w:space="4" w:color="8DB3E2" w:themeColor="text2" w:themeTint="66"/>
        <w:bottom w:val="single" w:sz="4" w:space="1" w:color="8DB3E2" w:themeColor="text2" w:themeTint="66"/>
        <w:right w:val="single" w:sz="4" w:space="4" w:color="8DB3E2" w:themeColor="text2" w:themeTint="66"/>
      </w:pBdr>
      <w:shd w:val="clear" w:color="auto" w:fill="8DB3E2" w:themeFill="text2" w:themeFillTint="66"/>
      <w:tabs>
        <w:tab w:val="left" w:pos="1276"/>
      </w:tabs>
      <w:spacing w:before="120" w:after="120"/>
      <w:outlineLvl w:val="2"/>
    </w:pPr>
    <w:rPr>
      <w:rFonts w:asciiTheme="minorHAnsi" w:hAnsiTheme="minorHAnsi"/>
      <w:b/>
      <w:bCs/>
      <w:color w:val="FFFFFF" w:themeColor="background1"/>
      <w:sz w:val="26"/>
      <w:szCs w:val="26"/>
    </w:rPr>
  </w:style>
  <w:style w:type="paragraph" w:styleId="4">
    <w:name w:val="heading 4"/>
    <w:basedOn w:val="a3"/>
    <w:next w:val="a4"/>
    <w:uiPriority w:val="9"/>
    <w:qFormat/>
    <w:rsid w:val="00AB2216"/>
    <w:pPr>
      <w:keepNext/>
      <w:numPr>
        <w:ilvl w:val="3"/>
        <w:numId w:val="1"/>
      </w:numPr>
      <w:pBdr>
        <w:top w:val="single" w:sz="4" w:space="1" w:color="95B3D7" w:themeColor="accent1" w:themeTint="99"/>
        <w:left w:val="single" w:sz="4" w:space="4" w:color="95B3D7" w:themeColor="accent1" w:themeTint="99"/>
        <w:bottom w:val="single" w:sz="4" w:space="1" w:color="95B3D7" w:themeColor="accent1" w:themeTint="99"/>
        <w:right w:val="single" w:sz="4" w:space="4" w:color="95B3D7" w:themeColor="accent1" w:themeTint="99"/>
      </w:pBdr>
      <w:shd w:val="clear" w:color="auto" w:fill="95B3D7" w:themeFill="accent1" w:themeFillTint="99"/>
      <w:tabs>
        <w:tab w:val="left" w:pos="1418"/>
      </w:tabs>
      <w:spacing w:before="120" w:after="60"/>
      <w:outlineLvl w:val="3"/>
    </w:pPr>
    <w:rPr>
      <w:rFonts w:asciiTheme="minorHAnsi" w:hAnsiTheme="minorHAnsi"/>
      <w:b/>
      <w:bCs/>
      <w:color w:val="FFFFFF" w:themeColor="background1"/>
    </w:rPr>
  </w:style>
  <w:style w:type="paragraph" w:styleId="5">
    <w:name w:val="heading 5"/>
    <w:basedOn w:val="a3"/>
    <w:next w:val="a3"/>
    <w:uiPriority w:val="9"/>
    <w:qFormat/>
    <w:pPr>
      <w:numPr>
        <w:ilvl w:val="4"/>
        <w:numId w:val="1"/>
      </w:numPr>
      <w:tabs>
        <w:tab w:val="left" w:pos="1701"/>
      </w:tabs>
      <w:spacing w:before="240" w:after="60"/>
      <w:outlineLvl w:val="4"/>
    </w:pPr>
    <w:rPr>
      <w:b/>
      <w:bCs/>
      <w:iCs/>
      <w:sz w:val="22"/>
      <w:szCs w:val="22"/>
    </w:rPr>
  </w:style>
  <w:style w:type="paragraph" w:styleId="6">
    <w:name w:val="heading 6"/>
    <w:basedOn w:val="a3"/>
    <w:next w:val="a3"/>
    <w:uiPriority w:val="9"/>
    <w:qFormat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uiPriority w:val="9"/>
    <w:qFormat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3"/>
    <w:next w:val="a3"/>
    <w:uiPriority w:val="9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customStyle="1" w:styleId="a4">
    <w:name w:val="Абзац"/>
    <w:basedOn w:val="a3"/>
    <w:link w:val="a8"/>
    <w:qFormat/>
    <w:rsid w:val="001805E1"/>
    <w:pPr>
      <w:spacing w:before="120" w:after="60"/>
      <w:ind w:firstLine="567"/>
      <w:jc w:val="both"/>
    </w:pPr>
    <w:rPr>
      <w:rFonts w:asciiTheme="minorHAnsi" w:hAnsiTheme="minorHAnsi"/>
    </w:rPr>
  </w:style>
  <w:style w:type="character" w:customStyle="1" w:styleId="a8">
    <w:name w:val="Абзац Знак"/>
    <w:link w:val="a4"/>
    <w:rsid w:val="001805E1"/>
    <w:rPr>
      <w:rFonts w:asciiTheme="minorHAnsi" w:hAnsiTheme="minorHAnsi"/>
      <w:sz w:val="24"/>
      <w:szCs w:val="24"/>
    </w:rPr>
  </w:style>
  <w:style w:type="paragraph" w:styleId="a2">
    <w:name w:val="List"/>
    <w:basedOn w:val="a3"/>
    <w:link w:val="a9"/>
    <w:rsid w:val="00AB2216"/>
    <w:pPr>
      <w:numPr>
        <w:numId w:val="5"/>
      </w:numPr>
      <w:spacing w:after="60"/>
      <w:jc w:val="both"/>
    </w:pPr>
    <w:rPr>
      <w:rFonts w:asciiTheme="minorHAnsi" w:hAnsiTheme="minorHAnsi"/>
      <w:snapToGrid w:val="0"/>
    </w:rPr>
  </w:style>
  <w:style w:type="character" w:customStyle="1" w:styleId="a9">
    <w:name w:val="Список Знак"/>
    <w:link w:val="a2"/>
    <w:rsid w:val="00AB2216"/>
    <w:rPr>
      <w:rFonts w:asciiTheme="minorHAnsi" w:hAnsiTheme="minorHAnsi"/>
      <w:snapToGrid w:val="0"/>
      <w:sz w:val="24"/>
      <w:szCs w:val="24"/>
    </w:rPr>
  </w:style>
  <w:style w:type="paragraph" w:styleId="30">
    <w:name w:val="toc 3"/>
    <w:basedOn w:val="a3"/>
    <w:next w:val="a3"/>
    <w:autoRedefine/>
    <w:semiHidden/>
    <w:pPr>
      <w:ind w:left="480"/>
    </w:pPr>
    <w:rPr>
      <w:i/>
      <w:iCs/>
      <w:sz w:val="20"/>
      <w:szCs w:val="20"/>
    </w:rPr>
  </w:style>
  <w:style w:type="paragraph" w:customStyle="1" w:styleId="a">
    <w:name w:val="Список нумерованный"/>
    <w:basedOn w:val="a3"/>
    <w:rsid w:val="0054040A"/>
    <w:pPr>
      <w:numPr>
        <w:numId w:val="6"/>
      </w:numPr>
      <w:spacing w:before="120"/>
      <w:jc w:val="both"/>
    </w:pPr>
  </w:style>
  <w:style w:type="paragraph" w:customStyle="1" w:styleId="aa">
    <w:name w:val="Табличный"/>
    <w:basedOn w:val="a3"/>
    <w:pPr>
      <w:keepNext/>
      <w:widowControl w:val="0"/>
      <w:spacing w:before="60" w:after="60"/>
      <w:jc w:val="center"/>
    </w:pPr>
    <w:rPr>
      <w:b/>
      <w:sz w:val="22"/>
      <w:szCs w:val="20"/>
    </w:rPr>
  </w:style>
  <w:style w:type="paragraph" w:customStyle="1" w:styleId="ab">
    <w:name w:val="Содержание"/>
    <w:basedOn w:val="a3"/>
    <w:pPr>
      <w:widowControl w:val="0"/>
      <w:spacing w:before="240" w:after="240"/>
      <w:jc w:val="center"/>
    </w:pPr>
    <w:rPr>
      <w:b/>
      <w:caps/>
      <w:szCs w:val="20"/>
    </w:rPr>
  </w:style>
  <w:style w:type="paragraph" w:styleId="ac">
    <w:name w:val="Balloon Text"/>
    <w:basedOn w:val="a3"/>
    <w:semiHidden/>
    <w:pPr>
      <w:widowControl w:val="0"/>
      <w:suppressAutoHyphens/>
      <w:jc w:val="both"/>
    </w:pPr>
    <w:rPr>
      <w:rFonts w:ascii="Tahoma" w:hAnsi="Tahoma" w:cs="Courier New"/>
      <w:sz w:val="16"/>
      <w:szCs w:val="16"/>
    </w:rPr>
  </w:style>
  <w:style w:type="paragraph" w:styleId="12">
    <w:name w:val="toc 1"/>
    <w:basedOn w:val="a3"/>
    <w:next w:val="a3"/>
    <w:uiPriority w:val="39"/>
    <w:pPr>
      <w:spacing w:before="120" w:after="120"/>
    </w:pPr>
    <w:rPr>
      <w:b/>
      <w:bCs/>
      <w:caps/>
      <w:sz w:val="20"/>
      <w:szCs w:val="20"/>
    </w:rPr>
  </w:style>
  <w:style w:type="paragraph" w:styleId="20">
    <w:name w:val="toc 2"/>
    <w:basedOn w:val="a3"/>
    <w:next w:val="a3"/>
    <w:autoRedefine/>
    <w:uiPriority w:val="39"/>
    <w:pPr>
      <w:ind w:left="240"/>
    </w:pPr>
    <w:rPr>
      <w:smallCaps/>
      <w:sz w:val="20"/>
      <w:szCs w:val="20"/>
    </w:rPr>
  </w:style>
  <w:style w:type="paragraph" w:styleId="ad">
    <w:name w:val="caption"/>
    <w:basedOn w:val="a3"/>
    <w:next w:val="a3"/>
    <w:qFormat/>
    <w:rsid w:val="004E26BF"/>
    <w:pPr>
      <w:spacing w:before="120" w:after="120"/>
      <w:jc w:val="center"/>
    </w:pPr>
    <w:rPr>
      <w:rFonts w:asciiTheme="minorHAnsi" w:hAnsiTheme="minorHAnsi"/>
      <w:b/>
      <w:bCs/>
      <w:szCs w:val="20"/>
    </w:rPr>
  </w:style>
  <w:style w:type="paragraph" w:customStyle="1" w:styleId="ae">
    <w:name w:val="Название таблицы"/>
    <w:basedOn w:val="ad"/>
    <w:rsid w:val="00F0623F"/>
    <w:pPr>
      <w:keepNext/>
      <w:spacing w:before="240" w:after="0"/>
      <w:jc w:val="left"/>
    </w:pPr>
    <w:rPr>
      <w:szCs w:val="22"/>
    </w:rPr>
  </w:style>
  <w:style w:type="paragraph" w:customStyle="1" w:styleId="af">
    <w:name w:val="Табличный_заголовки"/>
    <w:basedOn w:val="a3"/>
    <w:rsid w:val="00027A0D"/>
    <w:pPr>
      <w:keepNext/>
      <w:keepLines/>
      <w:jc w:val="center"/>
    </w:pPr>
    <w:rPr>
      <w:rFonts w:asciiTheme="minorHAnsi" w:hAnsiTheme="minorHAnsi"/>
      <w:b/>
      <w:sz w:val="22"/>
      <w:szCs w:val="22"/>
    </w:rPr>
  </w:style>
  <w:style w:type="paragraph" w:customStyle="1" w:styleId="af0">
    <w:name w:val="Табличный_центр"/>
    <w:basedOn w:val="a3"/>
    <w:rsid w:val="00B13A16"/>
    <w:pPr>
      <w:shd w:val="clear" w:color="auto" w:fill="FFFFFF" w:themeFill="background1"/>
      <w:jc w:val="center"/>
    </w:pPr>
    <w:rPr>
      <w:rFonts w:asciiTheme="minorHAnsi" w:hAnsiTheme="minorHAnsi"/>
      <w:sz w:val="22"/>
      <w:szCs w:val="22"/>
    </w:rPr>
  </w:style>
  <w:style w:type="paragraph" w:customStyle="1" w:styleId="10">
    <w:name w:val="Список 1)"/>
    <w:basedOn w:val="a3"/>
    <w:rsid w:val="004E26BF"/>
    <w:pPr>
      <w:numPr>
        <w:numId w:val="4"/>
      </w:numPr>
      <w:spacing w:after="60"/>
      <w:jc w:val="both"/>
    </w:pPr>
    <w:rPr>
      <w:rFonts w:asciiTheme="minorHAnsi" w:hAnsiTheme="minorHAnsi"/>
    </w:rPr>
  </w:style>
  <w:style w:type="paragraph" w:customStyle="1" w:styleId="a1">
    <w:name w:val="Табличный_нумерованный"/>
    <w:basedOn w:val="a3"/>
    <w:link w:val="af1"/>
    <w:rsid w:val="00A04837"/>
    <w:pPr>
      <w:numPr>
        <w:numId w:val="3"/>
      </w:numPr>
    </w:pPr>
    <w:rPr>
      <w:rFonts w:asciiTheme="minorHAnsi" w:hAnsiTheme="minorHAnsi"/>
      <w:sz w:val="22"/>
      <w:szCs w:val="22"/>
    </w:rPr>
  </w:style>
  <w:style w:type="character" w:customStyle="1" w:styleId="af1">
    <w:name w:val="Табличный_нумерованный Знак"/>
    <w:link w:val="a1"/>
    <w:rsid w:val="00A04837"/>
    <w:rPr>
      <w:rFonts w:asciiTheme="minorHAnsi" w:hAnsiTheme="minorHAnsi"/>
      <w:sz w:val="22"/>
      <w:szCs w:val="22"/>
    </w:rPr>
  </w:style>
  <w:style w:type="paragraph" w:styleId="40">
    <w:name w:val="toc 4"/>
    <w:basedOn w:val="a3"/>
    <w:next w:val="a3"/>
    <w:autoRedefine/>
    <w:semiHidden/>
    <w:pPr>
      <w:ind w:left="720"/>
    </w:pPr>
    <w:rPr>
      <w:sz w:val="18"/>
      <w:szCs w:val="18"/>
    </w:rPr>
  </w:style>
  <w:style w:type="paragraph" w:styleId="50">
    <w:name w:val="toc 5"/>
    <w:basedOn w:val="a3"/>
    <w:next w:val="a3"/>
    <w:autoRedefine/>
    <w:semiHidden/>
    <w:pPr>
      <w:ind w:left="960"/>
    </w:pPr>
    <w:rPr>
      <w:sz w:val="18"/>
      <w:szCs w:val="18"/>
    </w:rPr>
  </w:style>
  <w:style w:type="paragraph" w:styleId="60">
    <w:name w:val="toc 6"/>
    <w:basedOn w:val="a3"/>
    <w:next w:val="a3"/>
    <w:autoRedefine/>
    <w:semiHidden/>
    <w:pPr>
      <w:ind w:left="1200"/>
    </w:pPr>
    <w:rPr>
      <w:sz w:val="18"/>
      <w:szCs w:val="18"/>
    </w:rPr>
  </w:style>
  <w:style w:type="paragraph" w:styleId="70">
    <w:name w:val="toc 7"/>
    <w:basedOn w:val="a3"/>
    <w:next w:val="a3"/>
    <w:autoRedefine/>
    <w:semiHidden/>
    <w:pPr>
      <w:ind w:left="1440"/>
    </w:pPr>
    <w:rPr>
      <w:sz w:val="18"/>
      <w:szCs w:val="18"/>
    </w:rPr>
  </w:style>
  <w:style w:type="paragraph" w:styleId="80">
    <w:name w:val="toc 8"/>
    <w:basedOn w:val="a3"/>
    <w:next w:val="a3"/>
    <w:autoRedefine/>
    <w:semiHidden/>
    <w:pPr>
      <w:ind w:left="1680"/>
    </w:pPr>
    <w:rPr>
      <w:sz w:val="18"/>
      <w:szCs w:val="18"/>
    </w:rPr>
  </w:style>
  <w:style w:type="paragraph" w:styleId="90">
    <w:name w:val="toc 9"/>
    <w:basedOn w:val="a3"/>
    <w:next w:val="a3"/>
    <w:autoRedefine/>
    <w:semiHidden/>
    <w:pPr>
      <w:ind w:left="1920"/>
    </w:pPr>
    <w:rPr>
      <w:sz w:val="18"/>
      <w:szCs w:val="18"/>
    </w:rPr>
  </w:style>
  <w:style w:type="paragraph" w:styleId="af2">
    <w:name w:val="toa heading"/>
    <w:basedOn w:val="a3"/>
    <w:next w:val="a3"/>
    <w:semiHidden/>
    <w:pPr>
      <w:spacing w:before="40" w:after="20"/>
      <w:jc w:val="center"/>
    </w:pPr>
    <w:rPr>
      <w:b/>
      <w:sz w:val="22"/>
      <w:szCs w:val="20"/>
    </w:rPr>
  </w:style>
  <w:style w:type="paragraph" w:styleId="af3">
    <w:name w:val="annotation text"/>
    <w:basedOn w:val="a3"/>
    <w:semiHidden/>
    <w:rPr>
      <w:sz w:val="20"/>
      <w:szCs w:val="20"/>
    </w:rPr>
  </w:style>
  <w:style w:type="paragraph" w:styleId="af4">
    <w:name w:val="annotation subject"/>
    <w:basedOn w:val="af3"/>
    <w:next w:val="af3"/>
    <w:semiHidden/>
    <w:pPr>
      <w:ind w:firstLine="284"/>
      <w:jc w:val="both"/>
    </w:pPr>
    <w:rPr>
      <w:b/>
      <w:bCs/>
    </w:rPr>
  </w:style>
  <w:style w:type="paragraph" w:customStyle="1" w:styleId="a0">
    <w:name w:val="Список а)"/>
    <w:basedOn w:val="a2"/>
    <w:rsid w:val="0054040A"/>
    <w:pPr>
      <w:numPr>
        <w:numId w:val="2"/>
      </w:numPr>
    </w:pPr>
  </w:style>
  <w:style w:type="paragraph" w:styleId="af5">
    <w:name w:val="Document Map"/>
    <w:basedOn w:val="a3"/>
    <w:semiHidden/>
    <w:pPr>
      <w:widowControl w:val="0"/>
      <w:shd w:val="clear" w:color="auto" w:fill="000080"/>
      <w:suppressAutoHyphens/>
      <w:jc w:val="both"/>
    </w:pPr>
    <w:rPr>
      <w:rFonts w:ascii="Tahoma" w:hAnsi="Tahoma"/>
      <w:szCs w:val="20"/>
    </w:rPr>
  </w:style>
  <w:style w:type="character" w:styleId="af6">
    <w:name w:val="annotation reference"/>
    <w:semiHidden/>
    <w:rPr>
      <w:sz w:val="16"/>
      <w:szCs w:val="16"/>
    </w:rPr>
  </w:style>
  <w:style w:type="paragraph" w:customStyle="1" w:styleId="af7">
    <w:name w:val="Табличный_слева"/>
    <w:basedOn w:val="a3"/>
    <w:rsid w:val="00301DFE"/>
    <w:rPr>
      <w:sz w:val="22"/>
      <w:szCs w:val="22"/>
    </w:rPr>
  </w:style>
  <w:style w:type="paragraph" w:customStyle="1" w:styleId="13">
    <w:name w:val="Обычный 1"/>
    <w:basedOn w:val="a3"/>
    <w:next w:val="a3"/>
    <w:semiHidden/>
    <w:pPr>
      <w:tabs>
        <w:tab w:val="num" w:pos="360"/>
      </w:tabs>
      <w:spacing w:before="120"/>
      <w:ind w:left="360" w:hanging="360"/>
      <w:jc w:val="both"/>
    </w:pPr>
    <w:rPr>
      <w:szCs w:val="20"/>
    </w:rPr>
  </w:style>
  <w:style w:type="table" w:styleId="af8">
    <w:name w:val="Table Grid"/>
    <w:basedOn w:val="a6"/>
    <w:rsid w:val="009738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9">
    <w:name w:val="Обычный влево"/>
    <w:basedOn w:val="13"/>
    <w:rsid w:val="0084131A"/>
    <w:pPr>
      <w:tabs>
        <w:tab w:val="clear" w:pos="360"/>
      </w:tabs>
      <w:spacing w:before="0"/>
      <w:ind w:left="0" w:firstLine="0"/>
      <w:jc w:val="left"/>
    </w:pPr>
  </w:style>
  <w:style w:type="paragraph" w:customStyle="1" w:styleId="afa">
    <w:name w:val="Табличный_по ширине"/>
    <w:basedOn w:val="af7"/>
    <w:rsid w:val="00B13A16"/>
    <w:pPr>
      <w:jc w:val="both"/>
    </w:pPr>
    <w:rPr>
      <w:rFonts w:asciiTheme="majorHAnsi" w:hAnsiTheme="majorHAnsi"/>
    </w:rPr>
  </w:style>
  <w:style w:type="character" w:styleId="afb">
    <w:name w:val="Placeholder Text"/>
    <w:basedOn w:val="a5"/>
    <w:uiPriority w:val="99"/>
    <w:semiHidden/>
    <w:rsid w:val="004E26BF"/>
    <w:rPr>
      <w:color w:val="808080"/>
    </w:rPr>
  </w:style>
  <w:style w:type="table" w:customStyle="1" w:styleId="afc">
    <w:name w:val="Стиль Таблица Геоника"/>
    <w:basedOn w:val="a6"/>
    <w:uiPriority w:val="99"/>
    <w:rsid w:val="00B13A16"/>
    <w:tblPr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4F81BD" w:themeColor="accent1"/>
        <w:insideV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</w:tcPr>
  </w:style>
  <w:style w:type="paragraph" w:styleId="afd">
    <w:name w:val="header"/>
    <w:aliases w:val=" Знак4"/>
    <w:basedOn w:val="a3"/>
    <w:link w:val="afe"/>
    <w:rsid w:val="00400B26"/>
    <w:pPr>
      <w:tabs>
        <w:tab w:val="center" w:pos="4677"/>
        <w:tab w:val="right" w:pos="9355"/>
      </w:tabs>
    </w:pPr>
  </w:style>
  <w:style w:type="character" w:customStyle="1" w:styleId="afe">
    <w:name w:val="Верхний колонтитул Знак"/>
    <w:aliases w:val=" Знак4 Знак"/>
    <w:basedOn w:val="a5"/>
    <w:link w:val="afd"/>
    <w:uiPriority w:val="99"/>
    <w:rsid w:val="00400B26"/>
    <w:rPr>
      <w:sz w:val="24"/>
      <w:szCs w:val="24"/>
    </w:rPr>
  </w:style>
  <w:style w:type="paragraph" w:styleId="aff">
    <w:name w:val="footer"/>
    <w:aliases w:val=" Знак, Знак6"/>
    <w:basedOn w:val="a3"/>
    <w:link w:val="aff0"/>
    <w:uiPriority w:val="99"/>
    <w:rsid w:val="00400B26"/>
    <w:pPr>
      <w:tabs>
        <w:tab w:val="center" w:pos="4677"/>
        <w:tab w:val="right" w:pos="9355"/>
      </w:tabs>
    </w:pPr>
  </w:style>
  <w:style w:type="character" w:customStyle="1" w:styleId="aff0">
    <w:name w:val="Нижний колонтитул Знак"/>
    <w:aliases w:val=" Знак Знак, Знак6 Знак"/>
    <w:basedOn w:val="a5"/>
    <w:link w:val="aff"/>
    <w:uiPriority w:val="99"/>
    <w:rsid w:val="00400B26"/>
    <w:rPr>
      <w:sz w:val="24"/>
      <w:szCs w:val="24"/>
    </w:rPr>
  </w:style>
  <w:style w:type="paragraph" w:styleId="aff1">
    <w:name w:val="TOC Heading"/>
    <w:basedOn w:val="1"/>
    <w:next w:val="a3"/>
    <w:uiPriority w:val="39"/>
    <w:unhideWhenUsed/>
    <w:qFormat/>
    <w:rsid w:val="007D707D"/>
    <w:pPr>
      <w:keepLines/>
      <w:pageBreakBefore w:val="0"/>
      <w:numPr>
        <w:numId w:val="0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tabs>
        <w:tab w:val="clear" w:pos="851"/>
      </w:tabs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kern w:val="0"/>
    </w:rPr>
  </w:style>
  <w:style w:type="character" w:styleId="aff2">
    <w:name w:val="Hyperlink"/>
    <w:basedOn w:val="a5"/>
    <w:uiPriority w:val="99"/>
    <w:unhideWhenUsed/>
    <w:rsid w:val="007D707D"/>
    <w:rPr>
      <w:color w:val="0000FF" w:themeColor="hyperlink"/>
      <w:u w:val="single"/>
    </w:rPr>
  </w:style>
  <w:style w:type="paragraph" w:customStyle="1" w:styleId="S">
    <w:name w:val="S_Титульный"/>
    <w:basedOn w:val="a3"/>
    <w:rsid w:val="0090608C"/>
    <w:pPr>
      <w:spacing w:before="200" w:after="200" w:line="360" w:lineRule="auto"/>
      <w:ind w:left="3240"/>
      <w:jc w:val="right"/>
    </w:pPr>
    <w:rPr>
      <w:rFonts w:ascii="Calibri" w:hAnsi="Calibri"/>
      <w:b/>
      <w:sz w:val="32"/>
      <w:szCs w:val="32"/>
      <w:lang w:val="en-US" w:eastAsia="en-US" w:bidi="en-US"/>
    </w:rPr>
  </w:style>
  <w:style w:type="paragraph" w:customStyle="1" w:styleId="aff3">
    <w:name w:val="ООО  «Институт Территориального Планирования"/>
    <w:basedOn w:val="a3"/>
    <w:link w:val="aff4"/>
    <w:rsid w:val="0090608C"/>
    <w:pPr>
      <w:spacing w:before="200" w:after="200" w:line="360" w:lineRule="auto"/>
      <w:ind w:left="709"/>
      <w:jc w:val="right"/>
    </w:pPr>
    <w:rPr>
      <w:rFonts w:ascii="Calibri" w:hAnsi="Calibri"/>
      <w:lang w:val="x-none" w:eastAsia="x-none"/>
    </w:rPr>
  </w:style>
  <w:style w:type="character" w:customStyle="1" w:styleId="aff4">
    <w:name w:val="ООО  «Институт Территориального Планирования Знак"/>
    <w:link w:val="aff3"/>
    <w:rsid w:val="0090608C"/>
    <w:rPr>
      <w:rFonts w:ascii="Calibri" w:hAnsi="Calibri"/>
      <w:sz w:val="24"/>
      <w:szCs w:val="24"/>
      <w:lang w:val="x-none" w:eastAsia="x-none"/>
    </w:rPr>
  </w:style>
  <w:style w:type="paragraph" w:styleId="aff5">
    <w:name w:val="No Spacing"/>
    <w:link w:val="aff6"/>
    <w:uiPriority w:val="1"/>
    <w:qFormat/>
    <w:rsid w:val="009C0790"/>
    <w:rPr>
      <w:rFonts w:ascii="Calibri" w:eastAsia="Calibri" w:hAnsi="Calibri"/>
      <w:sz w:val="22"/>
      <w:szCs w:val="22"/>
      <w:lang w:eastAsia="en-US"/>
    </w:rPr>
  </w:style>
  <w:style w:type="character" w:customStyle="1" w:styleId="aff6">
    <w:name w:val="Без интервала Знак"/>
    <w:basedOn w:val="a5"/>
    <w:link w:val="aff5"/>
    <w:uiPriority w:val="1"/>
    <w:rsid w:val="009C0790"/>
    <w:rPr>
      <w:rFonts w:ascii="Calibri" w:eastAsia="Calibri" w:hAnsi="Calibri"/>
      <w:sz w:val="22"/>
      <w:szCs w:val="22"/>
      <w:lang w:eastAsia="en-US"/>
    </w:rPr>
  </w:style>
  <w:style w:type="paragraph" w:customStyle="1" w:styleId="Geonika1">
    <w:name w:val="Geonika Заголовок 1"/>
    <w:basedOn w:val="1"/>
    <w:link w:val="Geonika10"/>
    <w:qFormat/>
    <w:rsid w:val="00150254"/>
    <w:pPr>
      <w:keepNext w:val="0"/>
      <w:pageBreakBefore w:val="0"/>
      <w:numPr>
        <w:numId w:val="0"/>
      </w:numPr>
      <w:pBdr>
        <w:top w:val="single" w:sz="24" w:space="0" w:color="4F81BD"/>
        <w:left w:val="single" w:sz="24" w:space="0" w:color="4F81BD"/>
        <w:bottom w:val="single" w:sz="24" w:space="0" w:color="4F81BD"/>
        <w:right w:val="single" w:sz="24" w:space="0" w:color="4F81BD"/>
      </w:pBdr>
      <w:shd w:val="clear" w:color="auto" w:fill="4F81BD"/>
      <w:tabs>
        <w:tab w:val="clear" w:pos="851"/>
      </w:tabs>
      <w:spacing w:before="200" w:after="0" w:line="276" w:lineRule="auto"/>
      <w:jc w:val="left"/>
    </w:pPr>
    <w:rPr>
      <w:rFonts w:ascii="Calibri" w:hAnsi="Calibri"/>
      <w:color w:val="FFFFFF"/>
      <w:spacing w:val="15"/>
      <w:kern w:val="0"/>
      <w:sz w:val="24"/>
      <w:szCs w:val="24"/>
      <w:lang w:eastAsia="en-US" w:bidi="en-US"/>
    </w:rPr>
  </w:style>
  <w:style w:type="character" w:customStyle="1" w:styleId="Geonika10">
    <w:name w:val="Geonika Заголовок 1 Знак"/>
    <w:link w:val="Geonika1"/>
    <w:rsid w:val="00150254"/>
    <w:rPr>
      <w:rFonts w:ascii="Calibri" w:hAnsi="Calibri"/>
      <w:b/>
      <w:bCs/>
      <w:caps/>
      <w:color w:val="FFFFFF"/>
      <w:spacing w:val="15"/>
      <w:sz w:val="24"/>
      <w:szCs w:val="24"/>
      <w:shd w:val="clear" w:color="auto" w:fill="4F81BD"/>
      <w:lang w:eastAsia="en-US" w:bidi="en-US"/>
    </w:rPr>
  </w:style>
  <w:style w:type="paragraph" w:customStyle="1" w:styleId="Geonika">
    <w:name w:val="Geonika Текст в таблице"/>
    <w:basedOn w:val="a3"/>
    <w:link w:val="Geonika0"/>
    <w:qFormat/>
    <w:rsid w:val="00150254"/>
    <w:pPr>
      <w:spacing w:before="120" w:after="60"/>
      <w:jc w:val="center"/>
    </w:pPr>
    <w:rPr>
      <w:rFonts w:ascii="Calibri" w:hAnsi="Calibri"/>
      <w:lang w:eastAsia="ar-SA" w:bidi="en-US"/>
    </w:rPr>
  </w:style>
  <w:style w:type="character" w:customStyle="1" w:styleId="Geonika0">
    <w:name w:val="Geonika Текст в таблице Знак"/>
    <w:basedOn w:val="a5"/>
    <w:link w:val="Geonika"/>
    <w:rsid w:val="00150254"/>
    <w:rPr>
      <w:rFonts w:ascii="Calibri" w:hAnsi="Calibri"/>
      <w:sz w:val="24"/>
      <w:szCs w:val="24"/>
      <w:lang w:eastAsia="ar-SA" w:bidi="en-US"/>
    </w:rPr>
  </w:style>
  <w:style w:type="character" w:customStyle="1" w:styleId="S0">
    <w:name w:val="S_Обычный Знак"/>
    <w:link w:val="S1"/>
    <w:locked/>
    <w:rsid w:val="002B3850"/>
    <w:rPr>
      <w:sz w:val="24"/>
      <w:szCs w:val="24"/>
    </w:rPr>
  </w:style>
  <w:style w:type="paragraph" w:customStyle="1" w:styleId="S1">
    <w:name w:val="S_Обычный"/>
    <w:basedOn w:val="a3"/>
    <w:link w:val="S0"/>
    <w:qFormat/>
    <w:rsid w:val="002B3850"/>
    <w:pPr>
      <w:ind w:firstLine="709"/>
      <w:jc w:val="both"/>
    </w:pPr>
  </w:style>
  <w:style w:type="paragraph" w:styleId="aff7">
    <w:name w:val="List Paragraph"/>
    <w:basedOn w:val="a3"/>
    <w:uiPriority w:val="34"/>
    <w:qFormat/>
    <w:rsid w:val="002A2D5B"/>
    <w:pPr>
      <w:ind w:left="720"/>
      <w:contextualSpacing/>
    </w:pPr>
  </w:style>
  <w:style w:type="character" w:customStyle="1" w:styleId="WW8Num2z1">
    <w:name w:val="WW8Num2z1"/>
    <w:rsid w:val="002A2D5B"/>
    <w:rPr>
      <w:rFonts w:ascii="Courier New" w:hAnsi="Courier New"/>
    </w:rPr>
  </w:style>
  <w:style w:type="character" w:customStyle="1" w:styleId="14">
    <w:name w:val="Слабое выделение1"/>
    <w:rsid w:val="009A4AFA"/>
    <w:rPr>
      <w:rFonts w:ascii="Times New Roman" w:hAnsi="Times New Roman"/>
      <w:color w:val="auto"/>
      <w:sz w:val="24"/>
    </w:rPr>
  </w:style>
  <w:style w:type="character" w:customStyle="1" w:styleId="11">
    <w:name w:val="Заголовок 1 Знак"/>
    <w:basedOn w:val="a5"/>
    <w:link w:val="1"/>
    <w:uiPriority w:val="9"/>
    <w:rsid w:val="008B1EFF"/>
    <w:rPr>
      <w:rFonts w:asciiTheme="minorHAnsi" w:hAnsiTheme="minorHAnsi"/>
      <w:b/>
      <w:bCs/>
      <w:caps/>
      <w:color w:val="FFFFFF" w:themeColor="background1"/>
      <w:kern w:val="32"/>
      <w:sz w:val="28"/>
      <w:szCs w:val="28"/>
      <w:shd w:val="clear" w:color="auto" w:fill="1F497D" w:themeFill="text2"/>
    </w:rPr>
  </w:style>
  <w:style w:type="paragraph" w:customStyle="1" w:styleId="S2">
    <w:name w:val="S_Отступ"/>
    <w:basedOn w:val="a3"/>
    <w:link w:val="S3"/>
    <w:autoRedefine/>
    <w:qFormat/>
    <w:rsid w:val="00302251"/>
    <w:rPr>
      <w:rFonts w:eastAsia="Calibri"/>
      <w:lang w:val="x-none" w:eastAsia="en-US"/>
    </w:rPr>
  </w:style>
  <w:style w:type="character" w:customStyle="1" w:styleId="S3">
    <w:name w:val="S_Отступ Знак"/>
    <w:link w:val="S2"/>
    <w:rsid w:val="00302251"/>
    <w:rPr>
      <w:rFonts w:eastAsia="Calibri"/>
      <w:sz w:val="24"/>
      <w:szCs w:val="24"/>
      <w:lang w:val="x-none" w:eastAsia="en-US"/>
    </w:rPr>
  </w:style>
  <w:style w:type="paragraph" w:customStyle="1" w:styleId="Geonika2">
    <w:name w:val="Geonika Обычный текст"/>
    <w:basedOn w:val="a3"/>
    <w:link w:val="Geonika3"/>
    <w:qFormat/>
    <w:rsid w:val="0069106D"/>
    <w:pPr>
      <w:spacing w:before="120" w:after="60" w:line="276" w:lineRule="auto"/>
      <w:ind w:firstLine="567"/>
      <w:jc w:val="both"/>
    </w:pPr>
    <w:rPr>
      <w:rFonts w:ascii="Calibri" w:hAnsi="Calibri"/>
      <w:lang w:eastAsia="ar-SA" w:bidi="en-US"/>
    </w:rPr>
  </w:style>
  <w:style w:type="character" w:customStyle="1" w:styleId="Geonika3">
    <w:name w:val="Geonika Обычный текст Знак"/>
    <w:link w:val="Geonika2"/>
    <w:rsid w:val="0069106D"/>
    <w:rPr>
      <w:rFonts w:ascii="Calibri" w:hAnsi="Calibri"/>
      <w:sz w:val="24"/>
      <w:szCs w:val="24"/>
      <w:lang w:eastAsia="ar-SA" w:bidi="en-US"/>
    </w:rPr>
  </w:style>
  <w:style w:type="paragraph" w:customStyle="1" w:styleId="G0">
    <w:name w:val="G_Обычный текст"/>
    <w:basedOn w:val="a4"/>
    <w:link w:val="G1"/>
    <w:qFormat/>
    <w:rsid w:val="003A227A"/>
  </w:style>
  <w:style w:type="character" w:customStyle="1" w:styleId="G1">
    <w:name w:val="G_Обычный текст Знак"/>
    <w:link w:val="G0"/>
    <w:rsid w:val="003A227A"/>
    <w:rPr>
      <w:rFonts w:asciiTheme="minorHAnsi" w:hAnsiTheme="minorHAnsi"/>
      <w:sz w:val="24"/>
      <w:szCs w:val="24"/>
    </w:rPr>
  </w:style>
  <w:style w:type="paragraph" w:customStyle="1" w:styleId="G">
    <w:name w:val="G_Маркированый список"/>
    <w:basedOn w:val="a3"/>
    <w:link w:val="G2"/>
    <w:qFormat/>
    <w:rsid w:val="003A227A"/>
    <w:pPr>
      <w:numPr>
        <w:numId w:val="11"/>
      </w:numPr>
      <w:tabs>
        <w:tab w:val="left" w:pos="993"/>
      </w:tabs>
      <w:spacing w:line="276" w:lineRule="auto"/>
      <w:ind w:left="0" w:firstLine="709"/>
      <w:jc w:val="both"/>
    </w:pPr>
    <w:rPr>
      <w:rFonts w:ascii="Calibri" w:hAnsi="Calibri"/>
      <w:lang w:eastAsia="en-US" w:bidi="en-US"/>
    </w:rPr>
  </w:style>
  <w:style w:type="character" w:customStyle="1" w:styleId="G2">
    <w:name w:val="G_Маркированый список Знак"/>
    <w:link w:val="G"/>
    <w:rsid w:val="003A227A"/>
    <w:rPr>
      <w:rFonts w:ascii="Calibri" w:hAnsi="Calibri"/>
      <w:sz w:val="24"/>
      <w:szCs w:val="24"/>
      <w:lang w:eastAsia="en-US" w:bidi="en-US"/>
    </w:rPr>
  </w:style>
  <w:style w:type="paragraph" w:customStyle="1" w:styleId="Style13">
    <w:name w:val="Style13"/>
    <w:basedOn w:val="a3"/>
    <w:uiPriority w:val="99"/>
    <w:rsid w:val="007547F9"/>
    <w:pPr>
      <w:widowControl w:val="0"/>
      <w:autoSpaceDE w:val="0"/>
      <w:autoSpaceDN w:val="0"/>
      <w:adjustRightInd w:val="0"/>
      <w:spacing w:line="324" w:lineRule="exact"/>
      <w:jc w:val="center"/>
    </w:pPr>
  </w:style>
  <w:style w:type="paragraph" w:customStyle="1" w:styleId="Style17">
    <w:name w:val="Style17"/>
    <w:basedOn w:val="a3"/>
    <w:uiPriority w:val="99"/>
    <w:rsid w:val="007547F9"/>
    <w:pPr>
      <w:widowControl w:val="0"/>
      <w:autoSpaceDE w:val="0"/>
      <w:autoSpaceDN w:val="0"/>
      <w:adjustRightInd w:val="0"/>
      <w:spacing w:line="323" w:lineRule="exact"/>
      <w:ind w:firstLine="706"/>
      <w:jc w:val="both"/>
    </w:pPr>
  </w:style>
  <w:style w:type="paragraph" w:customStyle="1" w:styleId="Style32">
    <w:name w:val="Style32"/>
    <w:basedOn w:val="a3"/>
    <w:uiPriority w:val="99"/>
    <w:rsid w:val="007547F9"/>
    <w:pPr>
      <w:widowControl w:val="0"/>
      <w:autoSpaceDE w:val="0"/>
      <w:autoSpaceDN w:val="0"/>
      <w:adjustRightInd w:val="0"/>
      <w:spacing w:line="324" w:lineRule="exact"/>
      <w:ind w:firstLine="739"/>
      <w:jc w:val="both"/>
    </w:pPr>
  </w:style>
  <w:style w:type="paragraph" w:customStyle="1" w:styleId="Style38">
    <w:name w:val="Style38"/>
    <w:basedOn w:val="a3"/>
    <w:uiPriority w:val="99"/>
    <w:rsid w:val="007547F9"/>
    <w:pPr>
      <w:widowControl w:val="0"/>
      <w:autoSpaceDE w:val="0"/>
      <w:autoSpaceDN w:val="0"/>
      <w:adjustRightInd w:val="0"/>
      <w:spacing w:line="312" w:lineRule="exact"/>
    </w:pPr>
  </w:style>
  <w:style w:type="character" w:customStyle="1" w:styleId="FontStyle50">
    <w:name w:val="Font Style50"/>
    <w:uiPriority w:val="99"/>
    <w:rsid w:val="007547F9"/>
    <w:rPr>
      <w:rFonts w:ascii="Times New Roman" w:hAnsi="Times New Roman"/>
      <w:sz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0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9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6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microsoft.com/office/2007/relationships/stylesWithEffects" Target="stylesWithEffects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ru.wikipedia.org/wiki/%D0%A5%D0%B0%D0%BD%D1%82%D1%8B-%D0%9C%D0%B0%D0%BD%D1%81%D0%B8%D0%B9%D1%81%D0%BA%D0%B8%D0%B9_%D0%B0%D0%B2%D1%82%D0%BE%D0%BD%D0%BE%D0%BC%D0%BD%D1%8B%D0%B9_%D0%BE%D0%BA%D1%80%D1%83%D0%B3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E7F47E-F56F-4EFD-ACE7-E91DC94137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1098</TotalTime>
  <Pages>16</Pages>
  <Words>2735</Words>
  <Characters>21872</Characters>
  <Application>Microsoft Office Word</Application>
  <DocSecurity>0</DocSecurity>
  <Lines>182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 проекта межевания</vt:lpstr>
    </vt:vector>
  </TitlesOfParts>
  <Company>SPecialiST RePack</Company>
  <LinksUpToDate>false</LinksUpToDate>
  <CharactersWithSpaces>24558</CharactersWithSpaces>
  <SharedDoc>false</SharedDoc>
  <HLinks>
    <vt:vector size="6" baseType="variant">
      <vt:variant>
        <vt:i4>393221</vt:i4>
      </vt:variant>
      <vt:variant>
        <vt:i4>0</vt:i4>
      </vt:variant>
      <vt:variant>
        <vt:i4>0</vt:i4>
      </vt:variant>
      <vt:variant>
        <vt:i4>5</vt:i4>
      </vt:variant>
      <vt:variant>
        <vt:lpwstr>http://mirniy.ru/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проекта межевания</dc:title>
  <dc:creator>erusakov</dc:creator>
  <cp:keywords>Стили мои (градовские)</cp:keywords>
  <cp:lastModifiedBy>av_fominih</cp:lastModifiedBy>
  <cp:revision>38</cp:revision>
  <cp:lastPrinted>2012-11-04T12:49:00Z</cp:lastPrinted>
  <dcterms:created xsi:type="dcterms:W3CDTF">2014-08-06T04:21:00Z</dcterms:created>
  <dcterms:modified xsi:type="dcterms:W3CDTF">2015-04-06T10:14:00Z</dcterms:modified>
  <cp:category>ТЗ</cp:category>
</cp:coreProperties>
</file>