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B07" w:rsidRDefault="00376F32" w:rsidP="002B607A">
      <w:pPr>
        <w:ind w:right="-1"/>
        <w:rPr>
          <w:sz w:val="28"/>
          <w:szCs w:val="28"/>
        </w:rPr>
      </w:pPr>
      <w:r>
        <w:rPr>
          <w:noProof/>
          <w:sz w:val="28"/>
          <w:szCs w:val="28"/>
        </w:rPr>
        <w:drawing>
          <wp:anchor distT="0" distB="0" distL="114300" distR="114300" simplePos="0" relativeHeight="251661312" behindDoc="1" locked="0" layoutInCell="1" allowOverlap="1" wp14:anchorId="78415AFA" wp14:editId="7E4C2F17">
            <wp:simplePos x="0" y="0"/>
            <wp:positionH relativeFrom="column">
              <wp:posOffset>2773680</wp:posOffset>
            </wp:positionH>
            <wp:positionV relativeFrom="paragraph">
              <wp:posOffset>-306705</wp:posOffset>
            </wp:positionV>
            <wp:extent cx="586740" cy="685800"/>
            <wp:effectExtent l="0" t="0" r="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anchor>
        </w:drawing>
      </w:r>
    </w:p>
    <w:p w:rsidR="00AE2D95" w:rsidRDefault="002558DF" w:rsidP="000174CE">
      <w:pPr>
        <w:tabs>
          <w:tab w:val="left" w:pos="7815"/>
        </w:tabs>
        <w:ind w:right="-1"/>
        <w:rPr>
          <w:sz w:val="28"/>
          <w:szCs w:val="28"/>
        </w:rPr>
      </w:pPr>
      <w:r>
        <w:rPr>
          <w:sz w:val="28"/>
          <w:szCs w:val="28"/>
        </w:rPr>
        <w:tab/>
      </w:r>
    </w:p>
    <w:p w:rsidR="00EE4980" w:rsidRDefault="00EE4980" w:rsidP="002B607A">
      <w:pPr>
        <w:ind w:right="-1"/>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Default="002B607A" w:rsidP="002B607A">
      <w:pPr>
        <w:ind w:right="-1"/>
        <w:jc w:val="center"/>
        <w:rPr>
          <w:sz w:val="28"/>
          <w:szCs w:val="28"/>
        </w:rPr>
      </w:pPr>
    </w:p>
    <w:p w:rsidR="00A6450D" w:rsidRPr="000D773A" w:rsidRDefault="002C0144" w:rsidP="00A6450D">
      <w:pPr>
        <w:ind w:right="-1"/>
        <w:jc w:val="both"/>
        <w:rPr>
          <w:sz w:val="28"/>
          <w:szCs w:val="28"/>
        </w:rPr>
      </w:pPr>
      <w:r>
        <w:rPr>
          <w:sz w:val="28"/>
          <w:szCs w:val="28"/>
        </w:rPr>
        <w:t xml:space="preserve">30.01.2015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60-п</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9F6FC6" w:rsidRDefault="009F6FC6" w:rsidP="009F6FC6">
      <w:pPr>
        <w:jc w:val="center"/>
        <w:rPr>
          <w:b/>
          <w:sz w:val="28"/>
          <w:szCs w:val="28"/>
        </w:rPr>
      </w:pPr>
      <w:r w:rsidRPr="00B0463A">
        <w:rPr>
          <w:b/>
          <w:sz w:val="28"/>
          <w:szCs w:val="28"/>
        </w:rPr>
        <w:t>О мерах по реализации исполнения решения Думы города Нефтеюганск</w:t>
      </w:r>
      <w:r w:rsidR="00376F32">
        <w:rPr>
          <w:b/>
          <w:sz w:val="28"/>
          <w:szCs w:val="28"/>
        </w:rPr>
        <w:t>а</w:t>
      </w:r>
      <w:r w:rsidRPr="00B0463A">
        <w:rPr>
          <w:b/>
          <w:sz w:val="28"/>
          <w:szCs w:val="28"/>
        </w:rPr>
        <w:t xml:space="preserve"> </w:t>
      </w:r>
    </w:p>
    <w:p w:rsidR="009F6FC6" w:rsidRPr="00B0463A" w:rsidRDefault="00376F32" w:rsidP="009F6FC6">
      <w:pPr>
        <w:jc w:val="center"/>
        <w:rPr>
          <w:b/>
          <w:sz w:val="28"/>
          <w:szCs w:val="28"/>
        </w:rPr>
      </w:pPr>
      <w:r>
        <w:rPr>
          <w:b/>
          <w:sz w:val="28"/>
          <w:szCs w:val="28"/>
        </w:rPr>
        <w:t>о</w:t>
      </w:r>
      <w:r w:rsidR="009F6FC6" w:rsidRPr="00B0463A">
        <w:rPr>
          <w:b/>
          <w:sz w:val="28"/>
          <w:szCs w:val="28"/>
        </w:rPr>
        <w:t>т</w:t>
      </w:r>
      <w:r>
        <w:rPr>
          <w:b/>
          <w:sz w:val="28"/>
          <w:szCs w:val="28"/>
        </w:rPr>
        <w:t xml:space="preserve"> </w:t>
      </w:r>
      <w:r w:rsidR="009F6FC6" w:rsidRPr="00B0463A">
        <w:rPr>
          <w:b/>
          <w:sz w:val="28"/>
          <w:szCs w:val="28"/>
        </w:rPr>
        <w:t>24</w:t>
      </w:r>
      <w:r w:rsidR="009F6FC6">
        <w:rPr>
          <w:b/>
          <w:sz w:val="28"/>
          <w:szCs w:val="28"/>
        </w:rPr>
        <w:t>.12.</w:t>
      </w:r>
      <w:r w:rsidR="009F6FC6" w:rsidRPr="00B0463A">
        <w:rPr>
          <w:b/>
          <w:sz w:val="28"/>
          <w:szCs w:val="28"/>
        </w:rPr>
        <w:t>201</w:t>
      </w:r>
      <w:r w:rsidR="00BA3C80">
        <w:rPr>
          <w:b/>
          <w:sz w:val="28"/>
          <w:szCs w:val="28"/>
        </w:rPr>
        <w:t>4</w:t>
      </w:r>
      <w:r w:rsidR="009F6FC6" w:rsidRPr="00B0463A">
        <w:rPr>
          <w:b/>
          <w:sz w:val="28"/>
          <w:szCs w:val="28"/>
        </w:rPr>
        <w:t xml:space="preserve"> №</w:t>
      </w:r>
      <w:r>
        <w:rPr>
          <w:b/>
          <w:sz w:val="28"/>
          <w:szCs w:val="28"/>
        </w:rPr>
        <w:t xml:space="preserve"> </w:t>
      </w:r>
      <w:r w:rsidR="00BA3C80">
        <w:rPr>
          <w:b/>
          <w:sz w:val="28"/>
          <w:szCs w:val="28"/>
        </w:rPr>
        <w:t>933</w:t>
      </w:r>
      <w:r w:rsidR="009F6FC6" w:rsidRPr="00B0463A">
        <w:rPr>
          <w:b/>
          <w:sz w:val="28"/>
          <w:szCs w:val="28"/>
        </w:rPr>
        <w:t xml:space="preserve">-V </w:t>
      </w:r>
      <w:r>
        <w:rPr>
          <w:b/>
          <w:sz w:val="28"/>
          <w:szCs w:val="28"/>
        </w:rPr>
        <w:t>«</w:t>
      </w:r>
      <w:r w:rsidR="009F6FC6" w:rsidRPr="00B0463A">
        <w:rPr>
          <w:b/>
          <w:sz w:val="28"/>
          <w:szCs w:val="28"/>
        </w:rPr>
        <w:t>О бюджете города Нефтеюганск</w:t>
      </w:r>
      <w:r>
        <w:rPr>
          <w:b/>
          <w:sz w:val="28"/>
          <w:szCs w:val="28"/>
        </w:rPr>
        <w:t>а</w:t>
      </w:r>
    </w:p>
    <w:p w:rsidR="009F6FC6" w:rsidRPr="00BD41B8" w:rsidRDefault="009F6FC6" w:rsidP="009F6FC6">
      <w:pPr>
        <w:keepNext/>
        <w:jc w:val="center"/>
        <w:outlineLvl w:val="0"/>
        <w:rPr>
          <w:sz w:val="28"/>
          <w:szCs w:val="28"/>
        </w:rPr>
      </w:pPr>
      <w:r w:rsidRPr="00B0463A">
        <w:rPr>
          <w:b/>
          <w:sz w:val="28"/>
          <w:szCs w:val="28"/>
        </w:rPr>
        <w:t>на 201</w:t>
      </w:r>
      <w:r w:rsidR="007F732B">
        <w:rPr>
          <w:b/>
          <w:sz w:val="28"/>
          <w:szCs w:val="28"/>
        </w:rPr>
        <w:t>5</w:t>
      </w:r>
      <w:r w:rsidRPr="00B0463A">
        <w:rPr>
          <w:b/>
          <w:sz w:val="28"/>
          <w:szCs w:val="28"/>
        </w:rPr>
        <w:t xml:space="preserve"> год и плановый период 201</w:t>
      </w:r>
      <w:r w:rsidR="007F732B">
        <w:rPr>
          <w:b/>
          <w:sz w:val="28"/>
          <w:szCs w:val="28"/>
        </w:rPr>
        <w:t>6</w:t>
      </w:r>
      <w:r w:rsidRPr="00B0463A">
        <w:rPr>
          <w:b/>
          <w:sz w:val="28"/>
          <w:szCs w:val="28"/>
        </w:rPr>
        <w:t xml:space="preserve"> и 201</w:t>
      </w:r>
      <w:r w:rsidR="007F732B">
        <w:rPr>
          <w:b/>
          <w:sz w:val="28"/>
          <w:szCs w:val="28"/>
        </w:rPr>
        <w:t>7</w:t>
      </w:r>
      <w:r w:rsidRPr="00B0463A">
        <w:rPr>
          <w:b/>
          <w:sz w:val="28"/>
          <w:szCs w:val="28"/>
        </w:rPr>
        <w:t xml:space="preserve"> годов</w:t>
      </w:r>
      <w:r w:rsidR="00376F32">
        <w:rPr>
          <w:b/>
          <w:sz w:val="28"/>
          <w:szCs w:val="28"/>
        </w:rPr>
        <w:t>»</w:t>
      </w:r>
    </w:p>
    <w:p w:rsidR="0012529B" w:rsidRPr="0041670F" w:rsidRDefault="0012529B" w:rsidP="002B607A">
      <w:pPr>
        <w:ind w:right="-1"/>
        <w:rPr>
          <w:sz w:val="28"/>
          <w:szCs w:val="28"/>
          <w:highlight w:val="yellow"/>
        </w:rPr>
      </w:pPr>
    </w:p>
    <w:p w:rsidR="007F732B" w:rsidRPr="00BD41B8" w:rsidRDefault="007F732B" w:rsidP="007F732B">
      <w:pPr>
        <w:ind w:firstLine="708"/>
        <w:jc w:val="both"/>
        <w:rPr>
          <w:sz w:val="28"/>
          <w:szCs w:val="28"/>
        </w:rPr>
      </w:pPr>
      <w:r w:rsidRPr="00795561">
        <w:rPr>
          <w:sz w:val="28"/>
          <w:szCs w:val="28"/>
        </w:rPr>
        <w:t xml:space="preserve">В целях реализации </w:t>
      </w:r>
      <w:r w:rsidRPr="00BD41B8">
        <w:rPr>
          <w:sz w:val="28"/>
          <w:szCs w:val="28"/>
        </w:rPr>
        <w:t>решения Думы города Нефтеюганск</w:t>
      </w:r>
      <w:r w:rsidR="00376F32">
        <w:rPr>
          <w:sz w:val="28"/>
          <w:szCs w:val="28"/>
        </w:rPr>
        <w:t>а</w:t>
      </w:r>
      <w:r w:rsidRPr="00BD41B8">
        <w:rPr>
          <w:sz w:val="28"/>
          <w:szCs w:val="28"/>
        </w:rPr>
        <w:t xml:space="preserve"> от </w:t>
      </w:r>
      <w:r w:rsidRPr="00B0463A">
        <w:rPr>
          <w:sz w:val="28"/>
          <w:szCs w:val="28"/>
        </w:rPr>
        <w:t>24.12.201</w:t>
      </w:r>
      <w:r>
        <w:rPr>
          <w:sz w:val="28"/>
          <w:szCs w:val="28"/>
        </w:rPr>
        <w:t>4</w:t>
      </w:r>
      <w:r w:rsidR="00376F32">
        <w:rPr>
          <w:sz w:val="28"/>
          <w:szCs w:val="28"/>
        </w:rPr>
        <w:t xml:space="preserve">  </w:t>
      </w:r>
      <w:r w:rsidRPr="00BD41B8">
        <w:rPr>
          <w:sz w:val="28"/>
          <w:szCs w:val="28"/>
        </w:rPr>
        <w:t>№</w:t>
      </w:r>
      <w:r w:rsidR="00376F32">
        <w:rPr>
          <w:sz w:val="28"/>
          <w:szCs w:val="28"/>
        </w:rPr>
        <w:t xml:space="preserve"> </w:t>
      </w:r>
      <w:r>
        <w:rPr>
          <w:sz w:val="28"/>
          <w:szCs w:val="28"/>
        </w:rPr>
        <w:t>933</w:t>
      </w:r>
      <w:r w:rsidRPr="00BD41B8">
        <w:rPr>
          <w:sz w:val="28"/>
          <w:szCs w:val="28"/>
        </w:rPr>
        <w:t xml:space="preserve">-V </w:t>
      </w:r>
      <w:r w:rsidR="00376F32">
        <w:rPr>
          <w:sz w:val="28"/>
          <w:szCs w:val="28"/>
        </w:rPr>
        <w:t>«</w:t>
      </w:r>
      <w:r w:rsidRPr="00BD41B8">
        <w:rPr>
          <w:sz w:val="28"/>
          <w:szCs w:val="28"/>
        </w:rPr>
        <w:t>О бюджете города Нефтеюганск</w:t>
      </w:r>
      <w:r w:rsidR="00DE54EC">
        <w:rPr>
          <w:sz w:val="28"/>
          <w:szCs w:val="28"/>
        </w:rPr>
        <w:t xml:space="preserve"> </w:t>
      </w:r>
      <w:r w:rsidRPr="00BD41B8">
        <w:rPr>
          <w:sz w:val="28"/>
          <w:szCs w:val="28"/>
        </w:rPr>
        <w:t>на 201</w:t>
      </w:r>
      <w:r>
        <w:rPr>
          <w:sz w:val="28"/>
          <w:szCs w:val="28"/>
        </w:rPr>
        <w:t>5</w:t>
      </w:r>
      <w:r w:rsidRPr="00BD41B8">
        <w:rPr>
          <w:sz w:val="28"/>
          <w:szCs w:val="28"/>
        </w:rPr>
        <w:t xml:space="preserve"> год и плановый период </w:t>
      </w:r>
      <w:r w:rsidR="00376F32">
        <w:rPr>
          <w:sz w:val="28"/>
          <w:szCs w:val="28"/>
        </w:rPr>
        <w:t xml:space="preserve"> </w:t>
      </w:r>
      <w:r w:rsidRPr="00BD41B8">
        <w:rPr>
          <w:sz w:val="28"/>
          <w:szCs w:val="28"/>
        </w:rPr>
        <w:t>201</w:t>
      </w:r>
      <w:r>
        <w:rPr>
          <w:sz w:val="28"/>
          <w:szCs w:val="28"/>
        </w:rPr>
        <w:t>6</w:t>
      </w:r>
      <w:r w:rsidRPr="00BD41B8">
        <w:rPr>
          <w:sz w:val="28"/>
          <w:szCs w:val="28"/>
        </w:rPr>
        <w:t xml:space="preserve"> и 201</w:t>
      </w:r>
      <w:r>
        <w:rPr>
          <w:sz w:val="28"/>
          <w:szCs w:val="28"/>
        </w:rPr>
        <w:t>7</w:t>
      </w:r>
      <w:r w:rsidRPr="00BD41B8">
        <w:rPr>
          <w:sz w:val="28"/>
          <w:szCs w:val="28"/>
        </w:rPr>
        <w:t xml:space="preserve"> годов</w:t>
      </w:r>
      <w:r w:rsidR="00376F32">
        <w:rPr>
          <w:sz w:val="28"/>
          <w:szCs w:val="28"/>
        </w:rPr>
        <w:t>»</w:t>
      </w:r>
      <w:r>
        <w:rPr>
          <w:sz w:val="28"/>
          <w:szCs w:val="28"/>
        </w:rPr>
        <w:t xml:space="preserve">, активизации работы по мобилизации доходов в  бюджет города Нефтеюганска, обеспечения сбалансированности местного бюджета, повышения качества и эффективности управления финансовыми ресурсами администрация города Нефтеюганска постановляет: </w:t>
      </w:r>
    </w:p>
    <w:p w:rsidR="003D0AF3" w:rsidRDefault="00D6183B" w:rsidP="003D0AF3">
      <w:pPr>
        <w:shd w:val="clear" w:color="auto" w:fill="FFFFFF"/>
        <w:ind w:left="38" w:firstLine="670"/>
        <w:jc w:val="both"/>
        <w:rPr>
          <w:sz w:val="28"/>
          <w:szCs w:val="28"/>
        </w:rPr>
      </w:pPr>
      <w:r w:rsidRPr="009B05CD">
        <w:rPr>
          <w:sz w:val="28"/>
          <w:szCs w:val="28"/>
        </w:rPr>
        <w:t>1.</w:t>
      </w:r>
      <w:r w:rsidR="003D0AF3">
        <w:rPr>
          <w:sz w:val="28"/>
          <w:szCs w:val="28"/>
        </w:rPr>
        <w:t xml:space="preserve">Принять к исполнению бюджет города Нефтеюганска на </w:t>
      </w:r>
      <w:r w:rsidR="003D0AF3" w:rsidRPr="00BD41B8">
        <w:rPr>
          <w:sz w:val="28"/>
          <w:szCs w:val="28"/>
        </w:rPr>
        <w:t>201</w:t>
      </w:r>
      <w:r w:rsidR="002F7B3C">
        <w:rPr>
          <w:sz w:val="28"/>
          <w:szCs w:val="28"/>
        </w:rPr>
        <w:t>5</w:t>
      </w:r>
      <w:r w:rsidR="003D0AF3" w:rsidRPr="00BD41B8">
        <w:rPr>
          <w:sz w:val="28"/>
          <w:szCs w:val="28"/>
        </w:rPr>
        <w:t xml:space="preserve"> год и плановый период 201</w:t>
      </w:r>
      <w:r w:rsidR="002F7B3C">
        <w:rPr>
          <w:sz w:val="28"/>
          <w:szCs w:val="28"/>
        </w:rPr>
        <w:t>6</w:t>
      </w:r>
      <w:r w:rsidR="003D0AF3" w:rsidRPr="00BD41B8">
        <w:rPr>
          <w:sz w:val="28"/>
          <w:szCs w:val="28"/>
        </w:rPr>
        <w:t xml:space="preserve"> и 201</w:t>
      </w:r>
      <w:r w:rsidR="002F7B3C">
        <w:rPr>
          <w:sz w:val="28"/>
          <w:szCs w:val="28"/>
        </w:rPr>
        <w:t>7</w:t>
      </w:r>
      <w:r w:rsidR="003D0AF3" w:rsidRPr="00BD41B8">
        <w:rPr>
          <w:sz w:val="28"/>
          <w:szCs w:val="28"/>
        </w:rPr>
        <w:t xml:space="preserve"> годов</w:t>
      </w:r>
      <w:r w:rsidR="003D0AF3">
        <w:rPr>
          <w:sz w:val="28"/>
          <w:szCs w:val="28"/>
        </w:rPr>
        <w:t>.</w:t>
      </w:r>
    </w:p>
    <w:p w:rsidR="00376F32" w:rsidRDefault="00FB229E" w:rsidP="00002441">
      <w:pPr>
        <w:shd w:val="clear" w:color="auto" w:fill="FFFFFF"/>
        <w:ind w:left="38" w:firstLine="670"/>
        <w:jc w:val="both"/>
        <w:rPr>
          <w:sz w:val="28"/>
          <w:szCs w:val="28"/>
        </w:rPr>
      </w:pPr>
      <w:r>
        <w:rPr>
          <w:sz w:val="28"/>
          <w:szCs w:val="28"/>
        </w:rPr>
        <w:t>2</w:t>
      </w:r>
      <w:r w:rsidR="000254DA">
        <w:rPr>
          <w:sz w:val="28"/>
          <w:szCs w:val="28"/>
        </w:rPr>
        <w:t>.</w:t>
      </w:r>
      <w:r w:rsidR="00002441">
        <w:rPr>
          <w:sz w:val="28"/>
          <w:szCs w:val="28"/>
        </w:rPr>
        <w:t>Утвердить</w:t>
      </w:r>
      <w:r w:rsidR="00376F32">
        <w:rPr>
          <w:sz w:val="28"/>
          <w:szCs w:val="28"/>
        </w:rPr>
        <w:t>:</w:t>
      </w:r>
    </w:p>
    <w:p w:rsidR="00002441" w:rsidRDefault="00376F32" w:rsidP="00002441">
      <w:pPr>
        <w:shd w:val="clear" w:color="auto" w:fill="FFFFFF"/>
        <w:ind w:left="38" w:firstLine="670"/>
        <w:jc w:val="both"/>
        <w:rPr>
          <w:color w:val="000000"/>
          <w:sz w:val="28"/>
          <w:szCs w:val="28"/>
        </w:rPr>
      </w:pPr>
      <w:r>
        <w:rPr>
          <w:sz w:val="28"/>
          <w:szCs w:val="28"/>
        </w:rPr>
        <w:t>2.1.П</w:t>
      </w:r>
      <w:r w:rsidR="00002441">
        <w:rPr>
          <w:sz w:val="28"/>
          <w:szCs w:val="28"/>
        </w:rPr>
        <w:t xml:space="preserve">лан мероприятий по росту доходов и оптимизации расходов бюджета муниципального образования город Нефтеюганск на 2015 и плановый период 2016 и 2017 годов </w:t>
      </w:r>
      <w:r w:rsidR="00002441">
        <w:rPr>
          <w:color w:val="000000"/>
          <w:sz w:val="28"/>
          <w:szCs w:val="28"/>
        </w:rPr>
        <w:t>согласно приложению 1 к постановлению.</w:t>
      </w:r>
    </w:p>
    <w:p w:rsidR="000B4D87" w:rsidRDefault="00376F32" w:rsidP="000B4D87">
      <w:pPr>
        <w:shd w:val="clear" w:color="auto" w:fill="FFFFFF"/>
        <w:ind w:left="38" w:firstLine="670"/>
        <w:jc w:val="both"/>
        <w:rPr>
          <w:sz w:val="28"/>
          <w:szCs w:val="28"/>
        </w:rPr>
      </w:pPr>
      <w:r>
        <w:rPr>
          <w:sz w:val="28"/>
          <w:szCs w:val="28"/>
        </w:rPr>
        <w:t>2.2</w:t>
      </w:r>
      <w:r w:rsidR="000B4D87">
        <w:rPr>
          <w:sz w:val="28"/>
          <w:szCs w:val="28"/>
        </w:rPr>
        <w:t>.</w:t>
      </w:r>
      <w:r>
        <w:rPr>
          <w:sz w:val="28"/>
          <w:szCs w:val="28"/>
        </w:rPr>
        <w:t>П</w:t>
      </w:r>
      <w:r w:rsidR="000B4D87">
        <w:rPr>
          <w:sz w:val="28"/>
          <w:szCs w:val="28"/>
        </w:rPr>
        <w:t xml:space="preserve">лан мероприятий </w:t>
      </w:r>
      <w:r w:rsidR="000B4D87" w:rsidRPr="00C52121">
        <w:rPr>
          <w:sz w:val="28"/>
          <w:szCs w:val="28"/>
        </w:rPr>
        <w:t>муниципального образования город Нефтеюганск</w:t>
      </w:r>
      <w:r w:rsidR="000B4D87">
        <w:rPr>
          <w:sz w:val="28"/>
          <w:szCs w:val="28"/>
        </w:rPr>
        <w:t xml:space="preserve"> по </w:t>
      </w:r>
      <w:r w:rsidR="000B4D87" w:rsidRPr="006375E8">
        <w:rPr>
          <w:sz w:val="28"/>
          <w:szCs w:val="28"/>
        </w:rPr>
        <w:t>обеспечению инвестиционной привлекательности</w:t>
      </w:r>
      <w:r w:rsidR="000B4D87">
        <w:rPr>
          <w:sz w:val="28"/>
          <w:szCs w:val="28"/>
        </w:rPr>
        <w:t xml:space="preserve"> на 2015-2017 годы </w:t>
      </w:r>
      <w:r w:rsidR="000B4D87">
        <w:rPr>
          <w:color w:val="000000"/>
          <w:sz w:val="28"/>
          <w:szCs w:val="28"/>
        </w:rPr>
        <w:t>согласно приложению 2 к постановлению.</w:t>
      </w:r>
    </w:p>
    <w:p w:rsidR="002C110E" w:rsidRDefault="00376F32" w:rsidP="002C110E">
      <w:pPr>
        <w:ind w:firstLine="709"/>
        <w:jc w:val="both"/>
        <w:rPr>
          <w:sz w:val="28"/>
          <w:szCs w:val="28"/>
        </w:rPr>
      </w:pPr>
      <w:proofErr w:type="gramStart"/>
      <w:r>
        <w:rPr>
          <w:sz w:val="28"/>
          <w:szCs w:val="28"/>
        </w:rPr>
        <w:t>3</w:t>
      </w:r>
      <w:r w:rsidR="009B445A" w:rsidRPr="004B2982">
        <w:rPr>
          <w:sz w:val="28"/>
          <w:szCs w:val="28"/>
        </w:rPr>
        <w:t>.</w:t>
      </w:r>
      <w:r w:rsidR="009B445A">
        <w:rPr>
          <w:sz w:val="28"/>
          <w:szCs w:val="28"/>
        </w:rPr>
        <w:t>Департаменту финансов администрации города Нефтеюганска (</w:t>
      </w:r>
      <w:proofErr w:type="spellStart"/>
      <w:r w:rsidR="009B445A">
        <w:rPr>
          <w:sz w:val="28"/>
          <w:szCs w:val="28"/>
        </w:rPr>
        <w:t>Щегульная</w:t>
      </w:r>
      <w:proofErr w:type="spellEnd"/>
      <w:r w:rsidR="009B445A">
        <w:rPr>
          <w:sz w:val="28"/>
          <w:szCs w:val="28"/>
        </w:rPr>
        <w:t xml:space="preserve"> Л.И.) ежегодно предоставлять в Департамент финансов Ханты-Мансийского автономного округа</w:t>
      </w:r>
      <w:r>
        <w:rPr>
          <w:sz w:val="28"/>
          <w:szCs w:val="28"/>
        </w:rPr>
        <w:t xml:space="preserve"> </w:t>
      </w:r>
      <w:r w:rsidR="009B445A">
        <w:rPr>
          <w:sz w:val="28"/>
          <w:szCs w:val="28"/>
        </w:rPr>
        <w:t>-</w:t>
      </w:r>
      <w:r>
        <w:rPr>
          <w:sz w:val="28"/>
          <w:szCs w:val="28"/>
        </w:rPr>
        <w:t xml:space="preserve"> </w:t>
      </w:r>
      <w:r w:rsidR="009B445A">
        <w:rPr>
          <w:sz w:val="28"/>
          <w:szCs w:val="28"/>
        </w:rPr>
        <w:t>Югры сводную информацию о выполнении плана мероприятий по росту доходов и оптимизации расходов бюджета муниципального образования город Нефтеюганск на 201</w:t>
      </w:r>
      <w:r w:rsidR="005726F4">
        <w:rPr>
          <w:sz w:val="28"/>
          <w:szCs w:val="28"/>
        </w:rPr>
        <w:t>5</w:t>
      </w:r>
      <w:r w:rsidR="009B445A">
        <w:rPr>
          <w:sz w:val="28"/>
          <w:szCs w:val="28"/>
        </w:rPr>
        <w:t xml:space="preserve"> и плановый период 201</w:t>
      </w:r>
      <w:r w:rsidR="005726F4">
        <w:rPr>
          <w:sz w:val="28"/>
          <w:szCs w:val="28"/>
        </w:rPr>
        <w:t>6</w:t>
      </w:r>
      <w:r w:rsidR="009B445A">
        <w:rPr>
          <w:sz w:val="28"/>
          <w:szCs w:val="28"/>
        </w:rPr>
        <w:t xml:space="preserve"> и 201</w:t>
      </w:r>
      <w:r w:rsidR="005726F4">
        <w:rPr>
          <w:sz w:val="28"/>
          <w:szCs w:val="28"/>
        </w:rPr>
        <w:t>7</w:t>
      </w:r>
      <w:r w:rsidR="009B445A">
        <w:rPr>
          <w:sz w:val="28"/>
          <w:szCs w:val="28"/>
        </w:rPr>
        <w:t xml:space="preserve"> годов и плана </w:t>
      </w:r>
      <w:r w:rsidR="009B445A" w:rsidRPr="00C52121">
        <w:rPr>
          <w:sz w:val="28"/>
          <w:szCs w:val="28"/>
        </w:rPr>
        <w:t>мероприятий муниципального образования город Нефтеюганск</w:t>
      </w:r>
      <w:r w:rsidR="009B445A">
        <w:rPr>
          <w:sz w:val="28"/>
          <w:szCs w:val="28"/>
        </w:rPr>
        <w:t xml:space="preserve"> по </w:t>
      </w:r>
      <w:r w:rsidR="009B445A" w:rsidRPr="006375E8">
        <w:rPr>
          <w:sz w:val="28"/>
          <w:szCs w:val="28"/>
        </w:rPr>
        <w:t>обеспечению инвестиционной привлекательности</w:t>
      </w:r>
      <w:r w:rsidR="00E425CD">
        <w:rPr>
          <w:sz w:val="28"/>
          <w:szCs w:val="28"/>
        </w:rPr>
        <w:t xml:space="preserve"> </w:t>
      </w:r>
      <w:r w:rsidR="009B445A">
        <w:rPr>
          <w:sz w:val="28"/>
          <w:szCs w:val="28"/>
        </w:rPr>
        <w:t>на 201</w:t>
      </w:r>
      <w:r w:rsidR="005726F4">
        <w:rPr>
          <w:sz w:val="28"/>
          <w:szCs w:val="28"/>
        </w:rPr>
        <w:t>5</w:t>
      </w:r>
      <w:r w:rsidR="009B445A">
        <w:rPr>
          <w:sz w:val="28"/>
          <w:szCs w:val="28"/>
        </w:rPr>
        <w:t>-201</w:t>
      </w:r>
      <w:r w:rsidR="005726F4">
        <w:rPr>
          <w:sz w:val="28"/>
          <w:szCs w:val="28"/>
        </w:rPr>
        <w:t>7</w:t>
      </w:r>
      <w:r w:rsidR="009B445A">
        <w:rPr>
          <w:sz w:val="28"/>
          <w:szCs w:val="28"/>
        </w:rPr>
        <w:t xml:space="preserve"> годы</w:t>
      </w:r>
      <w:r w:rsidR="000174CE">
        <w:rPr>
          <w:sz w:val="28"/>
          <w:szCs w:val="28"/>
        </w:rPr>
        <w:t>.</w:t>
      </w:r>
      <w:proofErr w:type="gramEnd"/>
    </w:p>
    <w:p w:rsidR="002C110E" w:rsidRDefault="00376F32" w:rsidP="002C110E">
      <w:pPr>
        <w:ind w:firstLine="709"/>
        <w:jc w:val="both"/>
        <w:rPr>
          <w:sz w:val="28"/>
          <w:szCs w:val="28"/>
        </w:rPr>
      </w:pPr>
      <w:proofErr w:type="gramStart"/>
      <w:r>
        <w:rPr>
          <w:sz w:val="28"/>
          <w:szCs w:val="28"/>
        </w:rPr>
        <w:t>4</w:t>
      </w:r>
      <w:r w:rsidR="002C110E">
        <w:rPr>
          <w:sz w:val="28"/>
          <w:szCs w:val="28"/>
        </w:rPr>
        <w:t>.Главным администраторам доходов, главным распорядителям бюджетных средств города Нефтеюганска ежеквартально до 3 числа месяца, следующего за отчетным кварталом, предоставлять в департамент финансов администрации города Нефтеюганска информацию о выполнении плана мероприятий по росту доходов и оптимизации расходов бюджета муниципального образования город Нефтеюганск на 2015 и плановый период 2016 и 2017 годов.</w:t>
      </w:r>
      <w:proofErr w:type="gramEnd"/>
    </w:p>
    <w:p w:rsidR="002C110E" w:rsidRDefault="00376F32" w:rsidP="002C110E">
      <w:pPr>
        <w:ind w:firstLine="709"/>
        <w:jc w:val="both"/>
        <w:rPr>
          <w:sz w:val="28"/>
          <w:szCs w:val="28"/>
        </w:rPr>
      </w:pPr>
      <w:r>
        <w:rPr>
          <w:sz w:val="28"/>
          <w:szCs w:val="28"/>
        </w:rPr>
        <w:lastRenderedPageBreak/>
        <w:t>5</w:t>
      </w:r>
      <w:r w:rsidR="002C110E" w:rsidRPr="00AD260A">
        <w:rPr>
          <w:sz w:val="28"/>
          <w:szCs w:val="28"/>
        </w:rPr>
        <w:t>.</w:t>
      </w:r>
      <w:r w:rsidR="002C110E">
        <w:rPr>
          <w:sz w:val="28"/>
          <w:szCs w:val="28"/>
        </w:rPr>
        <w:t xml:space="preserve">Главным распорядителям бюджетных средств города Нефтеюганска ежеквартально до 3 числа месяца, следующего за отчетным кварталом, предоставлять в департамент по делам администрации города Нефтеюганска информацию о выполнении плана мероприятий </w:t>
      </w:r>
      <w:r w:rsidR="002C110E" w:rsidRPr="00C52121">
        <w:rPr>
          <w:sz w:val="28"/>
          <w:szCs w:val="28"/>
        </w:rPr>
        <w:t>муниципального образования город Нефтеюганск</w:t>
      </w:r>
      <w:r w:rsidR="002C110E">
        <w:rPr>
          <w:sz w:val="28"/>
          <w:szCs w:val="28"/>
        </w:rPr>
        <w:t xml:space="preserve"> по </w:t>
      </w:r>
      <w:r w:rsidR="002C110E" w:rsidRPr="006375E8">
        <w:rPr>
          <w:sz w:val="28"/>
          <w:szCs w:val="28"/>
        </w:rPr>
        <w:t>обеспечению инвестиционной привлекательности</w:t>
      </w:r>
      <w:r w:rsidR="002C110E">
        <w:rPr>
          <w:sz w:val="28"/>
          <w:szCs w:val="28"/>
        </w:rPr>
        <w:t xml:space="preserve"> на 2015-2017 годы.                                                                                                </w:t>
      </w:r>
    </w:p>
    <w:p w:rsidR="002C110E" w:rsidRPr="00CE7734" w:rsidRDefault="00376F32" w:rsidP="002C110E">
      <w:pPr>
        <w:widowControl w:val="0"/>
        <w:tabs>
          <w:tab w:val="left" w:pos="0"/>
        </w:tabs>
        <w:autoSpaceDE w:val="0"/>
        <w:autoSpaceDN w:val="0"/>
        <w:adjustRightInd w:val="0"/>
        <w:ind w:firstLine="709"/>
        <w:contextualSpacing/>
        <w:jc w:val="both"/>
        <w:rPr>
          <w:sz w:val="28"/>
          <w:szCs w:val="28"/>
        </w:rPr>
      </w:pPr>
      <w:r>
        <w:rPr>
          <w:sz w:val="28"/>
          <w:szCs w:val="28"/>
        </w:rPr>
        <w:t>6</w:t>
      </w:r>
      <w:r w:rsidR="002C110E" w:rsidRPr="00AD260A">
        <w:rPr>
          <w:sz w:val="28"/>
          <w:szCs w:val="28"/>
        </w:rPr>
        <w:t>.</w:t>
      </w:r>
      <w:r w:rsidR="002C110E" w:rsidRPr="00CE7734">
        <w:rPr>
          <w:sz w:val="28"/>
          <w:szCs w:val="28"/>
        </w:rPr>
        <w:t>Главным администраторам доходов бюджета, главным распорядителям средств бюджета города</w:t>
      </w:r>
      <w:r w:rsidR="0070551E">
        <w:rPr>
          <w:sz w:val="28"/>
          <w:szCs w:val="28"/>
        </w:rPr>
        <w:t xml:space="preserve"> Нефтеюганска</w:t>
      </w:r>
      <w:r w:rsidR="002C110E" w:rsidRPr="00CE7734">
        <w:rPr>
          <w:sz w:val="28"/>
          <w:szCs w:val="28"/>
        </w:rPr>
        <w:t xml:space="preserve"> назначить должностных лиц, ответственных за реализацию настоящего постановления. В десятидневный срок после </w:t>
      </w:r>
      <w:r w:rsidR="002C110E">
        <w:rPr>
          <w:sz w:val="28"/>
          <w:szCs w:val="28"/>
        </w:rPr>
        <w:t>подписания</w:t>
      </w:r>
      <w:r w:rsidR="002C110E" w:rsidRPr="00CE7734">
        <w:rPr>
          <w:sz w:val="28"/>
          <w:szCs w:val="28"/>
        </w:rPr>
        <w:t xml:space="preserve"> настоящего постановления предоставить информацию</w:t>
      </w:r>
      <w:r w:rsidR="002C110E">
        <w:rPr>
          <w:sz w:val="28"/>
          <w:szCs w:val="28"/>
        </w:rPr>
        <w:t xml:space="preserve"> о назначении должностных лиц, ответственных за реализацию настоящего постановления,</w:t>
      </w:r>
      <w:r w:rsidR="002C110E" w:rsidRPr="00CE7734">
        <w:rPr>
          <w:sz w:val="28"/>
          <w:szCs w:val="28"/>
        </w:rPr>
        <w:t xml:space="preserve"> в </w:t>
      </w:r>
      <w:r w:rsidR="002C110E">
        <w:rPr>
          <w:sz w:val="28"/>
          <w:szCs w:val="28"/>
        </w:rPr>
        <w:t>д</w:t>
      </w:r>
      <w:r w:rsidR="002C110E" w:rsidRPr="00CE7734">
        <w:rPr>
          <w:sz w:val="28"/>
          <w:szCs w:val="28"/>
        </w:rPr>
        <w:t>епартамент финансов администрации города</w:t>
      </w:r>
      <w:r w:rsidR="002C110E">
        <w:rPr>
          <w:sz w:val="28"/>
          <w:szCs w:val="28"/>
        </w:rPr>
        <w:t xml:space="preserve"> Нефтеюганска</w:t>
      </w:r>
      <w:r w:rsidR="002C110E" w:rsidRPr="00CE7734">
        <w:rPr>
          <w:sz w:val="28"/>
          <w:szCs w:val="28"/>
        </w:rPr>
        <w:t>.</w:t>
      </w:r>
    </w:p>
    <w:p w:rsidR="002C110E" w:rsidRDefault="00376F32" w:rsidP="002C110E">
      <w:pPr>
        <w:ind w:firstLine="720"/>
        <w:jc w:val="both"/>
        <w:rPr>
          <w:sz w:val="28"/>
          <w:szCs w:val="28"/>
        </w:rPr>
      </w:pPr>
      <w:r>
        <w:rPr>
          <w:sz w:val="28"/>
          <w:szCs w:val="28"/>
        </w:rPr>
        <w:t>7</w:t>
      </w:r>
      <w:r w:rsidR="002C110E">
        <w:rPr>
          <w:sz w:val="28"/>
          <w:szCs w:val="28"/>
        </w:rPr>
        <w:t xml:space="preserve">.Департаменту по делам администрации города Нефтеюганска   (Мочалов С.В.) ежегодно до 15 февраля предоставлять в  департамент финансов администрации города Нефтеюганска сводную информацию о выполнении плана мероприятий </w:t>
      </w:r>
      <w:r w:rsidR="002C110E" w:rsidRPr="00C52121">
        <w:rPr>
          <w:sz w:val="28"/>
          <w:szCs w:val="28"/>
        </w:rPr>
        <w:t>муниципального образования город Нефтеюганск</w:t>
      </w:r>
      <w:r w:rsidR="002C110E">
        <w:rPr>
          <w:sz w:val="28"/>
          <w:szCs w:val="28"/>
        </w:rPr>
        <w:t xml:space="preserve"> по </w:t>
      </w:r>
      <w:r w:rsidR="002C110E" w:rsidRPr="006375E8">
        <w:rPr>
          <w:sz w:val="28"/>
          <w:szCs w:val="28"/>
        </w:rPr>
        <w:t>обеспечению инвестиционной привлекательности</w:t>
      </w:r>
      <w:r w:rsidR="002C110E">
        <w:rPr>
          <w:sz w:val="28"/>
          <w:szCs w:val="28"/>
        </w:rPr>
        <w:t xml:space="preserve"> на 201</w:t>
      </w:r>
      <w:r w:rsidR="00AB573D">
        <w:rPr>
          <w:sz w:val="28"/>
          <w:szCs w:val="28"/>
        </w:rPr>
        <w:t>5</w:t>
      </w:r>
      <w:r w:rsidR="002C110E">
        <w:rPr>
          <w:sz w:val="28"/>
          <w:szCs w:val="28"/>
        </w:rPr>
        <w:t>-201</w:t>
      </w:r>
      <w:r w:rsidR="00AB573D">
        <w:rPr>
          <w:sz w:val="28"/>
          <w:szCs w:val="28"/>
        </w:rPr>
        <w:t>7</w:t>
      </w:r>
      <w:r w:rsidR="002C110E">
        <w:rPr>
          <w:sz w:val="28"/>
          <w:szCs w:val="28"/>
        </w:rPr>
        <w:t xml:space="preserve"> годы.                                                                                                </w:t>
      </w:r>
    </w:p>
    <w:p w:rsidR="002C110E" w:rsidRPr="003423E6" w:rsidRDefault="00376F32" w:rsidP="002C110E">
      <w:pPr>
        <w:ind w:firstLine="720"/>
        <w:jc w:val="both"/>
        <w:rPr>
          <w:sz w:val="28"/>
          <w:szCs w:val="28"/>
        </w:rPr>
      </w:pPr>
      <w:r>
        <w:rPr>
          <w:sz w:val="28"/>
          <w:szCs w:val="28"/>
        </w:rPr>
        <w:t>8</w:t>
      </w:r>
      <w:r w:rsidR="002C110E">
        <w:rPr>
          <w:sz w:val="28"/>
          <w:szCs w:val="28"/>
        </w:rPr>
        <w:t>.</w:t>
      </w:r>
      <w:r w:rsidR="002C110E" w:rsidRPr="00B56D71">
        <w:rPr>
          <w:snapToGrid w:val="0"/>
          <w:sz w:val="28"/>
        </w:rPr>
        <w:t xml:space="preserve">Директору департамента по делам администрации города </w:t>
      </w:r>
      <w:proofErr w:type="spellStart"/>
      <w:r w:rsidR="002C110E" w:rsidRPr="00B56D71">
        <w:rPr>
          <w:snapToGrid w:val="0"/>
          <w:sz w:val="28"/>
        </w:rPr>
        <w:t>С.В.Мочалову</w:t>
      </w:r>
      <w:proofErr w:type="spellEnd"/>
      <w:r w:rsidR="002C110E" w:rsidRPr="00B56D71">
        <w:rPr>
          <w:snapToGrid w:val="0"/>
          <w:sz w:val="28"/>
        </w:rPr>
        <w:t xml:space="preserve"> направить постановление </w:t>
      </w:r>
      <w:r w:rsidR="002C110E">
        <w:rPr>
          <w:snapToGrid w:val="0"/>
          <w:sz w:val="28"/>
        </w:rPr>
        <w:t>в Думу города для</w:t>
      </w:r>
      <w:r w:rsidR="002C110E" w:rsidRPr="00B56D71">
        <w:rPr>
          <w:snapToGrid w:val="0"/>
          <w:sz w:val="28"/>
        </w:rPr>
        <w:t xml:space="preserve"> размещения на официальном сайте органов местного самоуправления города Нефтеюганска в сети Интернет.</w:t>
      </w:r>
    </w:p>
    <w:p w:rsidR="002C110E" w:rsidRPr="00585308" w:rsidRDefault="00376F32" w:rsidP="002C110E">
      <w:pPr>
        <w:ind w:firstLine="709"/>
        <w:jc w:val="both"/>
        <w:rPr>
          <w:sz w:val="28"/>
          <w:szCs w:val="28"/>
        </w:rPr>
      </w:pPr>
      <w:r>
        <w:rPr>
          <w:sz w:val="28"/>
          <w:szCs w:val="28"/>
        </w:rPr>
        <w:t>9</w:t>
      </w:r>
      <w:r w:rsidR="002C110E" w:rsidRPr="006375E8">
        <w:rPr>
          <w:sz w:val="28"/>
          <w:szCs w:val="28"/>
        </w:rPr>
        <w:t xml:space="preserve">.Постановление распространяется на правоотношения, возникшие с </w:t>
      </w:r>
      <w:r w:rsidR="002C110E">
        <w:rPr>
          <w:sz w:val="28"/>
          <w:szCs w:val="28"/>
        </w:rPr>
        <w:t>0</w:t>
      </w:r>
      <w:r w:rsidR="002C110E" w:rsidRPr="006375E8">
        <w:rPr>
          <w:sz w:val="28"/>
          <w:szCs w:val="28"/>
        </w:rPr>
        <w:t>1</w:t>
      </w:r>
      <w:r w:rsidR="002C110E">
        <w:rPr>
          <w:sz w:val="28"/>
          <w:szCs w:val="28"/>
        </w:rPr>
        <w:t>.01.</w:t>
      </w:r>
      <w:r w:rsidR="002C110E" w:rsidRPr="006375E8">
        <w:rPr>
          <w:sz w:val="28"/>
          <w:szCs w:val="28"/>
        </w:rPr>
        <w:t>201</w:t>
      </w:r>
      <w:r w:rsidR="00AB573D">
        <w:rPr>
          <w:sz w:val="28"/>
          <w:szCs w:val="28"/>
        </w:rPr>
        <w:t>5</w:t>
      </w:r>
      <w:r w:rsidR="002C110E" w:rsidRPr="006375E8">
        <w:rPr>
          <w:sz w:val="28"/>
          <w:szCs w:val="28"/>
        </w:rPr>
        <w:t>.</w:t>
      </w:r>
    </w:p>
    <w:p w:rsidR="002C110E" w:rsidRDefault="002C110E" w:rsidP="002C110E">
      <w:pPr>
        <w:pStyle w:val="210"/>
        <w:ind w:firstLine="709"/>
        <w:jc w:val="both"/>
        <w:rPr>
          <w:szCs w:val="28"/>
        </w:rPr>
      </w:pPr>
    </w:p>
    <w:p w:rsidR="009B445A" w:rsidRDefault="009B445A" w:rsidP="009B445A">
      <w:pPr>
        <w:ind w:firstLine="709"/>
        <w:jc w:val="both"/>
        <w:rPr>
          <w:sz w:val="28"/>
          <w:szCs w:val="28"/>
        </w:rPr>
      </w:pPr>
    </w:p>
    <w:p w:rsidR="00F8223E" w:rsidRDefault="00F8223E" w:rsidP="002B607A">
      <w:pPr>
        <w:ind w:firstLine="804"/>
        <w:rPr>
          <w:sz w:val="28"/>
          <w:szCs w:val="28"/>
        </w:rPr>
      </w:pPr>
    </w:p>
    <w:p w:rsidR="007F732B" w:rsidRDefault="001B149D" w:rsidP="00FB2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proofErr w:type="spellStart"/>
      <w:r>
        <w:rPr>
          <w:sz w:val="28"/>
          <w:szCs w:val="28"/>
        </w:rPr>
        <w:t>В.А.Арчиков</w:t>
      </w:r>
      <w:proofErr w:type="spellEnd"/>
    </w:p>
    <w:p w:rsidR="007F732B" w:rsidRPr="007F732B" w:rsidRDefault="007F732B" w:rsidP="007F732B">
      <w:pPr>
        <w:rPr>
          <w:sz w:val="28"/>
          <w:szCs w:val="28"/>
        </w:rPr>
      </w:pPr>
    </w:p>
    <w:p w:rsidR="007F732B" w:rsidRPr="007F732B" w:rsidRDefault="007F732B" w:rsidP="007F732B">
      <w:pPr>
        <w:rPr>
          <w:sz w:val="28"/>
          <w:szCs w:val="28"/>
        </w:rPr>
      </w:pPr>
    </w:p>
    <w:p w:rsidR="007F732B" w:rsidRPr="007F732B" w:rsidRDefault="007F732B" w:rsidP="007F732B">
      <w:pPr>
        <w:rPr>
          <w:sz w:val="28"/>
          <w:szCs w:val="28"/>
        </w:rPr>
      </w:pPr>
    </w:p>
    <w:p w:rsidR="007F732B" w:rsidRPr="007F732B" w:rsidRDefault="007F732B" w:rsidP="007F732B">
      <w:pPr>
        <w:rPr>
          <w:sz w:val="28"/>
          <w:szCs w:val="28"/>
        </w:rPr>
      </w:pPr>
    </w:p>
    <w:p w:rsidR="007F732B" w:rsidRDefault="007F732B" w:rsidP="007F732B">
      <w:pPr>
        <w:rPr>
          <w:sz w:val="28"/>
          <w:szCs w:val="28"/>
        </w:rPr>
      </w:pPr>
    </w:p>
    <w:p w:rsidR="007F732B" w:rsidRDefault="007F732B" w:rsidP="007F732B">
      <w:pPr>
        <w:ind w:firstLine="708"/>
        <w:rPr>
          <w:sz w:val="28"/>
          <w:szCs w:val="28"/>
        </w:rPr>
      </w:pPr>
    </w:p>
    <w:p w:rsidR="007F732B" w:rsidRDefault="007F732B" w:rsidP="007F732B">
      <w:pPr>
        <w:rPr>
          <w:sz w:val="28"/>
          <w:szCs w:val="28"/>
        </w:rPr>
      </w:pPr>
    </w:p>
    <w:p w:rsidR="00B22E2A" w:rsidRPr="007F732B" w:rsidRDefault="00B22E2A" w:rsidP="007F732B">
      <w:pPr>
        <w:rPr>
          <w:sz w:val="28"/>
          <w:szCs w:val="28"/>
        </w:rPr>
        <w:sectPr w:rsidR="00B22E2A" w:rsidRPr="007F732B" w:rsidSect="009F3482">
          <w:headerReference w:type="default" r:id="rId10"/>
          <w:footerReference w:type="default" r:id="rId11"/>
          <w:pgSz w:w="11906" w:h="16838"/>
          <w:pgMar w:top="1134" w:right="567" w:bottom="1134" w:left="1701" w:header="709" w:footer="709" w:gutter="0"/>
          <w:cols w:space="708"/>
          <w:docGrid w:linePitch="360"/>
        </w:sectPr>
      </w:pPr>
    </w:p>
    <w:p w:rsidR="00C80AE6" w:rsidRDefault="00C80AE6" w:rsidP="00376F32">
      <w:pPr>
        <w:tabs>
          <w:tab w:val="left" w:pos="6521"/>
        </w:tabs>
        <w:ind w:left="11907" w:right="-598"/>
        <w:rPr>
          <w:sz w:val="28"/>
          <w:szCs w:val="28"/>
        </w:rPr>
      </w:pPr>
      <w:r>
        <w:rPr>
          <w:sz w:val="28"/>
          <w:szCs w:val="28"/>
        </w:rPr>
        <w:lastRenderedPageBreak/>
        <w:t>Приложение</w:t>
      </w:r>
      <w:r w:rsidR="007333ED">
        <w:rPr>
          <w:sz w:val="28"/>
          <w:szCs w:val="28"/>
        </w:rPr>
        <w:t xml:space="preserve"> 1</w:t>
      </w:r>
      <w:r>
        <w:rPr>
          <w:sz w:val="28"/>
          <w:szCs w:val="28"/>
        </w:rPr>
        <w:t xml:space="preserve"> </w:t>
      </w:r>
    </w:p>
    <w:p w:rsidR="00C80AE6" w:rsidRDefault="00C80AE6" w:rsidP="00376F32">
      <w:pPr>
        <w:tabs>
          <w:tab w:val="left" w:pos="5812"/>
          <w:tab w:val="left" w:pos="6663"/>
        </w:tabs>
        <w:ind w:left="11907" w:right="-598"/>
        <w:rPr>
          <w:sz w:val="28"/>
          <w:szCs w:val="28"/>
        </w:rPr>
      </w:pPr>
      <w:r>
        <w:rPr>
          <w:sz w:val="28"/>
          <w:szCs w:val="28"/>
        </w:rPr>
        <w:t xml:space="preserve">к постановлению </w:t>
      </w:r>
    </w:p>
    <w:p w:rsidR="00C80AE6" w:rsidRDefault="00C80AE6" w:rsidP="00376F32">
      <w:pPr>
        <w:tabs>
          <w:tab w:val="left" w:pos="5812"/>
          <w:tab w:val="left" w:pos="6663"/>
        </w:tabs>
        <w:ind w:left="11907" w:right="-598"/>
        <w:rPr>
          <w:sz w:val="28"/>
          <w:szCs w:val="28"/>
        </w:rPr>
      </w:pPr>
      <w:r>
        <w:rPr>
          <w:sz w:val="28"/>
          <w:szCs w:val="28"/>
        </w:rPr>
        <w:t>администрации города</w:t>
      </w:r>
    </w:p>
    <w:p w:rsidR="009F369C" w:rsidRDefault="00E127D5" w:rsidP="00376F32">
      <w:pPr>
        <w:tabs>
          <w:tab w:val="left" w:pos="11895"/>
          <w:tab w:val="right" w:pos="15168"/>
        </w:tabs>
        <w:ind w:left="10915" w:right="-456"/>
        <w:rPr>
          <w:sz w:val="28"/>
          <w:szCs w:val="20"/>
        </w:rPr>
      </w:pPr>
      <w:r>
        <w:rPr>
          <w:sz w:val="28"/>
          <w:szCs w:val="28"/>
        </w:rPr>
        <w:tab/>
      </w:r>
      <w:r w:rsidR="00A6450D">
        <w:rPr>
          <w:sz w:val="28"/>
          <w:szCs w:val="28"/>
        </w:rPr>
        <w:t>от</w:t>
      </w:r>
      <w:r w:rsidR="00FD30DB">
        <w:rPr>
          <w:sz w:val="28"/>
          <w:szCs w:val="28"/>
        </w:rPr>
        <w:t xml:space="preserve"> </w:t>
      </w:r>
      <w:r w:rsidR="002C0144" w:rsidRPr="002C0144">
        <w:rPr>
          <w:sz w:val="28"/>
          <w:szCs w:val="28"/>
        </w:rPr>
        <w:t>30.01.2015 № 60-п</w:t>
      </w:r>
    </w:p>
    <w:p w:rsidR="00B1250D" w:rsidRDefault="00B1250D" w:rsidP="00F158C6">
      <w:pPr>
        <w:autoSpaceDE w:val="0"/>
        <w:autoSpaceDN w:val="0"/>
        <w:adjustRightInd w:val="0"/>
        <w:jc w:val="center"/>
        <w:rPr>
          <w:sz w:val="28"/>
          <w:szCs w:val="20"/>
        </w:rPr>
      </w:pPr>
    </w:p>
    <w:p w:rsidR="00376F32" w:rsidRDefault="00B63758" w:rsidP="00F158C6">
      <w:pPr>
        <w:autoSpaceDE w:val="0"/>
        <w:autoSpaceDN w:val="0"/>
        <w:adjustRightInd w:val="0"/>
        <w:jc w:val="center"/>
        <w:rPr>
          <w:sz w:val="28"/>
          <w:szCs w:val="20"/>
        </w:rPr>
      </w:pPr>
      <w:r>
        <w:rPr>
          <w:sz w:val="28"/>
          <w:szCs w:val="20"/>
        </w:rPr>
        <w:t>П</w:t>
      </w:r>
      <w:r w:rsidR="00F158C6" w:rsidRPr="00B0463A">
        <w:rPr>
          <w:sz w:val="28"/>
          <w:szCs w:val="20"/>
        </w:rPr>
        <w:t xml:space="preserve">лан мероприятий </w:t>
      </w:r>
    </w:p>
    <w:p w:rsidR="00F158C6" w:rsidRDefault="00F158C6" w:rsidP="00F158C6">
      <w:pPr>
        <w:autoSpaceDE w:val="0"/>
        <w:autoSpaceDN w:val="0"/>
        <w:adjustRightInd w:val="0"/>
        <w:jc w:val="center"/>
        <w:rPr>
          <w:sz w:val="28"/>
          <w:szCs w:val="20"/>
        </w:rPr>
      </w:pPr>
      <w:r w:rsidRPr="00B0463A">
        <w:rPr>
          <w:sz w:val="28"/>
          <w:szCs w:val="20"/>
        </w:rPr>
        <w:t>по росту доходов и оптимизации расходов бюджета муниципального образования город Нефтеюганск на 201</w:t>
      </w:r>
      <w:r w:rsidR="00E127D5">
        <w:rPr>
          <w:sz w:val="28"/>
          <w:szCs w:val="20"/>
        </w:rPr>
        <w:t>5</w:t>
      </w:r>
      <w:r w:rsidRPr="00B0463A">
        <w:rPr>
          <w:sz w:val="28"/>
          <w:szCs w:val="20"/>
        </w:rPr>
        <w:t xml:space="preserve"> год и плановый период 201</w:t>
      </w:r>
      <w:r w:rsidR="00E127D5">
        <w:rPr>
          <w:sz w:val="28"/>
          <w:szCs w:val="20"/>
        </w:rPr>
        <w:t>6</w:t>
      </w:r>
      <w:r w:rsidRPr="00B0463A">
        <w:rPr>
          <w:sz w:val="28"/>
          <w:szCs w:val="20"/>
        </w:rPr>
        <w:t xml:space="preserve"> и 201</w:t>
      </w:r>
      <w:r w:rsidR="00E127D5">
        <w:rPr>
          <w:sz w:val="28"/>
          <w:szCs w:val="20"/>
        </w:rPr>
        <w:t>7</w:t>
      </w:r>
      <w:r w:rsidRPr="00B0463A">
        <w:rPr>
          <w:sz w:val="28"/>
          <w:szCs w:val="20"/>
        </w:rPr>
        <w:t xml:space="preserve"> годов</w:t>
      </w:r>
    </w:p>
    <w:p w:rsidR="00407E9F" w:rsidRPr="00B0463A" w:rsidRDefault="00407E9F" w:rsidP="00F158C6">
      <w:pPr>
        <w:autoSpaceDE w:val="0"/>
        <w:autoSpaceDN w:val="0"/>
        <w:adjustRightInd w:val="0"/>
        <w:jc w:val="center"/>
        <w:rPr>
          <w:sz w:val="28"/>
          <w:szCs w:val="20"/>
        </w:rPr>
      </w:pPr>
    </w:p>
    <w:tbl>
      <w:tblPr>
        <w:tblW w:w="15452" w:type="dxa"/>
        <w:tblInd w:w="-176" w:type="dxa"/>
        <w:tblLayout w:type="fixed"/>
        <w:tblLook w:val="04A0" w:firstRow="1" w:lastRow="0" w:firstColumn="1" w:lastColumn="0" w:noHBand="0" w:noVBand="1"/>
      </w:tblPr>
      <w:tblGrid>
        <w:gridCol w:w="616"/>
        <w:gridCol w:w="2492"/>
        <w:gridCol w:w="2703"/>
        <w:gridCol w:w="992"/>
        <w:gridCol w:w="1560"/>
        <w:gridCol w:w="1842"/>
        <w:gridCol w:w="850"/>
        <w:gridCol w:w="850"/>
        <w:gridCol w:w="850"/>
        <w:gridCol w:w="986"/>
        <w:gridCol w:w="6"/>
        <w:gridCol w:w="994"/>
        <w:gridCol w:w="711"/>
      </w:tblGrid>
      <w:tr w:rsidR="00F158C6" w:rsidRPr="00902FDD" w:rsidTr="00B1250D">
        <w:trPr>
          <w:trHeight w:val="1005"/>
        </w:trPr>
        <w:tc>
          <w:tcPr>
            <w:tcW w:w="6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7C35" w:rsidRDefault="003E7C35" w:rsidP="009F6FC6">
            <w:pPr>
              <w:jc w:val="center"/>
              <w:rPr>
                <w:color w:val="000000"/>
                <w:sz w:val="19"/>
                <w:szCs w:val="19"/>
              </w:rPr>
            </w:pPr>
            <w:r>
              <w:rPr>
                <w:color w:val="000000"/>
                <w:sz w:val="19"/>
                <w:szCs w:val="19"/>
              </w:rPr>
              <w:t>№</w:t>
            </w:r>
          </w:p>
          <w:p w:rsidR="00F158C6" w:rsidRPr="003E7C35" w:rsidRDefault="003E7C35" w:rsidP="009F6FC6">
            <w:pPr>
              <w:jc w:val="center"/>
              <w:rPr>
                <w:color w:val="000000"/>
                <w:sz w:val="19"/>
                <w:szCs w:val="19"/>
              </w:rPr>
            </w:pPr>
            <w:proofErr w:type="gramStart"/>
            <w:r>
              <w:rPr>
                <w:color w:val="000000"/>
                <w:sz w:val="19"/>
                <w:szCs w:val="19"/>
              </w:rPr>
              <w:t>п</w:t>
            </w:r>
            <w:proofErr w:type="gramEnd"/>
            <w:r>
              <w:rPr>
                <w:color w:val="000000"/>
                <w:sz w:val="19"/>
                <w:szCs w:val="19"/>
                <w:lang w:val="en-US"/>
              </w:rPr>
              <w:t>/</w:t>
            </w:r>
            <w:r>
              <w:rPr>
                <w:color w:val="000000"/>
                <w:sz w:val="19"/>
                <w:szCs w:val="19"/>
              </w:rPr>
              <w:t>п</w:t>
            </w:r>
          </w:p>
        </w:tc>
        <w:tc>
          <w:tcPr>
            <w:tcW w:w="249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58C6" w:rsidRPr="00993982" w:rsidRDefault="00F158C6" w:rsidP="009F6FC6">
            <w:pPr>
              <w:jc w:val="center"/>
              <w:rPr>
                <w:color w:val="000000"/>
                <w:sz w:val="19"/>
                <w:szCs w:val="19"/>
              </w:rPr>
            </w:pPr>
            <w:r w:rsidRPr="00993982">
              <w:rPr>
                <w:color w:val="000000"/>
                <w:sz w:val="19"/>
                <w:szCs w:val="19"/>
              </w:rPr>
              <w:t>Наименование мероприятия</w:t>
            </w:r>
          </w:p>
        </w:tc>
        <w:tc>
          <w:tcPr>
            <w:tcW w:w="27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93982" w:rsidRDefault="00F158C6" w:rsidP="009F6FC6">
            <w:pPr>
              <w:jc w:val="center"/>
              <w:rPr>
                <w:color w:val="000000"/>
                <w:sz w:val="19"/>
                <w:szCs w:val="19"/>
              </w:rPr>
            </w:pPr>
            <w:r w:rsidRPr="00993982">
              <w:rPr>
                <w:color w:val="000000"/>
                <w:sz w:val="19"/>
                <w:szCs w:val="19"/>
              </w:rPr>
              <w:t>Проект нормативного правового акта или иной документ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93982" w:rsidRDefault="00F158C6" w:rsidP="009F6FC6">
            <w:pPr>
              <w:jc w:val="center"/>
              <w:rPr>
                <w:color w:val="000000"/>
                <w:sz w:val="19"/>
                <w:szCs w:val="19"/>
              </w:rPr>
            </w:pPr>
            <w:r w:rsidRPr="00993982">
              <w:rPr>
                <w:color w:val="000000"/>
                <w:sz w:val="19"/>
                <w:szCs w:val="19"/>
              </w:rPr>
              <w:t>Срок исполнения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993982" w:rsidRDefault="00F158C6" w:rsidP="00407E9F">
            <w:pPr>
              <w:ind w:left="171" w:hanging="171"/>
              <w:jc w:val="center"/>
              <w:rPr>
                <w:color w:val="000000"/>
                <w:sz w:val="19"/>
                <w:szCs w:val="19"/>
              </w:rPr>
            </w:pPr>
            <w:r w:rsidRPr="00993982">
              <w:rPr>
                <w:color w:val="000000"/>
                <w:sz w:val="19"/>
                <w:szCs w:val="19"/>
              </w:rPr>
              <w:t>Ответственный исполнитель</w:t>
            </w:r>
          </w:p>
        </w:tc>
        <w:tc>
          <w:tcPr>
            <w:tcW w:w="184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93982" w:rsidRDefault="00F158C6" w:rsidP="009F6FC6">
            <w:pPr>
              <w:jc w:val="center"/>
              <w:rPr>
                <w:color w:val="000000"/>
                <w:sz w:val="19"/>
                <w:szCs w:val="19"/>
              </w:rPr>
            </w:pPr>
            <w:r w:rsidRPr="00993982">
              <w:rPr>
                <w:color w:val="000000"/>
                <w:sz w:val="19"/>
                <w:szCs w:val="19"/>
              </w:rPr>
              <w:t>Целевой показатель</w:t>
            </w:r>
          </w:p>
        </w:tc>
        <w:tc>
          <w:tcPr>
            <w:tcW w:w="2550"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F158C6" w:rsidRPr="00993982" w:rsidRDefault="00F158C6" w:rsidP="009F6FC6">
            <w:pPr>
              <w:jc w:val="center"/>
              <w:rPr>
                <w:color w:val="000000"/>
                <w:sz w:val="19"/>
                <w:szCs w:val="19"/>
              </w:rPr>
            </w:pPr>
            <w:r w:rsidRPr="00993982">
              <w:rPr>
                <w:color w:val="000000"/>
                <w:sz w:val="19"/>
                <w:szCs w:val="19"/>
              </w:rPr>
              <w:t>Значение целевого показателя</w:t>
            </w:r>
          </w:p>
        </w:tc>
        <w:tc>
          <w:tcPr>
            <w:tcW w:w="2695" w:type="dxa"/>
            <w:gridSpan w:val="4"/>
            <w:tcBorders>
              <w:top w:val="single" w:sz="4" w:space="0" w:color="auto"/>
              <w:left w:val="single" w:sz="4" w:space="0" w:color="auto"/>
              <w:right w:val="single" w:sz="4" w:space="0" w:color="auto"/>
            </w:tcBorders>
            <w:shd w:val="clear" w:color="auto" w:fill="auto"/>
            <w:vAlign w:val="center"/>
            <w:hideMark/>
          </w:tcPr>
          <w:p w:rsidR="00B01FBE" w:rsidRDefault="00F158C6" w:rsidP="009F6FC6">
            <w:pPr>
              <w:jc w:val="center"/>
              <w:rPr>
                <w:color w:val="000000"/>
                <w:sz w:val="19"/>
                <w:szCs w:val="19"/>
              </w:rPr>
            </w:pPr>
            <w:r w:rsidRPr="00993982">
              <w:rPr>
                <w:color w:val="000000"/>
                <w:sz w:val="19"/>
                <w:szCs w:val="19"/>
              </w:rPr>
              <w:t xml:space="preserve">Ожидаемый эффект </w:t>
            </w:r>
          </w:p>
          <w:p w:rsidR="00F158C6" w:rsidRPr="00993982" w:rsidRDefault="00F158C6" w:rsidP="009F6FC6">
            <w:pPr>
              <w:jc w:val="center"/>
              <w:rPr>
                <w:color w:val="000000"/>
                <w:sz w:val="19"/>
                <w:szCs w:val="19"/>
              </w:rPr>
            </w:pPr>
            <w:r w:rsidRPr="00993982">
              <w:rPr>
                <w:color w:val="000000"/>
                <w:sz w:val="19"/>
                <w:szCs w:val="19"/>
              </w:rPr>
              <w:t>(тыс. рублей)</w:t>
            </w:r>
          </w:p>
        </w:tc>
      </w:tr>
      <w:tr w:rsidR="00F158C6" w:rsidRPr="00902FDD" w:rsidTr="00C84A27">
        <w:trPr>
          <w:trHeight w:val="588"/>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9F6FC6">
            <w:pPr>
              <w:rPr>
                <w:color w:val="000000"/>
                <w:sz w:val="18"/>
                <w:szCs w:val="18"/>
              </w:rPr>
            </w:pPr>
          </w:p>
        </w:tc>
        <w:tc>
          <w:tcPr>
            <w:tcW w:w="2493" w:type="dxa"/>
            <w:vMerge/>
            <w:tcBorders>
              <w:top w:val="single" w:sz="4" w:space="0" w:color="auto"/>
              <w:left w:val="single" w:sz="4" w:space="0" w:color="auto"/>
              <w:bottom w:val="single" w:sz="4" w:space="0" w:color="000000"/>
              <w:right w:val="single" w:sz="4" w:space="0" w:color="000000"/>
            </w:tcBorders>
            <w:vAlign w:val="center"/>
            <w:hideMark/>
          </w:tcPr>
          <w:p w:rsidR="00F158C6" w:rsidRPr="00902FDD" w:rsidRDefault="00F158C6" w:rsidP="009F6FC6">
            <w:pPr>
              <w:rPr>
                <w:color w:val="000000"/>
                <w:sz w:val="18"/>
                <w:szCs w:val="18"/>
              </w:rPr>
            </w:pPr>
          </w:p>
        </w:tc>
        <w:tc>
          <w:tcPr>
            <w:tcW w:w="2703" w:type="dxa"/>
            <w:vMerge/>
            <w:tcBorders>
              <w:top w:val="single" w:sz="4" w:space="0" w:color="auto"/>
              <w:left w:val="single" w:sz="4" w:space="0" w:color="auto"/>
              <w:bottom w:val="single" w:sz="4" w:space="0" w:color="000000"/>
              <w:right w:val="single" w:sz="4" w:space="0" w:color="auto"/>
            </w:tcBorders>
            <w:vAlign w:val="center"/>
            <w:hideMark/>
          </w:tcPr>
          <w:p w:rsidR="00F158C6" w:rsidRPr="00902FDD" w:rsidRDefault="00F158C6" w:rsidP="009F6FC6">
            <w:pPr>
              <w:rPr>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9F6FC6">
            <w:pPr>
              <w:rPr>
                <w:color w:val="000000"/>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9F6FC6">
            <w:pPr>
              <w:rPr>
                <w:color w:val="000000"/>
                <w:sz w:val="18"/>
                <w:szCs w:val="18"/>
              </w:rPr>
            </w:pPr>
          </w:p>
        </w:tc>
        <w:tc>
          <w:tcPr>
            <w:tcW w:w="184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9F6FC6">
            <w:pPr>
              <w:jc w:val="center"/>
              <w:rPr>
                <w:color w:val="000000"/>
                <w:sz w:val="18"/>
                <w:szCs w:val="18"/>
              </w:rPr>
            </w:pP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330165">
            <w:pPr>
              <w:jc w:val="center"/>
              <w:rPr>
                <w:color w:val="000000"/>
                <w:sz w:val="18"/>
                <w:szCs w:val="18"/>
              </w:rPr>
            </w:pPr>
            <w:r w:rsidRPr="00902FDD">
              <w:rPr>
                <w:color w:val="000000"/>
                <w:sz w:val="18"/>
                <w:szCs w:val="18"/>
              </w:rPr>
              <w:t>201</w:t>
            </w:r>
            <w:r w:rsidR="00330165">
              <w:rPr>
                <w:color w:val="000000"/>
                <w:sz w:val="18"/>
                <w:szCs w:val="18"/>
              </w:rPr>
              <w:t>5</w:t>
            </w:r>
            <w:r w:rsidRPr="00902FDD">
              <w:rPr>
                <w:color w:val="000000"/>
                <w:sz w:val="18"/>
                <w:szCs w:val="18"/>
              </w:rPr>
              <w:t xml:space="preserve"> год</w:t>
            </w: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330165">
            <w:pPr>
              <w:jc w:val="center"/>
              <w:rPr>
                <w:color w:val="000000"/>
                <w:sz w:val="18"/>
                <w:szCs w:val="18"/>
              </w:rPr>
            </w:pPr>
            <w:r w:rsidRPr="00902FDD">
              <w:rPr>
                <w:color w:val="000000"/>
                <w:sz w:val="18"/>
                <w:szCs w:val="18"/>
              </w:rPr>
              <w:t>201</w:t>
            </w:r>
            <w:r w:rsidR="00330165">
              <w:rPr>
                <w:color w:val="000000"/>
                <w:sz w:val="18"/>
                <w:szCs w:val="18"/>
              </w:rPr>
              <w:t>6</w:t>
            </w:r>
            <w:r w:rsidRPr="00902FDD">
              <w:rPr>
                <w:color w:val="000000"/>
                <w:sz w:val="18"/>
                <w:szCs w:val="18"/>
              </w:rPr>
              <w:t xml:space="preserve"> год</w:t>
            </w:r>
          </w:p>
        </w:tc>
        <w:tc>
          <w:tcPr>
            <w:tcW w:w="850"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330165">
            <w:pPr>
              <w:jc w:val="center"/>
              <w:rPr>
                <w:color w:val="000000"/>
                <w:sz w:val="18"/>
                <w:szCs w:val="18"/>
              </w:rPr>
            </w:pPr>
            <w:r w:rsidRPr="00902FDD">
              <w:rPr>
                <w:color w:val="000000"/>
                <w:sz w:val="18"/>
                <w:szCs w:val="18"/>
              </w:rPr>
              <w:t>201</w:t>
            </w:r>
            <w:r w:rsidR="00330165">
              <w:rPr>
                <w:color w:val="000000"/>
                <w:sz w:val="18"/>
                <w:szCs w:val="18"/>
              </w:rPr>
              <w:t>7</w:t>
            </w:r>
            <w:r w:rsidRPr="00902FDD">
              <w:rPr>
                <w:color w:val="000000"/>
                <w:sz w:val="18"/>
                <w:szCs w:val="18"/>
              </w:rPr>
              <w:t xml:space="preserve"> год</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330165">
            <w:pPr>
              <w:jc w:val="center"/>
              <w:rPr>
                <w:color w:val="000000"/>
                <w:sz w:val="18"/>
                <w:szCs w:val="18"/>
              </w:rPr>
            </w:pPr>
            <w:r w:rsidRPr="00902FDD">
              <w:rPr>
                <w:color w:val="000000"/>
                <w:sz w:val="18"/>
                <w:szCs w:val="18"/>
              </w:rPr>
              <w:t>201</w:t>
            </w:r>
            <w:r w:rsidR="00330165">
              <w:rPr>
                <w:color w:val="000000"/>
                <w:sz w:val="18"/>
                <w:szCs w:val="18"/>
              </w:rPr>
              <w:t>5</w:t>
            </w:r>
            <w:r w:rsidRPr="00902FDD">
              <w:rPr>
                <w:color w:val="000000"/>
                <w:sz w:val="18"/>
                <w:szCs w:val="18"/>
              </w:rPr>
              <w:t xml:space="preserve">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330165">
            <w:pPr>
              <w:jc w:val="center"/>
              <w:rPr>
                <w:color w:val="000000"/>
                <w:sz w:val="18"/>
                <w:szCs w:val="18"/>
              </w:rPr>
            </w:pPr>
            <w:r w:rsidRPr="00902FDD">
              <w:rPr>
                <w:color w:val="000000"/>
                <w:sz w:val="18"/>
                <w:szCs w:val="18"/>
              </w:rPr>
              <w:t>201</w:t>
            </w:r>
            <w:r w:rsidR="00330165">
              <w:rPr>
                <w:color w:val="000000"/>
                <w:sz w:val="18"/>
                <w:szCs w:val="18"/>
              </w:rPr>
              <w:t>6</w:t>
            </w:r>
            <w:r w:rsidRPr="00902FDD">
              <w:rPr>
                <w:color w:val="000000"/>
                <w:sz w:val="18"/>
                <w:szCs w:val="18"/>
              </w:rPr>
              <w:t xml:space="preserve"> год</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330165">
            <w:pPr>
              <w:jc w:val="center"/>
              <w:rPr>
                <w:color w:val="000000"/>
                <w:sz w:val="18"/>
                <w:szCs w:val="18"/>
              </w:rPr>
            </w:pPr>
            <w:r w:rsidRPr="00902FDD">
              <w:rPr>
                <w:color w:val="000000"/>
                <w:sz w:val="18"/>
                <w:szCs w:val="18"/>
              </w:rPr>
              <w:t>201</w:t>
            </w:r>
            <w:r w:rsidR="00330165">
              <w:rPr>
                <w:color w:val="000000"/>
                <w:sz w:val="18"/>
                <w:szCs w:val="18"/>
              </w:rPr>
              <w:t>7</w:t>
            </w:r>
            <w:r w:rsidRPr="00902FDD">
              <w:rPr>
                <w:color w:val="000000"/>
                <w:sz w:val="18"/>
                <w:szCs w:val="18"/>
              </w:rPr>
              <w:t xml:space="preserve"> год</w:t>
            </w:r>
          </w:p>
        </w:tc>
      </w:tr>
      <w:tr w:rsidR="004333D3" w:rsidRPr="00902FDD" w:rsidTr="00C84A27">
        <w:trPr>
          <w:trHeight w:val="272"/>
        </w:trPr>
        <w:tc>
          <w:tcPr>
            <w:tcW w:w="617" w:type="dxa"/>
            <w:tcBorders>
              <w:top w:val="single" w:sz="4" w:space="0" w:color="auto"/>
              <w:left w:val="single" w:sz="4" w:space="0" w:color="auto"/>
              <w:bottom w:val="single" w:sz="4" w:space="0" w:color="000000"/>
              <w:right w:val="single" w:sz="4" w:space="0" w:color="auto"/>
            </w:tcBorders>
            <w:vAlign w:val="center"/>
            <w:hideMark/>
          </w:tcPr>
          <w:p w:rsidR="004333D3" w:rsidRPr="00902FDD" w:rsidRDefault="004333D3" w:rsidP="004333D3">
            <w:pPr>
              <w:jc w:val="center"/>
              <w:rPr>
                <w:color w:val="000000"/>
                <w:sz w:val="18"/>
                <w:szCs w:val="18"/>
              </w:rPr>
            </w:pPr>
            <w:r>
              <w:rPr>
                <w:color w:val="000000"/>
                <w:sz w:val="18"/>
                <w:szCs w:val="18"/>
              </w:rPr>
              <w:t>1</w:t>
            </w:r>
          </w:p>
        </w:tc>
        <w:tc>
          <w:tcPr>
            <w:tcW w:w="2493" w:type="dxa"/>
            <w:tcBorders>
              <w:top w:val="single" w:sz="4" w:space="0" w:color="auto"/>
              <w:left w:val="single" w:sz="4" w:space="0" w:color="auto"/>
              <w:bottom w:val="single" w:sz="4" w:space="0" w:color="000000"/>
              <w:right w:val="single" w:sz="4" w:space="0" w:color="000000"/>
            </w:tcBorders>
            <w:vAlign w:val="center"/>
            <w:hideMark/>
          </w:tcPr>
          <w:p w:rsidR="004333D3" w:rsidRPr="00902FDD" w:rsidRDefault="004333D3" w:rsidP="004333D3">
            <w:pPr>
              <w:jc w:val="center"/>
              <w:rPr>
                <w:color w:val="000000"/>
                <w:sz w:val="18"/>
                <w:szCs w:val="18"/>
              </w:rPr>
            </w:pPr>
            <w:r>
              <w:rPr>
                <w:color w:val="000000"/>
                <w:sz w:val="18"/>
                <w:szCs w:val="18"/>
              </w:rPr>
              <w:t>2</w:t>
            </w:r>
          </w:p>
        </w:tc>
        <w:tc>
          <w:tcPr>
            <w:tcW w:w="2703" w:type="dxa"/>
            <w:tcBorders>
              <w:top w:val="single" w:sz="4" w:space="0" w:color="auto"/>
              <w:left w:val="single" w:sz="4" w:space="0" w:color="auto"/>
              <w:bottom w:val="single" w:sz="4" w:space="0" w:color="000000"/>
              <w:right w:val="single" w:sz="4" w:space="0" w:color="auto"/>
            </w:tcBorders>
            <w:vAlign w:val="center"/>
            <w:hideMark/>
          </w:tcPr>
          <w:p w:rsidR="004333D3" w:rsidRPr="00902FDD" w:rsidRDefault="004333D3" w:rsidP="004333D3">
            <w:pPr>
              <w:jc w:val="center"/>
              <w:rPr>
                <w:color w:val="000000"/>
                <w:sz w:val="18"/>
                <w:szCs w:val="18"/>
              </w:rPr>
            </w:pPr>
            <w:r>
              <w:rPr>
                <w:color w:val="000000"/>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4333D3" w:rsidRPr="00902FDD" w:rsidRDefault="004333D3" w:rsidP="004333D3">
            <w:pPr>
              <w:jc w:val="center"/>
              <w:rPr>
                <w:color w:val="000000"/>
                <w:sz w:val="18"/>
                <w:szCs w:val="18"/>
              </w:rPr>
            </w:pPr>
            <w:r>
              <w:rPr>
                <w:color w:val="000000"/>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hideMark/>
          </w:tcPr>
          <w:p w:rsidR="004333D3" w:rsidRPr="00902FDD" w:rsidRDefault="004333D3" w:rsidP="004333D3">
            <w:pPr>
              <w:jc w:val="center"/>
              <w:rPr>
                <w:color w:val="000000"/>
                <w:sz w:val="18"/>
                <w:szCs w:val="18"/>
              </w:rPr>
            </w:pPr>
            <w:r>
              <w:rPr>
                <w:color w:val="000000"/>
                <w:sz w:val="18"/>
                <w:szCs w:val="18"/>
              </w:rPr>
              <w:t>5</w:t>
            </w:r>
          </w:p>
        </w:tc>
        <w:tc>
          <w:tcPr>
            <w:tcW w:w="1842" w:type="dxa"/>
            <w:tcBorders>
              <w:top w:val="nil"/>
              <w:left w:val="nil"/>
              <w:bottom w:val="single" w:sz="4" w:space="0" w:color="auto"/>
              <w:right w:val="single" w:sz="4" w:space="0" w:color="auto"/>
            </w:tcBorders>
            <w:shd w:val="clear" w:color="auto" w:fill="auto"/>
            <w:vAlign w:val="center"/>
            <w:hideMark/>
          </w:tcPr>
          <w:p w:rsidR="004333D3" w:rsidRPr="00902FDD" w:rsidRDefault="004333D3" w:rsidP="009F6FC6">
            <w:pPr>
              <w:jc w:val="center"/>
              <w:rPr>
                <w:color w:val="000000"/>
                <w:sz w:val="18"/>
                <w:szCs w:val="18"/>
              </w:rPr>
            </w:pPr>
            <w:r>
              <w:rPr>
                <w:color w:val="000000"/>
                <w:sz w:val="18"/>
                <w:szCs w:val="18"/>
              </w:rPr>
              <w:t>6</w:t>
            </w:r>
          </w:p>
        </w:tc>
        <w:tc>
          <w:tcPr>
            <w:tcW w:w="850" w:type="dxa"/>
            <w:tcBorders>
              <w:top w:val="nil"/>
              <w:left w:val="nil"/>
              <w:bottom w:val="single" w:sz="4" w:space="0" w:color="auto"/>
              <w:right w:val="single" w:sz="4" w:space="0" w:color="auto"/>
            </w:tcBorders>
            <w:shd w:val="clear" w:color="auto" w:fill="auto"/>
            <w:vAlign w:val="center"/>
            <w:hideMark/>
          </w:tcPr>
          <w:p w:rsidR="004333D3" w:rsidRPr="00902FDD" w:rsidRDefault="004333D3" w:rsidP="00330165">
            <w:pPr>
              <w:jc w:val="center"/>
              <w:rPr>
                <w:color w:val="000000"/>
                <w:sz w:val="18"/>
                <w:szCs w:val="18"/>
              </w:rPr>
            </w:pPr>
            <w:r>
              <w:rPr>
                <w:color w:val="000000"/>
                <w:sz w:val="18"/>
                <w:szCs w:val="18"/>
              </w:rPr>
              <w:t>7</w:t>
            </w:r>
          </w:p>
        </w:tc>
        <w:tc>
          <w:tcPr>
            <w:tcW w:w="850" w:type="dxa"/>
            <w:tcBorders>
              <w:top w:val="nil"/>
              <w:left w:val="nil"/>
              <w:bottom w:val="single" w:sz="4" w:space="0" w:color="auto"/>
              <w:right w:val="single" w:sz="4" w:space="0" w:color="auto"/>
            </w:tcBorders>
            <w:shd w:val="clear" w:color="auto" w:fill="auto"/>
            <w:vAlign w:val="center"/>
            <w:hideMark/>
          </w:tcPr>
          <w:p w:rsidR="004333D3" w:rsidRPr="00902FDD" w:rsidRDefault="004333D3" w:rsidP="00330165">
            <w:pPr>
              <w:jc w:val="center"/>
              <w:rPr>
                <w:color w:val="000000"/>
                <w:sz w:val="18"/>
                <w:szCs w:val="18"/>
              </w:rPr>
            </w:pPr>
            <w:r>
              <w:rPr>
                <w:color w:val="000000"/>
                <w:sz w:val="18"/>
                <w:szCs w:val="18"/>
              </w:rPr>
              <w:t>8</w:t>
            </w:r>
          </w:p>
        </w:tc>
        <w:tc>
          <w:tcPr>
            <w:tcW w:w="850" w:type="dxa"/>
            <w:tcBorders>
              <w:top w:val="nil"/>
              <w:left w:val="nil"/>
              <w:bottom w:val="single" w:sz="4" w:space="0" w:color="auto"/>
              <w:right w:val="single" w:sz="4" w:space="0" w:color="auto"/>
            </w:tcBorders>
            <w:shd w:val="clear" w:color="auto" w:fill="auto"/>
            <w:vAlign w:val="center"/>
            <w:hideMark/>
          </w:tcPr>
          <w:p w:rsidR="004333D3" w:rsidRPr="00902FDD" w:rsidRDefault="004333D3" w:rsidP="00330165">
            <w:pPr>
              <w:jc w:val="center"/>
              <w:rPr>
                <w:color w:val="000000"/>
                <w:sz w:val="18"/>
                <w:szCs w:val="18"/>
              </w:rPr>
            </w:pPr>
            <w:r>
              <w:rPr>
                <w:color w:val="000000"/>
                <w:sz w:val="18"/>
                <w:szCs w:val="18"/>
              </w:rPr>
              <w:t>9</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4333D3" w:rsidRPr="00902FDD" w:rsidRDefault="004333D3" w:rsidP="00330165">
            <w:pPr>
              <w:jc w:val="center"/>
              <w:rPr>
                <w:color w:val="000000"/>
                <w:sz w:val="18"/>
                <w:szCs w:val="18"/>
              </w:rPr>
            </w:pPr>
            <w:r>
              <w:rPr>
                <w:color w:val="000000"/>
                <w:sz w:val="18"/>
                <w:szCs w:val="18"/>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33D3" w:rsidRPr="00902FDD" w:rsidRDefault="004333D3" w:rsidP="00330165">
            <w:pPr>
              <w:jc w:val="center"/>
              <w:rPr>
                <w:color w:val="000000"/>
                <w:sz w:val="18"/>
                <w:szCs w:val="18"/>
              </w:rPr>
            </w:pPr>
            <w:r>
              <w:rPr>
                <w:color w:val="000000"/>
                <w:sz w:val="18"/>
                <w:szCs w:val="18"/>
              </w:rPr>
              <w:t>11</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4333D3" w:rsidRPr="00902FDD" w:rsidRDefault="004333D3" w:rsidP="00330165">
            <w:pPr>
              <w:jc w:val="center"/>
              <w:rPr>
                <w:color w:val="000000"/>
                <w:sz w:val="18"/>
                <w:szCs w:val="18"/>
              </w:rPr>
            </w:pPr>
            <w:r>
              <w:rPr>
                <w:color w:val="000000"/>
                <w:sz w:val="18"/>
                <w:szCs w:val="18"/>
              </w:rPr>
              <w:t>12</w:t>
            </w:r>
          </w:p>
        </w:tc>
      </w:tr>
      <w:tr w:rsidR="00F158C6" w:rsidRPr="005D63E4" w:rsidTr="00C84A27">
        <w:trPr>
          <w:trHeight w:val="588"/>
        </w:trPr>
        <w:tc>
          <w:tcPr>
            <w:tcW w:w="8365" w:type="dxa"/>
            <w:gridSpan w:val="5"/>
            <w:tcBorders>
              <w:top w:val="single" w:sz="4" w:space="0" w:color="auto"/>
              <w:left w:val="single" w:sz="4" w:space="0" w:color="auto"/>
              <w:bottom w:val="single" w:sz="4" w:space="0" w:color="000000"/>
              <w:right w:val="single" w:sz="4" w:space="0" w:color="auto"/>
            </w:tcBorders>
            <w:vAlign w:val="center"/>
            <w:hideMark/>
          </w:tcPr>
          <w:p w:rsidR="00F158C6" w:rsidRPr="00376F32" w:rsidRDefault="00F158C6" w:rsidP="009F6FC6">
            <w:pPr>
              <w:jc w:val="center"/>
              <w:rPr>
                <w:color w:val="000000"/>
                <w:sz w:val="18"/>
                <w:szCs w:val="18"/>
              </w:rPr>
            </w:pPr>
            <w:r w:rsidRPr="00376F32">
              <w:rPr>
                <w:bCs/>
                <w:color w:val="000000"/>
                <w:sz w:val="18"/>
                <w:szCs w:val="18"/>
              </w:rPr>
              <w:t>1. Мероприятия по росту доходов бюджета муниципального образования</w:t>
            </w:r>
          </w:p>
        </w:tc>
        <w:tc>
          <w:tcPr>
            <w:tcW w:w="1842" w:type="dxa"/>
            <w:tcBorders>
              <w:top w:val="nil"/>
              <w:left w:val="nil"/>
              <w:bottom w:val="single" w:sz="4" w:space="0" w:color="auto"/>
              <w:right w:val="single" w:sz="4" w:space="0" w:color="auto"/>
            </w:tcBorders>
            <w:shd w:val="clear" w:color="auto" w:fill="auto"/>
            <w:vAlign w:val="center"/>
            <w:hideMark/>
          </w:tcPr>
          <w:p w:rsidR="00F158C6" w:rsidRPr="00902FDD" w:rsidRDefault="00F158C6" w:rsidP="009F6FC6">
            <w:pPr>
              <w:jc w:val="center"/>
              <w:rPr>
                <w:color w:val="000000"/>
                <w:sz w:val="18"/>
                <w:szCs w:val="18"/>
              </w:rPr>
            </w:pPr>
          </w:p>
        </w:tc>
        <w:tc>
          <w:tcPr>
            <w:tcW w:w="850" w:type="dxa"/>
            <w:tcBorders>
              <w:top w:val="nil"/>
              <w:left w:val="nil"/>
              <w:bottom w:val="single" w:sz="4" w:space="0" w:color="auto"/>
              <w:right w:val="single" w:sz="4" w:space="0" w:color="auto"/>
            </w:tcBorders>
            <w:shd w:val="clear" w:color="auto" w:fill="auto"/>
            <w:hideMark/>
          </w:tcPr>
          <w:p w:rsidR="00F158C6" w:rsidRPr="0067622A" w:rsidRDefault="00F158C6" w:rsidP="00936DE2">
            <w:pPr>
              <w:rPr>
                <w:b/>
                <w:color w:val="000000"/>
                <w:sz w:val="18"/>
                <w:szCs w:val="18"/>
              </w:rPr>
            </w:pPr>
          </w:p>
        </w:tc>
        <w:tc>
          <w:tcPr>
            <w:tcW w:w="850" w:type="dxa"/>
            <w:tcBorders>
              <w:top w:val="nil"/>
              <w:left w:val="nil"/>
              <w:bottom w:val="single" w:sz="4" w:space="0" w:color="auto"/>
              <w:right w:val="single" w:sz="4" w:space="0" w:color="auto"/>
            </w:tcBorders>
            <w:shd w:val="clear" w:color="auto" w:fill="auto"/>
            <w:hideMark/>
          </w:tcPr>
          <w:p w:rsidR="00F158C6" w:rsidRPr="0067622A" w:rsidRDefault="00F158C6" w:rsidP="00936DE2">
            <w:pPr>
              <w:rPr>
                <w:b/>
                <w:color w:val="000000"/>
                <w:sz w:val="18"/>
                <w:szCs w:val="18"/>
              </w:rPr>
            </w:pPr>
          </w:p>
        </w:tc>
        <w:tc>
          <w:tcPr>
            <w:tcW w:w="850" w:type="dxa"/>
            <w:tcBorders>
              <w:top w:val="nil"/>
              <w:left w:val="nil"/>
              <w:bottom w:val="single" w:sz="4" w:space="0" w:color="auto"/>
              <w:right w:val="single" w:sz="4" w:space="0" w:color="auto"/>
            </w:tcBorders>
            <w:shd w:val="clear" w:color="auto" w:fill="auto"/>
            <w:hideMark/>
          </w:tcPr>
          <w:p w:rsidR="00F158C6" w:rsidRPr="0067622A" w:rsidRDefault="00F158C6" w:rsidP="00936DE2">
            <w:pPr>
              <w:rPr>
                <w:b/>
                <w:color w:val="000000"/>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F158C6" w:rsidRPr="00376F32" w:rsidRDefault="009C4795" w:rsidP="00407E9F">
            <w:pPr>
              <w:jc w:val="center"/>
              <w:rPr>
                <w:bCs/>
                <w:color w:val="000000"/>
                <w:sz w:val="18"/>
                <w:szCs w:val="18"/>
              </w:rPr>
            </w:pPr>
            <w:r w:rsidRPr="00376F32">
              <w:rPr>
                <w:bCs/>
                <w:color w:val="000000"/>
                <w:sz w:val="18"/>
                <w:szCs w:val="18"/>
              </w:rPr>
              <w:t>86 583,9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376F32" w:rsidRDefault="009C4795" w:rsidP="00936DE2">
            <w:pPr>
              <w:rPr>
                <w:bCs/>
                <w:color w:val="000000"/>
                <w:sz w:val="18"/>
                <w:szCs w:val="18"/>
              </w:rPr>
            </w:pPr>
            <w:r w:rsidRPr="00376F32">
              <w:rPr>
                <w:bCs/>
                <w:color w:val="000000"/>
                <w:sz w:val="18"/>
                <w:szCs w:val="18"/>
              </w:rPr>
              <w:t>88 706,8</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158C6" w:rsidRPr="00376F32" w:rsidRDefault="009C4795" w:rsidP="00407E9F">
            <w:pPr>
              <w:jc w:val="center"/>
              <w:rPr>
                <w:bCs/>
                <w:color w:val="000000"/>
                <w:sz w:val="18"/>
                <w:szCs w:val="18"/>
              </w:rPr>
            </w:pPr>
            <w:r w:rsidRPr="00376F32">
              <w:rPr>
                <w:bCs/>
                <w:color w:val="000000"/>
                <w:sz w:val="18"/>
                <w:szCs w:val="18"/>
              </w:rPr>
              <w:t>90 372,6</w:t>
            </w:r>
          </w:p>
        </w:tc>
      </w:tr>
      <w:tr w:rsidR="00F158C6" w:rsidRPr="00902FDD" w:rsidTr="00C84A27">
        <w:trPr>
          <w:trHeight w:val="704"/>
        </w:trPr>
        <w:tc>
          <w:tcPr>
            <w:tcW w:w="617" w:type="dxa"/>
            <w:vMerge w:val="restart"/>
            <w:tcBorders>
              <w:top w:val="nil"/>
              <w:left w:val="single" w:sz="4" w:space="0" w:color="auto"/>
              <w:bottom w:val="single" w:sz="4" w:space="0" w:color="auto"/>
              <w:right w:val="single" w:sz="4" w:space="0" w:color="auto"/>
            </w:tcBorders>
            <w:shd w:val="clear" w:color="auto" w:fill="auto"/>
            <w:hideMark/>
          </w:tcPr>
          <w:p w:rsidR="00F158C6" w:rsidRPr="00902FDD" w:rsidRDefault="00F158C6" w:rsidP="00945455">
            <w:pPr>
              <w:rPr>
                <w:color w:val="000000"/>
                <w:sz w:val="18"/>
                <w:szCs w:val="18"/>
              </w:rPr>
            </w:pPr>
            <w:r w:rsidRPr="00902FDD">
              <w:rPr>
                <w:color w:val="000000"/>
                <w:sz w:val="18"/>
                <w:szCs w:val="18"/>
              </w:rPr>
              <w:t>1.1</w:t>
            </w:r>
          </w:p>
        </w:tc>
        <w:tc>
          <w:tcPr>
            <w:tcW w:w="24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158C6" w:rsidRPr="00902FDD" w:rsidRDefault="00F158C6" w:rsidP="009C4795">
            <w:pPr>
              <w:rPr>
                <w:color w:val="000000"/>
                <w:sz w:val="18"/>
                <w:szCs w:val="18"/>
              </w:rPr>
            </w:pPr>
            <w:r w:rsidRPr="005D63E4">
              <w:rPr>
                <w:color w:val="000000"/>
                <w:sz w:val="18"/>
                <w:szCs w:val="18"/>
              </w:rPr>
              <w:t>Пересмотреть ставки по земельному налогу в сторону увеличения</w:t>
            </w:r>
          </w:p>
        </w:tc>
        <w:tc>
          <w:tcPr>
            <w:tcW w:w="2703" w:type="dxa"/>
            <w:tcBorders>
              <w:top w:val="nil"/>
              <w:left w:val="nil"/>
              <w:right w:val="single" w:sz="4" w:space="0" w:color="auto"/>
            </w:tcBorders>
            <w:shd w:val="clear" w:color="auto" w:fill="auto"/>
            <w:hideMark/>
          </w:tcPr>
          <w:p w:rsidR="00F158C6" w:rsidRPr="00902FDD" w:rsidRDefault="00F158C6" w:rsidP="009C4795">
            <w:pPr>
              <w:rPr>
                <w:color w:val="000000"/>
                <w:sz w:val="18"/>
                <w:szCs w:val="18"/>
              </w:rPr>
            </w:pPr>
            <w:r w:rsidRPr="00902FDD">
              <w:rPr>
                <w:color w:val="000000"/>
                <w:sz w:val="18"/>
                <w:szCs w:val="18"/>
              </w:rPr>
              <w:t>Проект решения Думы города Не</w:t>
            </w:r>
            <w:r>
              <w:rPr>
                <w:color w:val="000000"/>
                <w:sz w:val="18"/>
                <w:szCs w:val="18"/>
              </w:rPr>
              <w:t xml:space="preserve">фтеюганска </w:t>
            </w:r>
            <w:r w:rsidR="00376F32">
              <w:rPr>
                <w:color w:val="000000"/>
                <w:sz w:val="18"/>
                <w:szCs w:val="18"/>
              </w:rPr>
              <w:t>«</w:t>
            </w:r>
            <w:r>
              <w:rPr>
                <w:color w:val="000000"/>
                <w:sz w:val="18"/>
                <w:szCs w:val="18"/>
              </w:rPr>
              <w:t>О земельном налоге</w:t>
            </w:r>
            <w:r w:rsidR="00376F32">
              <w:rPr>
                <w:color w:val="000000"/>
                <w:sz w:val="18"/>
                <w:szCs w:val="18"/>
              </w:rPr>
              <w:t>»</w:t>
            </w:r>
            <w:r>
              <w:rPr>
                <w:color w:val="000000"/>
                <w:sz w:val="18"/>
                <w:szCs w:val="18"/>
              </w:rPr>
              <w:t xml:space="preserve"> </w:t>
            </w:r>
            <w:r w:rsidRPr="00902FDD">
              <w:rPr>
                <w:color w:val="000000"/>
                <w:sz w:val="18"/>
                <w:szCs w:val="18"/>
              </w:rPr>
              <w:t> </w:t>
            </w:r>
          </w:p>
        </w:tc>
        <w:tc>
          <w:tcPr>
            <w:tcW w:w="992" w:type="dxa"/>
            <w:vMerge w:val="restart"/>
            <w:tcBorders>
              <w:top w:val="nil"/>
              <w:left w:val="single" w:sz="4" w:space="0" w:color="auto"/>
              <w:bottom w:val="single" w:sz="4" w:space="0" w:color="auto"/>
              <w:right w:val="single" w:sz="4" w:space="0" w:color="auto"/>
            </w:tcBorders>
            <w:shd w:val="clear" w:color="auto" w:fill="auto"/>
            <w:hideMark/>
          </w:tcPr>
          <w:p w:rsidR="00F158C6" w:rsidRPr="00902FDD" w:rsidRDefault="00F158C6" w:rsidP="00376F32">
            <w:pPr>
              <w:ind w:left="-108" w:right="-108"/>
              <w:jc w:val="center"/>
              <w:rPr>
                <w:color w:val="000000"/>
                <w:sz w:val="18"/>
                <w:szCs w:val="18"/>
              </w:rPr>
            </w:pPr>
            <w:r w:rsidRPr="00902FDD">
              <w:rPr>
                <w:color w:val="000000"/>
                <w:sz w:val="18"/>
                <w:szCs w:val="18"/>
              </w:rPr>
              <w:t xml:space="preserve">до </w:t>
            </w:r>
            <w:r w:rsidR="00376F32">
              <w:rPr>
                <w:color w:val="000000"/>
                <w:sz w:val="18"/>
                <w:szCs w:val="18"/>
              </w:rPr>
              <w:t>0</w:t>
            </w:r>
            <w:r w:rsidRPr="00902FDD">
              <w:rPr>
                <w:color w:val="000000"/>
                <w:sz w:val="18"/>
                <w:szCs w:val="18"/>
              </w:rPr>
              <w:t>1</w:t>
            </w:r>
            <w:r w:rsidR="00376F32">
              <w:rPr>
                <w:color w:val="000000"/>
                <w:sz w:val="18"/>
                <w:szCs w:val="18"/>
              </w:rPr>
              <w:t>.10.</w:t>
            </w:r>
            <w:r w:rsidRPr="00902FDD">
              <w:rPr>
                <w:color w:val="000000"/>
                <w:sz w:val="18"/>
                <w:szCs w:val="18"/>
              </w:rPr>
              <w:t>201</w:t>
            </w:r>
            <w:r w:rsidR="005D63E4">
              <w:rPr>
                <w:color w:val="000000"/>
                <w:sz w:val="18"/>
                <w:szCs w:val="18"/>
              </w:rPr>
              <w:t>5</w:t>
            </w:r>
          </w:p>
        </w:tc>
        <w:tc>
          <w:tcPr>
            <w:tcW w:w="1560" w:type="dxa"/>
            <w:vMerge w:val="restart"/>
            <w:tcBorders>
              <w:top w:val="nil"/>
              <w:left w:val="single" w:sz="4" w:space="0" w:color="auto"/>
              <w:bottom w:val="single" w:sz="4" w:space="0" w:color="auto"/>
              <w:right w:val="single" w:sz="4" w:space="0" w:color="auto"/>
            </w:tcBorders>
            <w:shd w:val="clear" w:color="auto" w:fill="auto"/>
            <w:hideMark/>
          </w:tcPr>
          <w:p w:rsidR="00F158C6" w:rsidRPr="00902FDD" w:rsidRDefault="00F158C6" w:rsidP="009C4795">
            <w:pPr>
              <w:rPr>
                <w:color w:val="000000"/>
                <w:sz w:val="18"/>
                <w:szCs w:val="18"/>
              </w:rPr>
            </w:pPr>
            <w:r w:rsidRPr="00902FDD">
              <w:rPr>
                <w:color w:val="000000"/>
                <w:sz w:val="18"/>
                <w:szCs w:val="18"/>
              </w:rPr>
              <w:t>Дума города Нефтеюганска</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rsidR="00F158C6" w:rsidRDefault="00F158C6" w:rsidP="00B6068E">
            <w:pPr>
              <w:rPr>
                <w:color w:val="000000"/>
                <w:sz w:val="18"/>
                <w:szCs w:val="18"/>
              </w:rPr>
            </w:pPr>
            <w:r w:rsidRPr="00902FDD">
              <w:rPr>
                <w:color w:val="000000"/>
                <w:sz w:val="18"/>
                <w:szCs w:val="18"/>
              </w:rPr>
              <w:t>увеличение ставок по  налогам от плановых назначений  с 2015 года,</w:t>
            </w:r>
            <w:r w:rsidR="00B6068E">
              <w:rPr>
                <w:color w:val="000000"/>
                <w:sz w:val="18"/>
                <w:szCs w:val="18"/>
              </w:rPr>
              <w:t xml:space="preserve"> </w:t>
            </w:r>
            <w:r w:rsidRPr="00902FDD">
              <w:rPr>
                <w:color w:val="000000"/>
                <w:sz w:val="18"/>
                <w:szCs w:val="18"/>
              </w:rPr>
              <w:t>%</w:t>
            </w:r>
          </w:p>
          <w:p w:rsidR="004333D3" w:rsidRDefault="004333D3" w:rsidP="00B6068E">
            <w:pPr>
              <w:rPr>
                <w:color w:val="000000"/>
                <w:sz w:val="18"/>
                <w:szCs w:val="18"/>
              </w:rPr>
            </w:pPr>
          </w:p>
          <w:p w:rsidR="004333D3" w:rsidRPr="00902FDD" w:rsidRDefault="004333D3" w:rsidP="00B6068E">
            <w:pPr>
              <w:rPr>
                <w:color w:val="000000"/>
                <w:sz w:val="18"/>
                <w:szCs w:val="18"/>
              </w:rPr>
            </w:pP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F158C6" w:rsidRPr="00902FDD" w:rsidRDefault="00F158C6" w:rsidP="00936DE2">
            <w:pPr>
              <w:jc w:val="center"/>
              <w:rPr>
                <w:color w:val="000000"/>
                <w:sz w:val="18"/>
                <w:szCs w:val="18"/>
              </w:rPr>
            </w:pPr>
            <w:r w:rsidRPr="00902FDD">
              <w:rPr>
                <w:color w:val="000000"/>
                <w:sz w:val="18"/>
                <w:szCs w:val="18"/>
              </w:rPr>
              <w:t>0,</w:t>
            </w:r>
            <w:r w:rsidR="00F834AF">
              <w:rPr>
                <w:color w:val="000000"/>
                <w:sz w:val="18"/>
                <w:szCs w:val="18"/>
              </w:rPr>
              <w:t>8</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F158C6" w:rsidRPr="00902FDD" w:rsidRDefault="00F834AF" w:rsidP="00936DE2">
            <w:pPr>
              <w:jc w:val="center"/>
              <w:rPr>
                <w:color w:val="000000"/>
                <w:sz w:val="18"/>
                <w:szCs w:val="18"/>
              </w:rPr>
            </w:pPr>
            <w:r w:rsidRPr="00902FDD">
              <w:rPr>
                <w:color w:val="000000"/>
                <w:sz w:val="18"/>
                <w:szCs w:val="18"/>
              </w:rPr>
              <w:t>0,</w:t>
            </w:r>
            <w:r>
              <w:rPr>
                <w:color w:val="000000"/>
                <w:sz w:val="18"/>
                <w:szCs w:val="18"/>
              </w:rPr>
              <w:t>8</w:t>
            </w:r>
          </w:p>
        </w:tc>
        <w:tc>
          <w:tcPr>
            <w:tcW w:w="850" w:type="dxa"/>
            <w:vMerge w:val="restart"/>
            <w:tcBorders>
              <w:top w:val="nil"/>
              <w:left w:val="single" w:sz="4" w:space="0" w:color="auto"/>
              <w:bottom w:val="single" w:sz="4" w:space="0" w:color="000000"/>
              <w:right w:val="single" w:sz="4" w:space="0" w:color="auto"/>
            </w:tcBorders>
            <w:shd w:val="clear" w:color="auto" w:fill="auto"/>
            <w:hideMark/>
          </w:tcPr>
          <w:p w:rsidR="00F158C6" w:rsidRPr="00902FDD" w:rsidRDefault="00F834AF" w:rsidP="00936DE2">
            <w:pPr>
              <w:jc w:val="center"/>
              <w:rPr>
                <w:color w:val="000000"/>
                <w:sz w:val="18"/>
                <w:szCs w:val="18"/>
              </w:rPr>
            </w:pPr>
            <w:r w:rsidRPr="00902FDD">
              <w:rPr>
                <w:color w:val="000000"/>
                <w:sz w:val="18"/>
                <w:szCs w:val="18"/>
              </w:rPr>
              <w:t>0,</w:t>
            </w:r>
            <w:r>
              <w:rPr>
                <w:color w:val="000000"/>
                <w:sz w:val="18"/>
                <w:szCs w:val="18"/>
              </w:rPr>
              <w:t>8</w:t>
            </w:r>
          </w:p>
        </w:tc>
        <w:tc>
          <w:tcPr>
            <w:tcW w:w="992" w:type="dxa"/>
            <w:gridSpan w:val="2"/>
            <w:vMerge w:val="restart"/>
            <w:tcBorders>
              <w:top w:val="nil"/>
              <w:left w:val="single" w:sz="4" w:space="0" w:color="auto"/>
              <w:bottom w:val="single" w:sz="4" w:space="0" w:color="000000"/>
              <w:right w:val="single" w:sz="4" w:space="0" w:color="auto"/>
            </w:tcBorders>
            <w:shd w:val="clear" w:color="auto" w:fill="auto"/>
            <w:hideMark/>
          </w:tcPr>
          <w:p w:rsidR="00F158C6" w:rsidRPr="00902FDD" w:rsidRDefault="005D63E4" w:rsidP="00936DE2">
            <w:pPr>
              <w:jc w:val="center"/>
              <w:rPr>
                <w:color w:val="000000"/>
                <w:sz w:val="18"/>
                <w:szCs w:val="18"/>
              </w:rPr>
            </w:pPr>
            <w:r w:rsidRPr="00902FDD">
              <w:rPr>
                <w:color w:val="000000"/>
                <w:sz w:val="18"/>
                <w:szCs w:val="18"/>
              </w:rPr>
              <w:t>554</w:t>
            </w:r>
            <w:r w:rsidR="006D02D0">
              <w:rPr>
                <w:color w:val="000000"/>
                <w:sz w:val="18"/>
                <w:szCs w:val="18"/>
              </w:rPr>
              <w:t>,0</w:t>
            </w:r>
          </w:p>
        </w:tc>
        <w:tc>
          <w:tcPr>
            <w:tcW w:w="992" w:type="dxa"/>
            <w:vMerge w:val="restart"/>
            <w:tcBorders>
              <w:top w:val="nil"/>
              <w:left w:val="single" w:sz="4" w:space="0" w:color="auto"/>
              <w:bottom w:val="single" w:sz="4" w:space="0" w:color="auto"/>
              <w:right w:val="single" w:sz="4" w:space="0" w:color="auto"/>
            </w:tcBorders>
            <w:shd w:val="clear" w:color="auto" w:fill="auto"/>
            <w:hideMark/>
          </w:tcPr>
          <w:p w:rsidR="00F158C6" w:rsidRPr="00902FDD" w:rsidRDefault="00F158C6" w:rsidP="00936DE2">
            <w:pPr>
              <w:jc w:val="center"/>
              <w:rPr>
                <w:color w:val="000000"/>
                <w:sz w:val="18"/>
                <w:szCs w:val="18"/>
              </w:rPr>
            </w:pPr>
            <w:r w:rsidRPr="00902FDD">
              <w:rPr>
                <w:color w:val="000000"/>
                <w:sz w:val="18"/>
                <w:szCs w:val="18"/>
              </w:rPr>
              <w:t>554</w:t>
            </w:r>
            <w:r w:rsidR="006D02D0">
              <w:rPr>
                <w:color w:val="000000"/>
                <w:sz w:val="18"/>
                <w:szCs w:val="18"/>
              </w:rPr>
              <w:t>,0</w:t>
            </w:r>
          </w:p>
        </w:tc>
        <w:tc>
          <w:tcPr>
            <w:tcW w:w="711" w:type="dxa"/>
            <w:vMerge w:val="restart"/>
            <w:tcBorders>
              <w:top w:val="nil"/>
              <w:left w:val="single" w:sz="4" w:space="0" w:color="auto"/>
              <w:bottom w:val="single" w:sz="4" w:space="0" w:color="auto"/>
              <w:right w:val="single" w:sz="4" w:space="0" w:color="auto"/>
            </w:tcBorders>
            <w:shd w:val="clear" w:color="auto" w:fill="auto"/>
            <w:hideMark/>
          </w:tcPr>
          <w:p w:rsidR="00F158C6" w:rsidRPr="00902FDD" w:rsidRDefault="00F158C6" w:rsidP="00936DE2">
            <w:pPr>
              <w:jc w:val="center"/>
              <w:rPr>
                <w:color w:val="000000"/>
                <w:sz w:val="18"/>
                <w:szCs w:val="18"/>
              </w:rPr>
            </w:pPr>
            <w:r w:rsidRPr="00902FDD">
              <w:rPr>
                <w:color w:val="000000"/>
                <w:sz w:val="18"/>
                <w:szCs w:val="18"/>
              </w:rPr>
              <w:t>554</w:t>
            </w:r>
            <w:r w:rsidR="006D02D0">
              <w:rPr>
                <w:color w:val="000000"/>
                <w:sz w:val="18"/>
                <w:szCs w:val="18"/>
              </w:rPr>
              <w:t>,0</w:t>
            </w:r>
          </w:p>
        </w:tc>
      </w:tr>
      <w:tr w:rsidR="00F158C6" w:rsidRPr="00902FDD" w:rsidTr="00C84A27">
        <w:trPr>
          <w:trHeight w:val="70"/>
        </w:trPr>
        <w:tc>
          <w:tcPr>
            <w:tcW w:w="617" w:type="dxa"/>
            <w:vMerge/>
            <w:tcBorders>
              <w:top w:val="nil"/>
              <w:left w:val="single" w:sz="4" w:space="0" w:color="auto"/>
              <w:bottom w:val="single" w:sz="4" w:space="0" w:color="auto"/>
              <w:right w:val="single" w:sz="4" w:space="0" w:color="auto"/>
            </w:tcBorders>
            <w:hideMark/>
          </w:tcPr>
          <w:p w:rsidR="00F158C6" w:rsidRPr="00902FDD" w:rsidRDefault="00F158C6" w:rsidP="00945455">
            <w:pP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F158C6" w:rsidRPr="00902FDD" w:rsidRDefault="00F158C6" w:rsidP="009F6FC6">
            <w:pPr>
              <w:jc w:val="center"/>
              <w:rPr>
                <w:color w:val="000000"/>
                <w:sz w:val="18"/>
                <w:szCs w:val="18"/>
              </w:rPr>
            </w:pPr>
          </w:p>
        </w:tc>
        <w:tc>
          <w:tcPr>
            <w:tcW w:w="2703" w:type="dxa"/>
            <w:tcBorders>
              <w:top w:val="nil"/>
              <w:left w:val="nil"/>
              <w:bottom w:val="single" w:sz="4" w:space="0" w:color="auto"/>
              <w:right w:val="single" w:sz="4" w:space="0" w:color="auto"/>
            </w:tcBorders>
            <w:shd w:val="clear" w:color="auto" w:fill="auto"/>
            <w:hideMark/>
          </w:tcPr>
          <w:p w:rsidR="00F158C6" w:rsidRPr="00902FDD" w:rsidRDefault="00F158C6" w:rsidP="009F6FC6">
            <w:pPr>
              <w:jc w:val="center"/>
              <w:rPr>
                <w:color w:val="000000"/>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rsidR="00F158C6" w:rsidRPr="00902FDD" w:rsidRDefault="00F158C6" w:rsidP="00B6068E">
            <w:pPr>
              <w:rPr>
                <w:color w:val="000000"/>
                <w:sz w:val="18"/>
                <w:szCs w:val="18"/>
              </w:rPr>
            </w:pPr>
          </w:p>
        </w:tc>
        <w:tc>
          <w:tcPr>
            <w:tcW w:w="1560" w:type="dxa"/>
            <w:vMerge/>
            <w:tcBorders>
              <w:top w:val="nil"/>
              <w:left w:val="single" w:sz="4" w:space="0" w:color="auto"/>
              <w:bottom w:val="single" w:sz="4" w:space="0" w:color="auto"/>
              <w:right w:val="single" w:sz="4" w:space="0" w:color="auto"/>
            </w:tcBorders>
            <w:vAlign w:val="center"/>
            <w:hideMark/>
          </w:tcPr>
          <w:p w:rsidR="00F158C6" w:rsidRPr="00902FDD" w:rsidRDefault="00F158C6" w:rsidP="00B6068E">
            <w:pPr>
              <w:rPr>
                <w:color w:val="000000"/>
                <w:sz w:val="18"/>
                <w:szCs w:val="18"/>
              </w:rPr>
            </w:pPr>
          </w:p>
        </w:tc>
        <w:tc>
          <w:tcPr>
            <w:tcW w:w="1842" w:type="dxa"/>
            <w:vMerge/>
            <w:tcBorders>
              <w:top w:val="nil"/>
              <w:left w:val="single" w:sz="4" w:space="0" w:color="auto"/>
              <w:bottom w:val="single" w:sz="4" w:space="0" w:color="000000"/>
              <w:right w:val="single" w:sz="4" w:space="0" w:color="auto"/>
            </w:tcBorders>
            <w:vAlign w:val="center"/>
            <w:hideMark/>
          </w:tcPr>
          <w:p w:rsidR="00F158C6" w:rsidRPr="00902FDD" w:rsidRDefault="00F158C6" w:rsidP="009F6FC6">
            <w:pPr>
              <w:jc w:val="center"/>
              <w:rPr>
                <w:color w:val="000000"/>
                <w:sz w:val="18"/>
                <w:szCs w:val="18"/>
              </w:rPr>
            </w:pPr>
          </w:p>
        </w:tc>
        <w:tc>
          <w:tcPr>
            <w:tcW w:w="850" w:type="dxa"/>
            <w:vMerge/>
            <w:tcBorders>
              <w:top w:val="nil"/>
              <w:left w:val="single" w:sz="4" w:space="0" w:color="auto"/>
              <w:bottom w:val="single" w:sz="4" w:space="0" w:color="000000"/>
              <w:right w:val="single" w:sz="4" w:space="0" w:color="auto"/>
            </w:tcBorders>
            <w:hideMark/>
          </w:tcPr>
          <w:p w:rsidR="00F158C6" w:rsidRPr="00902FDD" w:rsidRDefault="00F158C6" w:rsidP="00936DE2">
            <w:pPr>
              <w:jc w:val="center"/>
              <w:rPr>
                <w:color w:val="000000"/>
                <w:sz w:val="18"/>
                <w:szCs w:val="18"/>
              </w:rPr>
            </w:pPr>
          </w:p>
        </w:tc>
        <w:tc>
          <w:tcPr>
            <w:tcW w:w="850" w:type="dxa"/>
            <w:vMerge/>
            <w:tcBorders>
              <w:top w:val="nil"/>
              <w:left w:val="single" w:sz="4" w:space="0" w:color="auto"/>
              <w:bottom w:val="single" w:sz="4" w:space="0" w:color="000000"/>
              <w:right w:val="single" w:sz="4" w:space="0" w:color="auto"/>
            </w:tcBorders>
            <w:hideMark/>
          </w:tcPr>
          <w:p w:rsidR="00F158C6" w:rsidRPr="00902FDD" w:rsidRDefault="00F158C6" w:rsidP="00936DE2">
            <w:pPr>
              <w:jc w:val="center"/>
              <w:rPr>
                <w:color w:val="000000"/>
                <w:sz w:val="18"/>
                <w:szCs w:val="18"/>
              </w:rPr>
            </w:pPr>
          </w:p>
        </w:tc>
        <w:tc>
          <w:tcPr>
            <w:tcW w:w="850" w:type="dxa"/>
            <w:vMerge/>
            <w:tcBorders>
              <w:top w:val="nil"/>
              <w:left w:val="single" w:sz="4" w:space="0" w:color="auto"/>
              <w:bottom w:val="single" w:sz="4" w:space="0" w:color="000000"/>
              <w:right w:val="single" w:sz="4" w:space="0" w:color="auto"/>
            </w:tcBorders>
            <w:hideMark/>
          </w:tcPr>
          <w:p w:rsidR="00F158C6" w:rsidRPr="00902FDD" w:rsidRDefault="00F158C6" w:rsidP="00936DE2">
            <w:pPr>
              <w:jc w:val="center"/>
              <w:rPr>
                <w:color w:val="000000"/>
                <w:sz w:val="18"/>
                <w:szCs w:val="18"/>
              </w:rPr>
            </w:pPr>
          </w:p>
        </w:tc>
        <w:tc>
          <w:tcPr>
            <w:tcW w:w="992" w:type="dxa"/>
            <w:gridSpan w:val="2"/>
            <w:vMerge/>
            <w:tcBorders>
              <w:top w:val="nil"/>
              <w:left w:val="single" w:sz="4" w:space="0" w:color="auto"/>
              <w:bottom w:val="single" w:sz="4" w:space="0" w:color="000000"/>
              <w:right w:val="single" w:sz="4" w:space="0" w:color="auto"/>
            </w:tcBorders>
            <w:hideMark/>
          </w:tcPr>
          <w:p w:rsidR="00F158C6" w:rsidRPr="00902FDD" w:rsidRDefault="00F158C6" w:rsidP="00936DE2">
            <w:pPr>
              <w:jc w:val="center"/>
              <w:rPr>
                <w:color w:val="000000"/>
                <w:sz w:val="18"/>
                <w:szCs w:val="18"/>
              </w:rPr>
            </w:pPr>
          </w:p>
        </w:tc>
        <w:tc>
          <w:tcPr>
            <w:tcW w:w="992" w:type="dxa"/>
            <w:vMerge/>
            <w:tcBorders>
              <w:top w:val="nil"/>
              <w:left w:val="single" w:sz="4" w:space="0" w:color="auto"/>
              <w:bottom w:val="single" w:sz="4" w:space="0" w:color="auto"/>
              <w:right w:val="single" w:sz="4" w:space="0" w:color="auto"/>
            </w:tcBorders>
            <w:hideMark/>
          </w:tcPr>
          <w:p w:rsidR="00F158C6" w:rsidRPr="00902FDD" w:rsidRDefault="00F158C6" w:rsidP="00936DE2">
            <w:pPr>
              <w:jc w:val="center"/>
              <w:rPr>
                <w:color w:val="000000"/>
                <w:sz w:val="18"/>
                <w:szCs w:val="18"/>
              </w:rPr>
            </w:pPr>
          </w:p>
        </w:tc>
        <w:tc>
          <w:tcPr>
            <w:tcW w:w="711" w:type="dxa"/>
            <w:vMerge/>
            <w:tcBorders>
              <w:top w:val="nil"/>
              <w:left w:val="single" w:sz="4" w:space="0" w:color="auto"/>
              <w:bottom w:val="single" w:sz="4" w:space="0" w:color="auto"/>
              <w:right w:val="single" w:sz="4" w:space="0" w:color="auto"/>
            </w:tcBorders>
            <w:hideMark/>
          </w:tcPr>
          <w:p w:rsidR="00F158C6" w:rsidRPr="00902FDD" w:rsidRDefault="00F158C6" w:rsidP="00936DE2">
            <w:pPr>
              <w:jc w:val="center"/>
              <w:rPr>
                <w:color w:val="000000"/>
                <w:sz w:val="18"/>
                <w:szCs w:val="18"/>
              </w:rPr>
            </w:pPr>
          </w:p>
        </w:tc>
      </w:tr>
      <w:tr w:rsidR="00F158C6" w:rsidRPr="00902FDD" w:rsidTr="00B1250D">
        <w:trPr>
          <w:trHeight w:val="154"/>
        </w:trPr>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F158C6" w:rsidRPr="00902FDD" w:rsidRDefault="00F158C6" w:rsidP="00945455">
            <w:pPr>
              <w:rPr>
                <w:color w:val="000000"/>
                <w:sz w:val="18"/>
                <w:szCs w:val="18"/>
              </w:rPr>
            </w:pPr>
            <w:r w:rsidRPr="00902FDD">
              <w:rPr>
                <w:color w:val="000000"/>
                <w:sz w:val="18"/>
                <w:szCs w:val="18"/>
              </w:rPr>
              <w:t>1.2</w:t>
            </w:r>
          </w:p>
        </w:tc>
        <w:tc>
          <w:tcPr>
            <w:tcW w:w="2493" w:type="dxa"/>
            <w:tcBorders>
              <w:top w:val="single" w:sz="4" w:space="0" w:color="auto"/>
              <w:left w:val="nil"/>
              <w:bottom w:val="single" w:sz="4" w:space="0" w:color="auto"/>
              <w:right w:val="single" w:sz="4" w:space="0" w:color="auto"/>
            </w:tcBorders>
            <w:shd w:val="clear" w:color="auto" w:fill="auto"/>
            <w:hideMark/>
          </w:tcPr>
          <w:p w:rsidR="00F158C6" w:rsidRPr="00902FDD" w:rsidRDefault="00F158C6" w:rsidP="009C4795">
            <w:pPr>
              <w:rPr>
                <w:color w:val="000000"/>
                <w:sz w:val="18"/>
                <w:szCs w:val="18"/>
              </w:rPr>
            </w:pPr>
            <w:r w:rsidRPr="00FD30DB">
              <w:rPr>
                <w:color w:val="000000"/>
                <w:sz w:val="18"/>
                <w:szCs w:val="18"/>
              </w:rPr>
              <w:t>Пересмотреть величину корректирующего коэффициента К</w:t>
            </w:r>
            <w:proofErr w:type="gramStart"/>
            <w:r w:rsidRPr="00FD30DB">
              <w:rPr>
                <w:color w:val="000000"/>
                <w:sz w:val="18"/>
                <w:szCs w:val="18"/>
              </w:rPr>
              <w:t>2</w:t>
            </w:r>
            <w:proofErr w:type="gramEnd"/>
            <w:r w:rsidRPr="00FD30DB">
              <w:rPr>
                <w:color w:val="000000"/>
                <w:sz w:val="18"/>
                <w:szCs w:val="18"/>
              </w:rPr>
              <w:t>, применяемого при исчислении единого налога на вмененный доход в сторону увеличения</w:t>
            </w:r>
          </w:p>
        </w:tc>
        <w:tc>
          <w:tcPr>
            <w:tcW w:w="2703" w:type="dxa"/>
            <w:tcBorders>
              <w:top w:val="nil"/>
              <w:left w:val="nil"/>
              <w:bottom w:val="single" w:sz="4" w:space="0" w:color="auto"/>
              <w:right w:val="single" w:sz="4" w:space="0" w:color="auto"/>
            </w:tcBorders>
            <w:shd w:val="clear" w:color="auto" w:fill="auto"/>
            <w:hideMark/>
          </w:tcPr>
          <w:p w:rsidR="00F14F2D" w:rsidRDefault="00F158C6" w:rsidP="009C4795">
            <w:pPr>
              <w:rPr>
                <w:color w:val="000000"/>
                <w:sz w:val="18"/>
                <w:szCs w:val="18"/>
              </w:rPr>
            </w:pPr>
            <w:r w:rsidRPr="00902FDD">
              <w:rPr>
                <w:color w:val="000000"/>
                <w:sz w:val="18"/>
                <w:szCs w:val="18"/>
              </w:rPr>
              <w:t xml:space="preserve">Проект решения Думы города Нефтеюганска </w:t>
            </w:r>
            <w:r w:rsidR="00376F32">
              <w:rPr>
                <w:color w:val="000000"/>
                <w:sz w:val="18"/>
                <w:szCs w:val="18"/>
              </w:rPr>
              <w:t>«</w:t>
            </w:r>
            <w:r w:rsidRPr="00902FDD">
              <w:rPr>
                <w:color w:val="000000"/>
                <w:sz w:val="18"/>
                <w:szCs w:val="18"/>
              </w:rPr>
              <w:t>О системе налогообложения в виде единого налога на вмененный доход для отдельных видов деятельности в городе Нефтеюганске</w:t>
            </w:r>
            <w:r w:rsidR="00376F32">
              <w:rPr>
                <w:color w:val="000000"/>
                <w:sz w:val="18"/>
                <w:szCs w:val="18"/>
              </w:rPr>
              <w:t>»</w:t>
            </w: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Pr="00902FDD" w:rsidRDefault="00F14F2D" w:rsidP="009C4795">
            <w:pPr>
              <w:rPr>
                <w:color w:val="000000"/>
                <w:sz w:val="18"/>
                <w:szCs w:val="18"/>
              </w:rPr>
            </w:pPr>
          </w:p>
        </w:tc>
        <w:tc>
          <w:tcPr>
            <w:tcW w:w="992" w:type="dxa"/>
            <w:tcBorders>
              <w:top w:val="nil"/>
              <w:left w:val="nil"/>
              <w:bottom w:val="single" w:sz="4" w:space="0" w:color="auto"/>
              <w:right w:val="single" w:sz="4" w:space="0" w:color="auto"/>
            </w:tcBorders>
            <w:shd w:val="clear" w:color="auto" w:fill="auto"/>
            <w:hideMark/>
          </w:tcPr>
          <w:p w:rsidR="00F158C6" w:rsidRPr="00902FDD" w:rsidRDefault="00376F32" w:rsidP="00376F32">
            <w:pPr>
              <w:ind w:left="-108" w:right="-108"/>
              <w:jc w:val="center"/>
              <w:rPr>
                <w:color w:val="000000"/>
                <w:sz w:val="18"/>
                <w:szCs w:val="18"/>
              </w:rPr>
            </w:pPr>
            <w:r w:rsidRPr="00376F32">
              <w:rPr>
                <w:color w:val="000000"/>
                <w:sz w:val="18"/>
                <w:szCs w:val="18"/>
              </w:rPr>
              <w:t>до 01.10.2015</w:t>
            </w:r>
          </w:p>
        </w:tc>
        <w:tc>
          <w:tcPr>
            <w:tcW w:w="1560" w:type="dxa"/>
            <w:tcBorders>
              <w:top w:val="nil"/>
              <w:left w:val="nil"/>
              <w:bottom w:val="single" w:sz="4" w:space="0" w:color="auto"/>
              <w:right w:val="single" w:sz="4" w:space="0" w:color="auto"/>
            </w:tcBorders>
            <w:shd w:val="clear" w:color="auto" w:fill="auto"/>
            <w:hideMark/>
          </w:tcPr>
          <w:p w:rsidR="00F158C6" w:rsidRPr="00902FDD" w:rsidRDefault="00F158C6" w:rsidP="009C4795">
            <w:pPr>
              <w:rPr>
                <w:color w:val="000000"/>
                <w:sz w:val="18"/>
                <w:szCs w:val="18"/>
              </w:rPr>
            </w:pPr>
            <w:r w:rsidRPr="00902FDD">
              <w:rPr>
                <w:color w:val="000000"/>
                <w:sz w:val="18"/>
                <w:szCs w:val="18"/>
              </w:rPr>
              <w:t>Дума города Нефтеюганска</w:t>
            </w:r>
          </w:p>
        </w:tc>
        <w:tc>
          <w:tcPr>
            <w:tcW w:w="1842" w:type="dxa"/>
            <w:tcBorders>
              <w:top w:val="single" w:sz="4" w:space="0" w:color="000000"/>
              <w:left w:val="nil"/>
              <w:bottom w:val="single" w:sz="4" w:space="0" w:color="auto"/>
              <w:right w:val="single" w:sz="4" w:space="0" w:color="auto"/>
            </w:tcBorders>
            <w:shd w:val="clear" w:color="auto" w:fill="auto"/>
            <w:hideMark/>
          </w:tcPr>
          <w:p w:rsidR="004333D3" w:rsidRPr="00902FDD" w:rsidRDefault="00F158C6" w:rsidP="00376F32">
            <w:pPr>
              <w:rPr>
                <w:color w:val="000000"/>
                <w:sz w:val="18"/>
                <w:szCs w:val="18"/>
              </w:rPr>
            </w:pPr>
            <w:r w:rsidRPr="00902FDD">
              <w:rPr>
                <w:color w:val="000000"/>
                <w:sz w:val="18"/>
                <w:szCs w:val="18"/>
              </w:rPr>
              <w:t>увеличение корректирующих  коэффициентов К</w:t>
            </w:r>
            <w:proofErr w:type="gramStart"/>
            <w:r w:rsidRPr="00902FDD">
              <w:rPr>
                <w:color w:val="000000"/>
                <w:sz w:val="18"/>
                <w:szCs w:val="18"/>
              </w:rPr>
              <w:t>2</w:t>
            </w:r>
            <w:proofErr w:type="gramEnd"/>
            <w:r w:rsidRPr="00902FDD">
              <w:rPr>
                <w:color w:val="000000"/>
                <w:sz w:val="18"/>
                <w:szCs w:val="18"/>
              </w:rPr>
              <w:t>, применяемого при исчислении единого налога на вмененный доход от плановых назначений с 2015 года,</w:t>
            </w:r>
            <w:r w:rsidR="00B6068E">
              <w:rPr>
                <w:color w:val="000000"/>
                <w:sz w:val="18"/>
                <w:szCs w:val="18"/>
              </w:rPr>
              <w:t xml:space="preserve"> </w:t>
            </w:r>
            <w:r w:rsidRPr="00902FDD">
              <w:rPr>
                <w:color w:val="000000"/>
                <w:sz w:val="18"/>
                <w:szCs w:val="18"/>
              </w:rPr>
              <w:t>%</w:t>
            </w:r>
          </w:p>
        </w:tc>
        <w:tc>
          <w:tcPr>
            <w:tcW w:w="850" w:type="dxa"/>
            <w:tcBorders>
              <w:top w:val="single" w:sz="4" w:space="0" w:color="000000"/>
              <w:left w:val="nil"/>
              <w:bottom w:val="single" w:sz="4" w:space="0" w:color="auto"/>
              <w:right w:val="single" w:sz="4" w:space="0" w:color="auto"/>
            </w:tcBorders>
            <w:shd w:val="clear" w:color="auto" w:fill="auto"/>
            <w:hideMark/>
          </w:tcPr>
          <w:p w:rsidR="00F158C6" w:rsidRPr="007A0F1E" w:rsidRDefault="00F158C6" w:rsidP="00936DE2">
            <w:pPr>
              <w:jc w:val="center"/>
              <w:rPr>
                <w:color w:val="000000"/>
                <w:sz w:val="18"/>
                <w:szCs w:val="18"/>
              </w:rPr>
            </w:pPr>
            <w:r w:rsidRPr="007A0F1E">
              <w:rPr>
                <w:color w:val="000000"/>
                <w:sz w:val="18"/>
                <w:szCs w:val="18"/>
              </w:rPr>
              <w:t>0,</w:t>
            </w:r>
            <w:r w:rsidR="007A0F1E" w:rsidRPr="007A0F1E">
              <w:rPr>
                <w:color w:val="000000"/>
                <w:sz w:val="18"/>
                <w:szCs w:val="18"/>
              </w:rPr>
              <w:t>1</w:t>
            </w:r>
          </w:p>
        </w:tc>
        <w:tc>
          <w:tcPr>
            <w:tcW w:w="850" w:type="dxa"/>
            <w:tcBorders>
              <w:top w:val="single" w:sz="4" w:space="0" w:color="000000"/>
              <w:left w:val="nil"/>
              <w:bottom w:val="single" w:sz="4" w:space="0" w:color="auto"/>
              <w:right w:val="single" w:sz="4" w:space="0" w:color="auto"/>
            </w:tcBorders>
            <w:shd w:val="clear" w:color="auto" w:fill="auto"/>
            <w:hideMark/>
          </w:tcPr>
          <w:p w:rsidR="00F158C6" w:rsidRPr="007A0F1E" w:rsidRDefault="00F158C6" w:rsidP="00936DE2">
            <w:pPr>
              <w:jc w:val="center"/>
              <w:rPr>
                <w:color w:val="000000"/>
                <w:sz w:val="18"/>
                <w:szCs w:val="18"/>
              </w:rPr>
            </w:pPr>
            <w:r w:rsidRPr="007A0F1E">
              <w:rPr>
                <w:color w:val="000000"/>
                <w:sz w:val="18"/>
                <w:szCs w:val="18"/>
              </w:rPr>
              <w:t>0,1</w:t>
            </w:r>
          </w:p>
        </w:tc>
        <w:tc>
          <w:tcPr>
            <w:tcW w:w="850" w:type="dxa"/>
            <w:tcBorders>
              <w:top w:val="single" w:sz="4" w:space="0" w:color="000000"/>
              <w:left w:val="nil"/>
              <w:bottom w:val="single" w:sz="4" w:space="0" w:color="auto"/>
              <w:right w:val="single" w:sz="4" w:space="0" w:color="auto"/>
            </w:tcBorders>
            <w:shd w:val="clear" w:color="auto" w:fill="auto"/>
            <w:hideMark/>
          </w:tcPr>
          <w:p w:rsidR="00F158C6" w:rsidRPr="007A0F1E" w:rsidRDefault="00F158C6" w:rsidP="00936DE2">
            <w:pPr>
              <w:jc w:val="center"/>
              <w:rPr>
                <w:color w:val="000000"/>
                <w:sz w:val="18"/>
                <w:szCs w:val="18"/>
              </w:rPr>
            </w:pPr>
            <w:r w:rsidRPr="007A0F1E">
              <w:rPr>
                <w:color w:val="000000"/>
                <w:sz w:val="18"/>
                <w:szCs w:val="18"/>
              </w:rPr>
              <w:t>0,</w:t>
            </w:r>
            <w:r w:rsidR="007A0F1E" w:rsidRPr="007A0F1E">
              <w:rPr>
                <w:color w:val="000000"/>
                <w:sz w:val="18"/>
                <w:szCs w:val="18"/>
              </w:rPr>
              <w:t>1</w:t>
            </w:r>
          </w:p>
        </w:tc>
        <w:tc>
          <w:tcPr>
            <w:tcW w:w="986" w:type="dxa"/>
            <w:tcBorders>
              <w:top w:val="nil"/>
              <w:left w:val="nil"/>
              <w:bottom w:val="single" w:sz="4" w:space="0" w:color="auto"/>
              <w:right w:val="single" w:sz="4" w:space="0" w:color="auto"/>
            </w:tcBorders>
            <w:shd w:val="clear" w:color="auto" w:fill="auto"/>
            <w:hideMark/>
          </w:tcPr>
          <w:p w:rsidR="00F158C6" w:rsidRPr="00146888" w:rsidRDefault="00F36D9B" w:rsidP="00936DE2">
            <w:pPr>
              <w:jc w:val="center"/>
              <w:rPr>
                <w:color w:val="000000"/>
                <w:sz w:val="18"/>
                <w:szCs w:val="18"/>
              </w:rPr>
            </w:pPr>
            <w:r w:rsidRPr="00146888">
              <w:rPr>
                <w:color w:val="000000"/>
                <w:sz w:val="18"/>
                <w:szCs w:val="18"/>
              </w:rPr>
              <w:t>146,0</w:t>
            </w:r>
          </w:p>
        </w:tc>
        <w:tc>
          <w:tcPr>
            <w:tcW w:w="1000" w:type="dxa"/>
            <w:gridSpan w:val="2"/>
            <w:tcBorders>
              <w:top w:val="nil"/>
              <w:left w:val="nil"/>
              <w:bottom w:val="single" w:sz="4" w:space="0" w:color="auto"/>
              <w:right w:val="single" w:sz="4" w:space="0" w:color="auto"/>
            </w:tcBorders>
            <w:shd w:val="clear" w:color="auto" w:fill="auto"/>
            <w:hideMark/>
          </w:tcPr>
          <w:p w:rsidR="00F158C6" w:rsidRPr="00146888" w:rsidRDefault="00FD30DB" w:rsidP="00936DE2">
            <w:pPr>
              <w:jc w:val="center"/>
              <w:rPr>
                <w:color w:val="000000"/>
                <w:sz w:val="18"/>
                <w:szCs w:val="18"/>
              </w:rPr>
            </w:pPr>
            <w:r w:rsidRPr="00146888">
              <w:rPr>
                <w:color w:val="000000"/>
                <w:sz w:val="18"/>
                <w:szCs w:val="18"/>
              </w:rPr>
              <w:t>145,8</w:t>
            </w:r>
          </w:p>
        </w:tc>
        <w:tc>
          <w:tcPr>
            <w:tcW w:w="709" w:type="dxa"/>
            <w:tcBorders>
              <w:top w:val="nil"/>
              <w:left w:val="nil"/>
              <w:bottom w:val="single" w:sz="4" w:space="0" w:color="auto"/>
              <w:right w:val="single" w:sz="4" w:space="0" w:color="auto"/>
            </w:tcBorders>
            <w:shd w:val="clear" w:color="auto" w:fill="auto"/>
            <w:hideMark/>
          </w:tcPr>
          <w:p w:rsidR="00F158C6" w:rsidRPr="00146888" w:rsidRDefault="00FD30DB" w:rsidP="00936DE2">
            <w:pPr>
              <w:jc w:val="center"/>
              <w:rPr>
                <w:color w:val="000000"/>
                <w:sz w:val="18"/>
                <w:szCs w:val="18"/>
              </w:rPr>
            </w:pPr>
            <w:r w:rsidRPr="00146888">
              <w:rPr>
                <w:color w:val="000000"/>
                <w:sz w:val="18"/>
                <w:szCs w:val="18"/>
              </w:rPr>
              <w:t>180,1</w:t>
            </w:r>
          </w:p>
        </w:tc>
      </w:tr>
      <w:tr w:rsidR="004333D3" w:rsidRPr="00902FDD" w:rsidTr="00B1250D">
        <w:trPr>
          <w:trHeight w:val="154"/>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lastRenderedPageBreak/>
              <w:t>1</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t>2</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t>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t>5</w:t>
            </w:r>
          </w:p>
        </w:tc>
        <w:tc>
          <w:tcPr>
            <w:tcW w:w="1842"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t>6</w:t>
            </w:r>
          </w:p>
        </w:tc>
        <w:tc>
          <w:tcPr>
            <w:tcW w:w="850" w:type="dxa"/>
            <w:tcBorders>
              <w:top w:val="single" w:sz="4" w:space="0" w:color="000000"/>
              <w:left w:val="nil"/>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t>7</w:t>
            </w:r>
          </w:p>
        </w:tc>
        <w:tc>
          <w:tcPr>
            <w:tcW w:w="850" w:type="dxa"/>
            <w:tcBorders>
              <w:top w:val="single" w:sz="4" w:space="0" w:color="000000"/>
              <w:left w:val="nil"/>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t>8</w:t>
            </w:r>
          </w:p>
        </w:tc>
        <w:tc>
          <w:tcPr>
            <w:tcW w:w="850" w:type="dxa"/>
            <w:tcBorders>
              <w:top w:val="single" w:sz="4" w:space="0" w:color="000000"/>
              <w:left w:val="nil"/>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t>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t>10</w:t>
            </w:r>
          </w:p>
        </w:tc>
        <w:tc>
          <w:tcPr>
            <w:tcW w:w="1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33D3" w:rsidRPr="00902FDD" w:rsidRDefault="004333D3" w:rsidP="004333D3">
            <w:pPr>
              <w:jc w:val="center"/>
              <w:rPr>
                <w:color w:val="000000"/>
                <w:sz w:val="18"/>
                <w:szCs w:val="18"/>
              </w:rPr>
            </w:pPr>
            <w:r>
              <w:rPr>
                <w:color w:val="000000"/>
                <w:sz w:val="18"/>
                <w:szCs w:val="18"/>
              </w:rPr>
              <w:t>12</w:t>
            </w:r>
          </w:p>
        </w:tc>
      </w:tr>
      <w:tr w:rsidR="00015E4F" w:rsidRPr="00902FDD" w:rsidTr="00C84A27">
        <w:trPr>
          <w:trHeight w:val="154"/>
        </w:trPr>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015E4F" w:rsidRPr="00902FDD" w:rsidRDefault="00015E4F" w:rsidP="00945455">
            <w:pPr>
              <w:rPr>
                <w:color w:val="000000"/>
                <w:sz w:val="18"/>
                <w:szCs w:val="18"/>
              </w:rPr>
            </w:pPr>
            <w:r>
              <w:rPr>
                <w:color w:val="000000"/>
                <w:sz w:val="18"/>
                <w:szCs w:val="18"/>
              </w:rPr>
              <w:t>1.3</w:t>
            </w:r>
          </w:p>
        </w:tc>
        <w:tc>
          <w:tcPr>
            <w:tcW w:w="2493" w:type="dxa"/>
            <w:tcBorders>
              <w:top w:val="single" w:sz="4" w:space="0" w:color="auto"/>
              <w:left w:val="nil"/>
              <w:bottom w:val="single" w:sz="4" w:space="0" w:color="auto"/>
              <w:right w:val="single" w:sz="4" w:space="0" w:color="auto"/>
            </w:tcBorders>
            <w:shd w:val="clear" w:color="auto" w:fill="auto"/>
            <w:hideMark/>
          </w:tcPr>
          <w:p w:rsidR="00015E4F" w:rsidRPr="00330165" w:rsidRDefault="00146888" w:rsidP="0037434F">
            <w:pPr>
              <w:rPr>
                <w:color w:val="000000"/>
                <w:sz w:val="18"/>
                <w:szCs w:val="18"/>
                <w:highlight w:val="yellow"/>
              </w:rPr>
            </w:pPr>
            <w:bookmarkStart w:id="0" w:name="OLE_LINK1"/>
            <w:r w:rsidRPr="00146888">
              <w:rPr>
                <w:color w:val="000000"/>
                <w:sz w:val="18"/>
                <w:szCs w:val="18"/>
              </w:rPr>
              <w:t>Обеспечить увеличение поступлений прочих доходов от использования имущества в связи с увеличением размера платы по договорам социального найма жилых помещений, договорам найма жилых помещений муниципального жилищного фонда муниципального коммерческого использования, договорам найма жилых помещений маневренного фонда, найма служебных жилых помещений</w:t>
            </w:r>
            <w:bookmarkEnd w:id="0"/>
          </w:p>
        </w:tc>
        <w:tc>
          <w:tcPr>
            <w:tcW w:w="2703" w:type="dxa"/>
            <w:tcBorders>
              <w:top w:val="nil"/>
              <w:left w:val="nil"/>
              <w:bottom w:val="single" w:sz="4" w:space="0" w:color="auto"/>
              <w:right w:val="single" w:sz="4" w:space="0" w:color="auto"/>
            </w:tcBorders>
            <w:shd w:val="clear" w:color="auto" w:fill="auto"/>
            <w:hideMark/>
          </w:tcPr>
          <w:p w:rsidR="00015E4F" w:rsidRDefault="00146888" w:rsidP="0037434F">
            <w:pPr>
              <w:rPr>
                <w:color w:val="000000"/>
                <w:sz w:val="18"/>
                <w:szCs w:val="18"/>
              </w:rPr>
            </w:pPr>
            <w:proofErr w:type="gramStart"/>
            <w:r w:rsidRPr="00146888">
              <w:rPr>
                <w:color w:val="000000"/>
                <w:sz w:val="18"/>
                <w:szCs w:val="18"/>
              </w:rPr>
              <w:t xml:space="preserve">Проекты постановлений администрации города Нефтеюганска </w:t>
            </w:r>
            <w:r w:rsidR="00376F32">
              <w:rPr>
                <w:color w:val="000000"/>
                <w:sz w:val="18"/>
                <w:szCs w:val="18"/>
              </w:rPr>
              <w:t>«</w:t>
            </w:r>
            <w:r w:rsidRPr="00146888">
              <w:rPr>
                <w:color w:val="000000"/>
                <w:sz w:val="18"/>
                <w:szCs w:val="18"/>
              </w:rPr>
              <w:t>Об утверждении размера платы за пользование жилым помещением (платы за наем) для нанимателей жилых помещений по договорам социального найма и найма жилых помещений специализированного муниципального жилищного фонда</w:t>
            </w:r>
            <w:r w:rsidR="00376F32">
              <w:rPr>
                <w:color w:val="000000"/>
                <w:sz w:val="18"/>
                <w:szCs w:val="18"/>
              </w:rPr>
              <w:t>»</w:t>
            </w:r>
            <w:r w:rsidRPr="00146888">
              <w:rPr>
                <w:color w:val="000000"/>
                <w:sz w:val="18"/>
                <w:szCs w:val="18"/>
              </w:rPr>
              <w:t xml:space="preserve">, </w:t>
            </w:r>
            <w:r w:rsidR="00376F32">
              <w:rPr>
                <w:color w:val="000000"/>
                <w:sz w:val="18"/>
                <w:szCs w:val="18"/>
              </w:rPr>
              <w:t>«</w:t>
            </w:r>
            <w:r w:rsidRPr="00146888">
              <w:rPr>
                <w:color w:val="000000"/>
                <w:sz w:val="18"/>
                <w:szCs w:val="18"/>
              </w:rPr>
              <w:t>Об утверждении размера платы за пользование жилых помещением (платы за наем) для нанимателей жилых помещений по договорам найма жилых помещений муниципального жилищного фонда коммерческого использования</w:t>
            </w:r>
            <w:r w:rsidR="00376F32">
              <w:rPr>
                <w:color w:val="000000"/>
                <w:sz w:val="18"/>
                <w:szCs w:val="18"/>
              </w:rPr>
              <w:t>»</w:t>
            </w:r>
            <w:proofErr w:type="gramEnd"/>
          </w:p>
          <w:p w:rsidR="00407E9F" w:rsidRDefault="00407E9F" w:rsidP="0037434F">
            <w:pPr>
              <w:rPr>
                <w:color w:val="000000"/>
                <w:sz w:val="18"/>
                <w:szCs w:val="18"/>
              </w:rPr>
            </w:pPr>
          </w:p>
          <w:p w:rsidR="00407E9F" w:rsidRDefault="00407E9F" w:rsidP="0037434F">
            <w:pPr>
              <w:rPr>
                <w:color w:val="000000"/>
                <w:sz w:val="18"/>
                <w:szCs w:val="18"/>
              </w:rPr>
            </w:pPr>
          </w:p>
          <w:p w:rsidR="00407E9F" w:rsidRDefault="00407E9F" w:rsidP="0037434F">
            <w:pPr>
              <w:rPr>
                <w:color w:val="000000"/>
                <w:sz w:val="18"/>
                <w:szCs w:val="18"/>
              </w:rPr>
            </w:pPr>
          </w:p>
          <w:p w:rsidR="00407E9F" w:rsidRDefault="00407E9F" w:rsidP="0037434F">
            <w:pPr>
              <w:rPr>
                <w:color w:val="000000"/>
                <w:sz w:val="18"/>
                <w:szCs w:val="18"/>
              </w:rPr>
            </w:pPr>
          </w:p>
          <w:p w:rsidR="00407E9F" w:rsidRDefault="00407E9F" w:rsidP="0037434F">
            <w:pPr>
              <w:rPr>
                <w:color w:val="000000"/>
                <w:sz w:val="18"/>
                <w:szCs w:val="18"/>
              </w:rPr>
            </w:pPr>
          </w:p>
          <w:p w:rsidR="00407E9F" w:rsidRDefault="00407E9F" w:rsidP="0037434F">
            <w:pPr>
              <w:rPr>
                <w:color w:val="000000"/>
                <w:sz w:val="18"/>
                <w:szCs w:val="18"/>
              </w:rPr>
            </w:pPr>
          </w:p>
          <w:p w:rsidR="00407E9F" w:rsidRDefault="00407E9F" w:rsidP="0037434F">
            <w:pPr>
              <w:rPr>
                <w:color w:val="000000"/>
                <w:sz w:val="18"/>
                <w:szCs w:val="18"/>
              </w:rPr>
            </w:pPr>
          </w:p>
          <w:p w:rsidR="00407E9F" w:rsidRDefault="00407E9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37434F" w:rsidRDefault="0037434F" w:rsidP="0037434F">
            <w:pPr>
              <w:rPr>
                <w:color w:val="000000"/>
                <w:sz w:val="18"/>
                <w:szCs w:val="18"/>
              </w:rPr>
            </w:pPr>
          </w:p>
          <w:p w:rsidR="004333D3" w:rsidRPr="00902FDD" w:rsidRDefault="004333D3" w:rsidP="0037434F">
            <w:pPr>
              <w:rPr>
                <w:color w:val="000000"/>
                <w:sz w:val="18"/>
                <w:szCs w:val="18"/>
              </w:rPr>
            </w:pPr>
          </w:p>
        </w:tc>
        <w:tc>
          <w:tcPr>
            <w:tcW w:w="992" w:type="dxa"/>
            <w:tcBorders>
              <w:top w:val="nil"/>
              <w:left w:val="nil"/>
              <w:bottom w:val="single" w:sz="4" w:space="0" w:color="auto"/>
              <w:right w:val="single" w:sz="4" w:space="0" w:color="auto"/>
            </w:tcBorders>
            <w:shd w:val="clear" w:color="auto" w:fill="auto"/>
            <w:hideMark/>
          </w:tcPr>
          <w:p w:rsidR="00376F32" w:rsidRDefault="00307A7E" w:rsidP="00376F32">
            <w:pPr>
              <w:ind w:left="-108" w:right="-108"/>
              <w:jc w:val="center"/>
              <w:rPr>
                <w:color w:val="000000"/>
                <w:sz w:val="18"/>
                <w:szCs w:val="18"/>
              </w:rPr>
            </w:pPr>
            <w:r w:rsidRPr="00902FDD">
              <w:rPr>
                <w:color w:val="000000"/>
                <w:sz w:val="18"/>
                <w:szCs w:val="18"/>
              </w:rPr>
              <w:t xml:space="preserve">до </w:t>
            </w:r>
          </w:p>
          <w:p w:rsidR="00376F32" w:rsidRPr="00376F32" w:rsidRDefault="00307A7E" w:rsidP="00376F32">
            <w:pPr>
              <w:ind w:left="-108" w:right="-108"/>
              <w:jc w:val="center"/>
              <w:rPr>
                <w:color w:val="000000"/>
                <w:sz w:val="18"/>
                <w:szCs w:val="18"/>
              </w:rPr>
            </w:pPr>
            <w:r>
              <w:rPr>
                <w:color w:val="000000"/>
                <w:sz w:val="18"/>
                <w:szCs w:val="18"/>
              </w:rPr>
              <w:t>3</w:t>
            </w:r>
            <w:r w:rsidRPr="00902FDD">
              <w:rPr>
                <w:color w:val="000000"/>
                <w:sz w:val="18"/>
                <w:szCs w:val="18"/>
              </w:rPr>
              <w:t>1</w:t>
            </w:r>
            <w:r w:rsidR="00376F32">
              <w:rPr>
                <w:color w:val="000000"/>
                <w:sz w:val="18"/>
                <w:szCs w:val="18"/>
              </w:rPr>
              <w:t>.12.</w:t>
            </w:r>
            <w:r w:rsidRPr="00902FDD">
              <w:rPr>
                <w:color w:val="000000"/>
                <w:sz w:val="18"/>
                <w:szCs w:val="18"/>
              </w:rPr>
              <w:t>201</w:t>
            </w:r>
            <w:r>
              <w:rPr>
                <w:color w:val="000000"/>
                <w:sz w:val="18"/>
                <w:szCs w:val="18"/>
              </w:rPr>
              <w:t>5</w:t>
            </w:r>
            <w:r w:rsidRPr="00902FDD">
              <w:rPr>
                <w:color w:val="000000"/>
                <w:sz w:val="18"/>
                <w:szCs w:val="18"/>
              </w:rPr>
              <w:t xml:space="preserve"> </w:t>
            </w:r>
            <w:r w:rsidR="008D77D5">
              <w:rPr>
                <w:color w:val="000000"/>
                <w:sz w:val="18"/>
                <w:szCs w:val="18"/>
              </w:rPr>
              <w:t xml:space="preserve">    </w:t>
            </w:r>
            <w:r w:rsidR="00376F32" w:rsidRPr="00376F32">
              <w:rPr>
                <w:color w:val="000000"/>
                <w:sz w:val="18"/>
                <w:szCs w:val="18"/>
              </w:rPr>
              <w:t xml:space="preserve">до </w:t>
            </w:r>
          </w:p>
          <w:p w:rsidR="00376F32" w:rsidRPr="00376F32" w:rsidRDefault="00376F32" w:rsidP="00376F32">
            <w:pPr>
              <w:ind w:left="-108" w:right="-108"/>
              <w:jc w:val="center"/>
              <w:rPr>
                <w:color w:val="000000"/>
                <w:sz w:val="18"/>
                <w:szCs w:val="18"/>
              </w:rPr>
            </w:pPr>
            <w:r w:rsidRPr="00376F32">
              <w:rPr>
                <w:color w:val="000000"/>
                <w:sz w:val="18"/>
                <w:szCs w:val="18"/>
              </w:rPr>
              <w:t>31.12.201</w:t>
            </w:r>
            <w:r>
              <w:rPr>
                <w:color w:val="000000"/>
                <w:sz w:val="18"/>
                <w:szCs w:val="18"/>
              </w:rPr>
              <w:t>6</w:t>
            </w:r>
            <w:r w:rsidR="00307A7E" w:rsidRPr="00902FDD">
              <w:rPr>
                <w:color w:val="000000"/>
                <w:sz w:val="18"/>
                <w:szCs w:val="18"/>
              </w:rPr>
              <w:t xml:space="preserve"> </w:t>
            </w:r>
            <w:r w:rsidR="008D77D5">
              <w:rPr>
                <w:color w:val="000000"/>
                <w:sz w:val="18"/>
                <w:szCs w:val="18"/>
              </w:rPr>
              <w:t xml:space="preserve">    </w:t>
            </w:r>
            <w:r w:rsidRPr="00376F32">
              <w:rPr>
                <w:color w:val="000000"/>
                <w:sz w:val="18"/>
                <w:szCs w:val="18"/>
              </w:rPr>
              <w:t xml:space="preserve">до </w:t>
            </w:r>
          </w:p>
          <w:p w:rsidR="00015E4F" w:rsidRPr="00902FDD" w:rsidRDefault="00376F32" w:rsidP="007333ED">
            <w:pPr>
              <w:ind w:left="-108" w:right="-108"/>
              <w:jc w:val="center"/>
              <w:rPr>
                <w:color w:val="000000"/>
                <w:sz w:val="18"/>
                <w:szCs w:val="18"/>
              </w:rPr>
            </w:pPr>
            <w:r w:rsidRPr="00376F32">
              <w:rPr>
                <w:color w:val="000000"/>
                <w:sz w:val="18"/>
                <w:szCs w:val="18"/>
              </w:rPr>
              <w:t>31.12.201</w:t>
            </w:r>
            <w:r>
              <w:rPr>
                <w:color w:val="000000"/>
                <w:sz w:val="18"/>
                <w:szCs w:val="18"/>
              </w:rPr>
              <w:t>7</w:t>
            </w:r>
          </w:p>
        </w:tc>
        <w:tc>
          <w:tcPr>
            <w:tcW w:w="1560" w:type="dxa"/>
            <w:tcBorders>
              <w:top w:val="nil"/>
              <w:left w:val="nil"/>
              <w:bottom w:val="single" w:sz="4" w:space="0" w:color="auto"/>
              <w:right w:val="single" w:sz="4" w:space="0" w:color="auto"/>
            </w:tcBorders>
            <w:shd w:val="clear" w:color="auto" w:fill="auto"/>
            <w:hideMark/>
          </w:tcPr>
          <w:p w:rsidR="005F52FB" w:rsidRDefault="00015E4F" w:rsidP="0037434F">
            <w:pPr>
              <w:rPr>
                <w:color w:val="000000"/>
                <w:sz w:val="18"/>
                <w:szCs w:val="18"/>
              </w:rPr>
            </w:pPr>
            <w:r w:rsidRPr="00902FDD">
              <w:rPr>
                <w:color w:val="000000"/>
                <w:sz w:val="18"/>
                <w:szCs w:val="18"/>
              </w:rPr>
              <w:t xml:space="preserve">Департамент </w:t>
            </w:r>
            <w:r>
              <w:rPr>
                <w:color w:val="000000"/>
                <w:sz w:val="18"/>
                <w:szCs w:val="18"/>
              </w:rPr>
              <w:t xml:space="preserve"> жилищно</w:t>
            </w:r>
            <w:r w:rsidR="00307A7E">
              <w:rPr>
                <w:color w:val="000000"/>
                <w:sz w:val="18"/>
                <w:szCs w:val="18"/>
              </w:rPr>
              <w:t xml:space="preserve">-коммунального хозяйства </w:t>
            </w:r>
            <w:r w:rsidRPr="00902FDD">
              <w:rPr>
                <w:color w:val="000000"/>
                <w:sz w:val="18"/>
                <w:szCs w:val="18"/>
              </w:rPr>
              <w:t>администрации города</w:t>
            </w:r>
          </w:p>
          <w:p w:rsidR="005F52FB" w:rsidRPr="005F52FB" w:rsidRDefault="005F52FB" w:rsidP="0037434F">
            <w:pPr>
              <w:rPr>
                <w:sz w:val="18"/>
                <w:szCs w:val="18"/>
              </w:rPr>
            </w:pPr>
          </w:p>
          <w:p w:rsidR="005F52FB" w:rsidRPr="005F52FB" w:rsidRDefault="005F52FB" w:rsidP="0037434F">
            <w:pPr>
              <w:rPr>
                <w:sz w:val="18"/>
                <w:szCs w:val="18"/>
              </w:rPr>
            </w:pPr>
          </w:p>
          <w:p w:rsidR="005F52FB" w:rsidRPr="005F52FB" w:rsidRDefault="005F52FB" w:rsidP="0037434F">
            <w:pPr>
              <w:rPr>
                <w:sz w:val="18"/>
                <w:szCs w:val="18"/>
              </w:rPr>
            </w:pPr>
          </w:p>
          <w:p w:rsidR="005F52FB" w:rsidRPr="005F52FB" w:rsidRDefault="005F52FB" w:rsidP="0037434F">
            <w:pPr>
              <w:rPr>
                <w:sz w:val="18"/>
                <w:szCs w:val="18"/>
              </w:rPr>
            </w:pPr>
          </w:p>
          <w:p w:rsidR="005F52FB" w:rsidRPr="005F52FB" w:rsidRDefault="005F52FB" w:rsidP="0037434F">
            <w:pPr>
              <w:rPr>
                <w:sz w:val="18"/>
                <w:szCs w:val="18"/>
              </w:rPr>
            </w:pPr>
          </w:p>
          <w:p w:rsidR="005F52FB" w:rsidRPr="005F52FB" w:rsidRDefault="005F52FB" w:rsidP="0037434F">
            <w:pPr>
              <w:rPr>
                <w:sz w:val="18"/>
                <w:szCs w:val="18"/>
              </w:rPr>
            </w:pPr>
          </w:p>
          <w:p w:rsidR="005F52FB" w:rsidRPr="005F52FB" w:rsidRDefault="005F52FB" w:rsidP="0037434F">
            <w:pPr>
              <w:rPr>
                <w:sz w:val="18"/>
                <w:szCs w:val="18"/>
              </w:rPr>
            </w:pPr>
          </w:p>
          <w:p w:rsidR="005F52FB" w:rsidRPr="005F52FB" w:rsidRDefault="005F52FB" w:rsidP="0037434F">
            <w:pPr>
              <w:rPr>
                <w:sz w:val="18"/>
                <w:szCs w:val="18"/>
              </w:rPr>
            </w:pPr>
          </w:p>
          <w:p w:rsidR="005F52FB" w:rsidRPr="005F52FB" w:rsidRDefault="005F52FB" w:rsidP="0037434F">
            <w:pPr>
              <w:rPr>
                <w:sz w:val="18"/>
                <w:szCs w:val="18"/>
              </w:rPr>
            </w:pPr>
          </w:p>
          <w:p w:rsidR="005F52FB" w:rsidRDefault="005F52FB" w:rsidP="0037434F">
            <w:pPr>
              <w:rPr>
                <w:sz w:val="18"/>
                <w:szCs w:val="18"/>
              </w:rPr>
            </w:pPr>
          </w:p>
          <w:p w:rsidR="005F52FB" w:rsidRDefault="005F52FB" w:rsidP="0037434F">
            <w:pPr>
              <w:rPr>
                <w:sz w:val="18"/>
                <w:szCs w:val="18"/>
              </w:rPr>
            </w:pPr>
          </w:p>
          <w:p w:rsidR="00015E4F" w:rsidRDefault="00015E4F" w:rsidP="0037434F">
            <w:pPr>
              <w:rPr>
                <w:sz w:val="18"/>
                <w:szCs w:val="18"/>
              </w:rPr>
            </w:pPr>
          </w:p>
          <w:p w:rsidR="005F52FB" w:rsidRPr="005F52FB" w:rsidRDefault="005F52FB" w:rsidP="0037434F">
            <w:pPr>
              <w:rPr>
                <w:sz w:val="18"/>
                <w:szCs w:val="18"/>
              </w:rPr>
            </w:pPr>
          </w:p>
        </w:tc>
        <w:tc>
          <w:tcPr>
            <w:tcW w:w="1842" w:type="dxa"/>
            <w:tcBorders>
              <w:top w:val="single" w:sz="4" w:space="0" w:color="000000"/>
              <w:left w:val="nil"/>
              <w:bottom w:val="single" w:sz="4" w:space="0" w:color="auto"/>
              <w:right w:val="single" w:sz="4" w:space="0" w:color="auto"/>
            </w:tcBorders>
            <w:shd w:val="clear" w:color="auto" w:fill="auto"/>
            <w:hideMark/>
          </w:tcPr>
          <w:p w:rsidR="004333D3" w:rsidRDefault="00B6068E" w:rsidP="004333D3">
            <w:pPr>
              <w:rPr>
                <w:color w:val="000000"/>
                <w:sz w:val="18"/>
                <w:szCs w:val="18"/>
              </w:rPr>
            </w:pPr>
            <w:r>
              <w:rPr>
                <w:color w:val="000000"/>
                <w:sz w:val="18"/>
                <w:szCs w:val="18"/>
              </w:rPr>
              <w:t>у</w:t>
            </w:r>
            <w:r w:rsidR="00FB006B" w:rsidRPr="00FB006B">
              <w:rPr>
                <w:color w:val="000000"/>
                <w:sz w:val="18"/>
                <w:szCs w:val="18"/>
              </w:rPr>
              <w:t>величение поступлений доходов от использования имущества по договорам социального найма, жилых помещений специализированного муниципального жилищного фонда, муниципального жилищного фонда коммерческого использования  относительно первоначально утвержденного плана по данному виду доходов,</w:t>
            </w:r>
            <w:r w:rsidR="00FB006B">
              <w:rPr>
                <w:color w:val="000000"/>
                <w:sz w:val="18"/>
                <w:szCs w:val="18"/>
              </w:rPr>
              <w:t xml:space="preserve"> </w:t>
            </w:r>
            <w:r w:rsidR="00F834AF">
              <w:rPr>
                <w:color w:val="000000"/>
                <w:sz w:val="18"/>
                <w:szCs w:val="18"/>
              </w:rPr>
              <w:t>%</w:t>
            </w:r>
            <w:r w:rsidR="00FB006B">
              <w:rPr>
                <w:color w:val="000000"/>
                <w:sz w:val="18"/>
                <w:szCs w:val="18"/>
              </w:rPr>
              <w:t xml:space="preserve">   </w:t>
            </w:r>
          </w:p>
          <w:p w:rsidR="004333D3" w:rsidRDefault="004333D3" w:rsidP="004333D3">
            <w:pPr>
              <w:rPr>
                <w:color w:val="000000"/>
                <w:sz w:val="18"/>
                <w:szCs w:val="18"/>
              </w:rPr>
            </w:pPr>
          </w:p>
          <w:p w:rsidR="004333D3" w:rsidRDefault="004333D3" w:rsidP="004333D3">
            <w:pPr>
              <w:rPr>
                <w:color w:val="000000"/>
                <w:sz w:val="18"/>
                <w:szCs w:val="18"/>
              </w:rPr>
            </w:pPr>
          </w:p>
          <w:p w:rsidR="004333D3" w:rsidRDefault="004333D3" w:rsidP="004333D3">
            <w:pPr>
              <w:rPr>
                <w:color w:val="000000"/>
                <w:sz w:val="18"/>
                <w:szCs w:val="18"/>
              </w:rPr>
            </w:pPr>
          </w:p>
          <w:p w:rsidR="004333D3" w:rsidRDefault="004333D3" w:rsidP="004333D3">
            <w:pPr>
              <w:rPr>
                <w:color w:val="000000"/>
                <w:sz w:val="18"/>
                <w:szCs w:val="18"/>
              </w:rPr>
            </w:pPr>
          </w:p>
          <w:p w:rsidR="004333D3" w:rsidRDefault="004333D3" w:rsidP="004333D3">
            <w:pPr>
              <w:rPr>
                <w:color w:val="000000"/>
                <w:sz w:val="18"/>
                <w:szCs w:val="18"/>
              </w:rPr>
            </w:pPr>
          </w:p>
          <w:p w:rsidR="004333D3" w:rsidRDefault="004333D3" w:rsidP="004333D3">
            <w:pPr>
              <w:rPr>
                <w:color w:val="000000"/>
                <w:sz w:val="18"/>
                <w:szCs w:val="18"/>
              </w:rPr>
            </w:pPr>
          </w:p>
          <w:p w:rsidR="004333D3" w:rsidRDefault="004333D3" w:rsidP="004333D3">
            <w:pPr>
              <w:rPr>
                <w:color w:val="000000"/>
                <w:sz w:val="18"/>
                <w:szCs w:val="18"/>
              </w:rPr>
            </w:pPr>
          </w:p>
          <w:p w:rsidR="004333D3" w:rsidRDefault="004333D3" w:rsidP="004333D3">
            <w:pPr>
              <w:rPr>
                <w:color w:val="000000"/>
                <w:sz w:val="18"/>
                <w:szCs w:val="18"/>
              </w:rPr>
            </w:pPr>
          </w:p>
          <w:p w:rsidR="004333D3" w:rsidRDefault="004333D3" w:rsidP="004333D3">
            <w:pPr>
              <w:rPr>
                <w:color w:val="000000"/>
                <w:sz w:val="18"/>
                <w:szCs w:val="18"/>
              </w:rPr>
            </w:pPr>
          </w:p>
          <w:p w:rsidR="004333D3" w:rsidRDefault="004333D3" w:rsidP="004333D3">
            <w:pPr>
              <w:rPr>
                <w:color w:val="000000"/>
                <w:sz w:val="18"/>
                <w:szCs w:val="18"/>
              </w:rPr>
            </w:pPr>
          </w:p>
          <w:p w:rsidR="00015E4F" w:rsidRPr="00902FDD" w:rsidRDefault="00FB006B" w:rsidP="004333D3">
            <w:pPr>
              <w:rPr>
                <w:color w:val="000000"/>
                <w:sz w:val="18"/>
                <w:szCs w:val="18"/>
              </w:rPr>
            </w:pPr>
            <w:r>
              <w:rPr>
                <w:color w:val="000000"/>
                <w:sz w:val="18"/>
                <w:szCs w:val="18"/>
              </w:rPr>
              <w:t xml:space="preserve">      </w:t>
            </w:r>
          </w:p>
        </w:tc>
        <w:tc>
          <w:tcPr>
            <w:tcW w:w="850" w:type="dxa"/>
            <w:tcBorders>
              <w:top w:val="single" w:sz="4" w:space="0" w:color="000000"/>
              <w:left w:val="nil"/>
              <w:bottom w:val="single" w:sz="4" w:space="0" w:color="auto"/>
              <w:right w:val="single" w:sz="4" w:space="0" w:color="auto"/>
            </w:tcBorders>
            <w:shd w:val="clear" w:color="auto" w:fill="auto"/>
            <w:hideMark/>
          </w:tcPr>
          <w:p w:rsidR="00015E4F" w:rsidRPr="00FB006B" w:rsidRDefault="00FB006B" w:rsidP="00936DE2">
            <w:pPr>
              <w:jc w:val="center"/>
              <w:rPr>
                <w:color w:val="000000"/>
                <w:sz w:val="18"/>
                <w:szCs w:val="18"/>
              </w:rPr>
            </w:pPr>
            <w:r w:rsidRPr="00FB006B">
              <w:rPr>
                <w:color w:val="000000"/>
                <w:sz w:val="18"/>
                <w:szCs w:val="18"/>
              </w:rPr>
              <w:t>0,07</w:t>
            </w:r>
          </w:p>
        </w:tc>
        <w:tc>
          <w:tcPr>
            <w:tcW w:w="850" w:type="dxa"/>
            <w:tcBorders>
              <w:top w:val="single" w:sz="4" w:space="0" w:color="000000"/>
              <w:left w:val="nil"/>
              <w:bottom w:val="single" w:sz="4" w:space="0" w:color="auto"/>
              <w:right w:val="single" w:sz="4" w:space="0" w:color="auto"/>
            </w:tcBorders>
            <w:shd w:val="clear" w:color="auto" w:fill="auto"/>
            <w:hideMark/>
          </w:tcPr>
          <w:p w:rsidR="00015E4F" w:rsidRPr="00FB006B" w:rsidRDefault="00FB006B" w:rsidP="00936DE2">
            <w:pPr>
              <w:jc w:val="center"/>
              <w:rPr>
                <w:color w:val="000000"/>
                <w:sz w:val="18"/>
                <w:szCs w:val="18"/>
              </w:rPr>
            </w:pPr>
            <w:r w:rsidRPr="00FB006B">
              <w:rPr>
                <w:color w:val="000000"/>
                <w:sz w:val="18"/>
                <w:szCs w:val="18"/>
              </w:rPr>
              <w:t>0,05</w:t>
            </w:r>
          </w:p>
        </w:tc>
        <w:tc>
          <w:tcPr>
            <w:tcW w:w="850" w:type="dxa"/>
            <w:tcBorders>
              <w:top w:val="single" w:sz="4" w:space="0" w:color="000000"/>
              <w:left w:val="nil"/>
              <w:bottom w:val="single" w:sz="4" w:space="0" w:color="auto"/>
              <w:right w:val="single" w:sz="4" w:space="0" w:color="auto"/>
            </w:tcBorders>
            <w:shd w:val="clear" w:color="auto" w:fill="auto"/>
            <w:hideMark/>
          </w:tcPr>
          <w:p w:rsidR="00015E4F" w:rsidRPr="00FB006B" w:rsidRDefault="00FB006B" w:rsidP="00936DE2">
            <w:pPr>
              <w:jc w:val="center"/>
              <w:rPr>
                <w:color w:val="000000"/>
                <w:sz w:val="18"/>
                <w:szCs w:val="18"/>
              </w:rPr>
            </w:pPr>
            <w:r w:rsidRPr="00FB006B">
              <w:rPr>
                <w:color w:val="000000"/>
                <w:sz w:val="18"/>
                <w:szCs w:val="18"/>
              </w:rPr>
              <w:t>0,05</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015E4F" w:rsidRPr="008B5FEB" w:rsidRDefault="00945122" w:rsidP="00936DE2">
            <w:pPr>
              <w:jc w:val="center"/>
              <w:rPr>
                <w:color w:val="000000"/>
                <w:sz w:val="18"/>
                <w:szCs w:val="18"/>
              </w:rPr>
            </w:pPr>
            <w:r w:rsidRPr="008B5FEB">
              <w:rPr>
                <w:color w:val="000000"/>
                <w:sz w:val="18"/>
                <w:szCs w:val="18"/>
              </w:rPr>
              <w:t>300</w:t>
            </w:r>
            <w:r w:rsidR="003E527C" w:rsidRPr="008B5FEB">
              <w:rPr>
                <w:color w:val="000000"/>
                <w:sz w:val="18"/>
                <w:szCs w:val="18"/>
              </w:rPr>
              <w:t>,0</w:t>
            </w:r>
          </w:p>
        </w:tc>
        <w:tc>
          <w:tcPr>
            <w:tcW w:w="992" w:type="dxa"/>
            <w:tcBorders>
              <w:top w:val="single" w:sz="4" w:space="0" w:color="auto"/>
              <w:left w:val="nil"/>
              <w:bottom w:val="single" w:sz="4" w:space="0" w:color="auto"/>
              <w:right w:val="single" w:sz="4" w:space="0" w:color="auto"/>
            </w:tcBorders>
            <w:shd w:val="clear" w:color="auto" w:fill="auto"/>
            <w:hideMark/>
          </w:tcPr>
          <w:p w:rsidR="00015E4F" w:rsidRPr="008B5FEB" w:rsidRDefault="003E527C" w:rsidP="00936DE2">
            <w:pPr>
              <w:jc w:val="center"/>
              <w:rPr>
                <w:color w:val="000000"/>
                <w:sz w:val="18"/>
                <w:szCs w:val="18"/>
              </w:rPr>
            </w:pPr>
            <w:r w:rsidRPr="008B5FEB">
              <w:rPr>
                <w:color w:val="000000"/>
                <w:sz w:val="18"/>
                <w:szCs w:val="18"/>
              </w:rPr>
              <w:t>200,0</w:t>
            </w:r>
          </w:p>
        </w:tc>
        <w:tc>
          <w:tcPr>
            <w:tcW w:w="711" w:type="dxa"/>
            <w:tcBorders>
              <w:top w:val="single" w:sz="4" w:space="0" w:color="auto"/>
              <w:left w:val="nil"/>
              <w:bottom w:val="single" w:sz="4" w:space="0" w:color="auto"/>
              <w:right w:val="single" w:sz="4" w:space="0" w:color="auto"/>
            </w:tcBorders>
            <w:shd w:val="clear" w:color="auto" w:fill="auto"/>
            <w:hideMark/>
          </w:tcPr>
          <w:p w:rsidR="00015E4F" w:rsidRDefault="003E527C" w:rsidP="00936DE2">
            <w:pPr>
              <w:jc w:val="center"/>
              <w:rPr>
                <w:color w:val="000000"/>
                <w:sz w:val="18"/>
                <w:szCs w:val="18"/>
              </w:rPr>
            </w:pPr>
            <w:r w:rsidRPr="008B5FEB">
              <w:rPr>
                <w:color w:val="000000"/>
                <w:sz w:val="18"/>
                <w:szCs w:val="18"/>
              </w:rPr>
              <w:t>200,0</w:t>
            </w:r>
          </w:p>
          <w:p w:rsidR="004333D3" w:rsidRDefault="004333D3" w:rsidP="00936DE2">
            <w:pPr>
              <w:jc w:val="center"/>
              <w:rPr>
                <w:color w:val="000000"/>
                <w:sz w:val="18"/>
                <w:szCs w:val="18"/>
              </w:rPr>
            </w:pPr>
          </w:p>
          <w:p w:rsidR="004333D3" w:rsidRDefault="004333D3" w:rsidP="00936DE2">
            <w:pPr>
              <w:jc w:val="center"/>
              <w:rPr>
                <w:color w:val="000000"/>
                <w:sz w:val="18"/>
                <w:szCs w:val="18"/>
              </w:rPr>
            </w:pPr>
          </w:p>
          <w:p w:rsidR="004333D3" w:rsidRDefault="004333D3" w:rsidP="00936DE2">
            <w:pPr>
              <w:jc w:val="center"/>
              <w:rPr>
                <w:color w:val="000000"/>
                <w:sz w:val="18"/>
                <w:szCs w:val="18"/>
              </w:rPr>
            </w:pPr>
          </w:p>
          <w:p w:rsidR="004333D3" w:rsidRDefault="004333D3" w:rsidP="00936DE2">
            <w:pPr>
              <w:jc w:val="center"/>
              <w:rPr>
                <w:color w:val="000000"/>
                <w:sz w:val="18"/>
                <w:szCs w:val="18"/>
              </w:rPr>
            </w:pPr>
          </w:p>
          <w:p w:rsidR="004333D3" w:rsidRPr="008B5FEB" w:rsidRDefault="004333D3" w:rsidP="00936DE2">
            <w:pPr>
              <w:jc w:val="center"/>
              <w:rPr>
                <w:color w:val="000000"/>
                <w:sz w:val="18"/>
                <w:szCs w:val="18"/>
              </w:rPr>
            </w:pPr>
          </w:p>
        </w:tc>
      </w:tr>
      <w:tr w:rsidR="0037434F" w:rsidRPr="00902FDD" w:rsidTr="00C84A27">
        <w:trPr>
          <w:trHeight w:val="154"/>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lastRenderedPageBreak/>
              <w:t>1</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2</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5</w:t>
            </w:r>
          </w:p>
        </w:tc>
        <w:tc>
          <w:tcPr>
            <w:tcW w:w="1842"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6</w:t>
            </w:r>
          </w:p>
        </w:tc>
        <w:tc>
          <w:tcPr>
            <w:tcW w:w="850" w:type="dxa"/>
            <w:tcBorders>
              <w:top w:val="single" w:sz="4" w:space="0" w:color="000000"/>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7</w:t>
            </w:r>
          </w:p>
        </w:tc>
        <w:tc>
          <w:tcPr>
            <w:tcW w:w="850" w:type="dxa"/>
            <w:tcBorders>
              <w:top w:val="single" w:sz="4" w:space="0" w:color="000000"/>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8</w:t>
            </w:r>
          </w:p>
        </w:tc>
        <w:tc>
          <w:tcPr>
            <w:tcW w:w="850" w:type="dxa"/>
            <w:tcBorders>
              <w:top w:val="single" w:sz="4" w:space="0" w:color="000000"/>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11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12</w:t>
            </w:r>
          </w:p>
        </w:tc>
      </w:tr>
      <w:tr w:rsidR="00253729" w:rsidRPr="00902FDD" w:rsidTr="00C84A27">
        <w:trPr>
          <w:trHeight w:val="2281"/>
        </w:trPr>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253729" w:rsidRPr="00902FDD" w:rsidRDefault="00253729" w:rsidP="00945455">
            <w:pPr>
              <w:rPr>
                <w:color w:val="000000"/>
                <w:sz w:val="18"/>
                <w:szCs w:val="18"/>
              </w:rPr>
            </w:pPr>
            <w:r w:rsidRPr="00902FDD">
              <w:rPr>
                <w:color w:val="000000"/>
                <w:sz w:val="18"/>
                <w:szCs w:val="18"/>
              </w:rPr>
              <w:t>1.</w:t>
            </w:r>
            <w:r>
              <w:rPr>
                <w:color w:val="000000"/>
                <w:sz w:val="18"/>
                <w:szCs w:val="18"/>
              </w:rPr>
              <w:t>4</w:t>
            </w:r>
          </w:p>
        </w:tc>
        <w:tc>
          <w:tcPr>
            <w:tcW w:w="2493" w:type="dxa"/>
            <w:tcBorders>
              <w:top w:val="single" w:sz="4" w:space="0" w:color="auto"/>
              <w:left w:val="nil"/>
              <w:bottom w:val="single" w:sz="4" w:space="0" w:color="auto"/>
              <w:right w:val="single" w:sz="4" w:space="0" w:color="auto"/>
            </w:tcBorders>
            <w:shd w:val="clear" w:color="auto" w:fill="auto"/>
            <w:hideMark/>
          </w:tcPr>
          <w:p w:rsidR="00253729" w:rsidRPr="00F123A1" w:rsidRDefault="00253729" w:rsidP="009C4795">
            <w:pPr>
              <w:rPr>
                <w:color w:val="000000"/>
                <w:sz w:val="18"/>
                <w:szCs w:val="18"/>
                <w:highlight w:val="cyan"/>
              </w:rPr>
            </w:pPr>
            <w:r w:rsidRPr="00C81519">
              <w:rPr>
                <w:color w:val="000000"/>
                <w:sz w:val="18"/>
                <w:szCs w:val="18"/>
              </w:rPr>
              <w:t>Анализ эффективности осуществляемых ранее мер поддержки и стимулирования деятельности субъектов малого предпринимательства</w:t>
            </w:r>
          </w:p>
        </w:tc>
        <w:tc>
          <w:tcPr>
            <w:tcW w:w="2703" w:type="dxa"/>
            <w:tcBorders>
              <w:top w:val="single" w:sz="4" w:space="0" w:color="auto"/>
              <w:left w:val="nil"/>
              <w:bottom w:val="single" w:sz="4" w:space="0" w:color="auto"/>
              <w:right w:val="single" w:sz="4" w:space="0" w:color="auto"/>
            </w:tcBorders>
            <w:shd w:val="clear" w:color="auto" w:fill="auto"/>
            <w:hideMark/>
          </w:tcPr>
          <w:p w:rsidR="00376F32" w:rsidRDefault="00253729" w:rsidP="009C4795">
            <w:pPr>
              <w:autoSpaceDE w:val="0"/>
              <w:autoSpaceDN w:val="0"/>
              <w:adjustRightInd w:val="0"/>
              <w:rPr>
                <w:rFonts w:eastAsia="Batang"/>
                <w:sz w:val="18"/>
                <w:szCs w:val="18"/>
                <w:lang w:eastAsia="ko-KR"/>
              </w:rPr>
            </w:pPr>
            <w:proofErr w:type="gramStart"/>
            <w:r w:rsidRPr="004F3280">
              <w:rPr>
                <w:rFonts w:eastAsia="Batang"/>
                <w:sz w:val="18"/>
                <w:szCs w:val="18"/>
                <w:lang w:eastAsia="ko-KR"/>
              </w:rPr>
              <w:t xml:space="preserve">Постановление администрации города Нефтеюганска от 25.10.2013 № 1202-п </w:t>
            </w:r>
            <w:r w:rsidR="00376F32">
              <w:rPr>
                <w:rFonts w:eastAsia="Batang"/>
                <w:sz w:val="18"/>
                <w:szCs w:val="18"/>
                <w:lang w:eastAsia="ko-KR"/>
              </w:rPr>
              <w:t>«</w:t>
            </w:r>
            <w:r w:rsidRPr="004F3280">
              <w:rPr>
                <w:rFonts w:eastAsia="Batang"/>
                <w:sz w:val="18"/>
                <w:szCs w:val="18"/>
                <w:lang w:eastAsia="ko-KR"/>
              </w:rPr>
              <w:t xml:space="preserve">О муниципальной программе </w:t>
            </w:r>
            <w:r w:rsidR="00376F32">
              <w:rPr>
                <w:rFonts w:eastAsia="Batang"/>
                <w:sz w:val="18"/>
                <w:szCs w:val="18"/>
                <w:lang w:eastAsia="ko-KR"/>
              </w:rPr>
              <w:t>«</w:t>
            </w:r>
            <w:r w:rsidRPr="004F3280">
              <w:rPr>
                <w:rFonts w:eastAsia="Batang"/>
                <w:sz w:val="18"/>
                <w:szCs w:val="18"/>
                <w:lang w:eastAsia="ko-KR"/>
              </w:rPr>
              <w:t>Социально-экономическое развитие города Нефтеюганска на 2014-2020 годы</w:t>
            </w:r>
            <w:r w:rsidR="00376F32">
              <w:rPr>
                <w:rFonts w:eastAsia="Batang"/>
                <w:sz w:val="18"/>
                <w:szCs w:val="18"/>
                <w:lang w:eastAsia="ko-KR"/>
              </w:rPr>
              <w:t>»</w:t>
            </w:r>
            <w:r w:rsidRPr="004F3280">
              <w:rPr>
                <w:rFonts w:eastAsia="Batang"/>
                <w:sz w:val="18"/>
                <w:szCs w:val="18"/>
                <w:lang w:eastAsia="ko-KR"/>
              </w:rPr>
              <w:t xml:space="preserve"> </w:t>
            </w:r>
            <w:r>
              <w:rPr>
                <w:rFonts w:eastAsia="Batang"/>
                <w:sz w:val="18"/>
                <w:szCs w:val="18"/>
                <w:lang w:eastAsia="ko-KR"/>
              </w:rPr>
              <w:t xml:space="preserve">        </w:t>
            </w:r>
            <w:r w:rsidRPr="004F3280">
              <w:rPr>
                <w:rFonts w:eastAsia="Batang"/>
                <w:sz w:val="18"/>
                <w:szCs w:val="18"/>
                <w:lang w:eastAsia="ko-KR"/>
              </w:rPr>
              <w:t>(с</w:t>
            </w:r>
            <w:r>
              <w:rPr>
                <w:rFonts w:eastAsia="Batang"/>
                <w:sz w:val="18"/>
                <w:szCs w:val="18"/>
                <w:lang w:eastAsia="ko-KR"/>
              </w:rPr>
              <w:t xml:space="preserve"> </w:t>
            </w:r>
            <w:r w:rsidRPr="004F3280">
              <w:rPr>
                <w:rFonts w:eastAsia="Batang"/>
                <w:sz w:val="18"/>
                <w:szCs w:val="18"/>
                <w:lang w:eastAsia="ko-KR"/>
              </w:rPr>
              <w:t xml:space="preserve">изменениями, внесенными постановлениями администрации города Нефтеюганска </w:t>
            </w:r>
            <w:r>
              <w:rPr>
                <w:rFonts w:eastAsia="Batang"/>
                <w:sz w:val="18"/>
                <w:szCs w:val="18"/>
                <w:lang w:eastAsia="ko-KR"/>
              </w:rPr>
              <w:t xml:space="preserve">      </w:t>
            </w:r>
            <w:proofErr w:type="gramEnd"/>
          </w:p>
          <w:p w:rsidR="00376F32" w:rsidRDefault="00253729" w:rsidP="009C4795">
            <w:pPr>
              <w:autoSpaceDE w:val="0"/>
              <w:autoSpaceDN w:val="0"/>
              <w:adjustRightInd w:val="0"/>
              <w:rPr>
                <w:rFonts w:eastAsia="Batang"/>
                <w:sz w:val="18"/>
                <w:szCs w:val="18"/>
                <w:lang w:eastAsia="ko-KR"/>
              </w:rPr>
            </w:pPr>
            <w:r w:rsidRPr="004F3280">
              <w:rPr>
                <w:rFonts w:eastAsia="Batang"/>
                <w:sz w:val="18"/>
                <w:szCs w:val="18"/>
                <w:lang w:eastAsia="ko-KR"/>
              </w:rPr>
              <w:t xml:space="preserve">от 03.04.2014 № 363-п, </w:t>
            </w:r>
          </w:p>
          <w:p w:rsidR="00376F32" w:rsidRDefault="00253729" w:rsidP="009C4795">
            <w:pPr>
              <w:autoSpaceDE w:val="0"/>
              <w:autoSpaceDN w:val="0"/>
              <w:adjustRightInd w:val="0"/>
              <w:rPr>
                <w:rFonts w:eastAsia="Batang"/>
                <w:sz w:val="18"/>
                <w:szCs w:val="18"/>
                <w:lang w:eastAsia="ko-KR"/>
              </w:rPr>
            </w:pPr>
            <w:r w:rsidRPr="004F3280">
              <w:rPr>
                <w:rFonts w:eastAsia="Batang"/>
                <w:sz w:val="18"/>
                <w:szCs w:val="18"/>
                <w:lang w:eastAsia="ko-KR"/>
              </w:rPr>
              <w:t xml:space="preserve">от 18.08.2014 № 935-п, </w:t>
            </w:r>
          </w:p>
          <w:p w:rsidR="00376F32" w:rsidRDefault="00253729" w:rsidP="009C4795">
            <w:pPr>
              <w:autoSpaceDE w:val="0"/>
              <w:autoSpaceDN w:val="0"/>
              <w:adjustRightInd w:val="0"/>
              <w:rPr>
                <w:rFonts w:eastAsia="Batang"/>
                <w:sz w:val="18"/>
                <w:szCs w:val="18"/>
                <w:lang w:eastAsia="ko-KR"/>
              </w:rPr>
            </w:pPr>
            <w:r w:rsidRPr="004F3280">
              <w:rPr>
                <w:rFonts w:eastAsia="Batang"/>
                <w:sz w:val="18"/>
                <w:szCs w:val="18"/>
                <w:lang w:eastAsia="ko-KR"/>
              </w:rPr>
              <w:t xml:space="preserve">от 11.09.2014 № 1030-п, </w:t>
            </w:r>
          </w:p>
          <w:p w:rsidR="00376F32" w:rsidRDefault="00253729" w:rsidP="009C4795">
            <w:pPr>
              <w:autoSpaceDE w:val="0"/>
              <w:autoSpaceDN w:val="0"/>
              <w:adjustRightInd w:val="0"/>
              <w:rPr>
                <w:rFonts w:eastAsia="Batang"/>
                <w:sz w:val="18"/>
                <w:szCs w:val="18"/>
                <w:lang w:eastAsia="ko-KR"/>
              </w:rPr>
            </w:pPr>
            <w:r w:rsidRPr="004F3280">
              <w:rPr>
                <w:rFonts w:eastAsia="Batang"/>
                <w:sz w:val="18"/>
                <w:szCs w:val="18"/>
                <w:lang w:eastAsia="ko-KR"/>
              </w:rPr>
              <w:t>от 06.10.2014 №</w:t>
            </w:r>
            <w:r>
              <w:rPr>
                <w:rFonts w:eastAsia="Batang"/>
                <w:sz w:val="18"/>
                <w:szCs w:val="18"/>
                <w:lang w:eastAsia="ko-KR"/>
              </w:rPr>
              <w:t xml:space="preserve"> </w:t>
            </w:r>
            <w:r w:rsidRPr="004F3280">
              <w:rPr>
                <w:rFonts w:eastAsia="Batang"/>
                <w:sz w:val="18"/>
                <w:szCs w:val="18"/>
                <w:lang w:eastAsia="ko-KR"/>
              </w:rPr>
              <w:t xml:space="preserve">1108-п, </w:t>
            </w:r>
            <w:r>
              <w:rPr>
                <w:rFonts w:eastAsia="Batang"/>
                <w:sz w:val="18"/>
                <w:szCs w:val="18"/>
                <w:lang w:eastAsia="ko-KR"/>
              </w:rPr>
              <w:t xml:space="preserve">                   </w:t>
            </w:r>
            <w:r w:rsidRPr="004F3280">
              <w:rPr>
                <w:rFonts w:eastAsia="Batang"/>
                <w:sz w:val="18"/>
                <w:szCs w:val="18"/>
                <w:lang w:eastAsia="ko-KR"/>
              </w:rPr>
              <w:t xml:space="preserve">от 12.11.2014 № 1245-п, </w:t>
            </w:r>
          </w:p>
          <w:p w:rsidR="00253729" w:rsidRPr="004F3280" w:rsidRDefault="00253729" w:rsidP="009C4795">
            <w:pPr>
              <w:autoSpaceDE w:val="0"/>
              <w:autoSpaceDN w:val="0"/>
              <w:adjustRightInd w:val="0"/>
              <w:rPr>
                <w:rFonts w:eastAsia="Batang"/>
                <w:sz w:val="18"/>
                <w:szCs w:val="18"/>
                <w:lang w:eastAsia="ko-KR"/>
              </w:rPr>
            </w:pPr>
            <w:r w:rsidRPr="004F3280">
              <w:rPr>
                <w:rFonts w:eastAsia="Batang"/>
                <w:sz w:val="18"/>
                <w:szCs w:val="18"/>
                <w:lang w:eastAsia="ko-KR"/>
              </w:rPr>
              <w:t>от 09.12.2014 № 1375-п.</w:t>
            </w:r>
          </w:p>
          <w:p w:rsidR="00253729" w:rsidRPr="004F3280" w:rsidRDefault="00253729" w:rsidP="009C4795">
            <w:pPr>
              <w:autoSpaceDE w:val="0"/>
              <w:autoSpaceDN w:val="0"/>
              <w:adjustRightInd w:val="0"/>
              <w:rPr>
                <w:sz w:val="18"/>
                <w:szCs w:val="18"/>
              </w:rPr>
            </w:pPr>
            <w:r w:rsidRPr="004F3280">
              <w:rPr>
                <w:sz w:val="18"/>
                <w:szCs w:val="18"/>
              </w:rPr>
              <w:t>Проекты:</w:t>
            </w:r>
          </w:p>
          <w:p w:rsidR="0037434F" w:rsidRDefault="00253729" w:rsidP="00407E9F">
            <w:pPr>
              <w:autoSpaceDE w:val="0"/>
              <w:autoSpaceDN w:val="0"/>
              <w:adjustRightInd w:val="0"/>
              <w:rPr>
                <w:color w:val="000000"/>
                <w:sz w:val="18"/>
                <w:szCs w:val="18"/>
                <w:highlight w:val="cyan"/>
              </w:rPr>
            </w:pPr>
            <w:proofErr w:type="gramStart"/>
            <w:r w:rsidRPr="004F3280">
              <w:rPr>
                <w:sz w:val="18"/>
                <w:szCs w:val="18"/>
              </w:rPr>
              <w:t xml:space="preserve">Постановления администрации города </w:t>
            </w:r>
            <w:r w:rsidR="00376F32">
              <w:rPr>
                <w:sz w:val="18"/>
                <w:szCs w:val="18"/>
              </w:rPr>
              <w:t>«</w:t>
            </w:r>
            <w:r w:rsidRPr="004F3280">
              <w:rPr>
                <w:sz w:val="18"/>
                <w:szCs w:val="18"/>
              </w:rPr>
              <w:t>Об утверждении порядка предоставления в 2014 году субъектам малого и среднего предпринимательства и организациям инфраструктуры поддержки субъектов малого и среднего предпринимательства, осуществляющим деятельность на территории города Нефтеюганска</w:t>
            </w:r>
            <w:r w:rsidR="00376F32">
              <w:rPr>
                <w:sz w:val="18"/>
                <w:szCs w:val="18"/>
              </w:rPr>
              <w:t>»</w:t>
            </w:r>
            <w:r w:rsidRPr="004F3280">
              <w:rPr>
                <w:sz w:val="18"/>
                <w:szCs w:val="18"/>
              </w:rPr>
              <w:t xml:space="preserve">, </w:t>
            </w:r>
            <w:r w:rsidR="00376F32">
              <w:rPr>
                <w:sz w:val="18"/>
                <w:szCs w:val="18"/>
              </w:rPr>
              <w:t>«</w:t>
            </w:r>
            <w:r w:rsidRPr="004F3280">
              <w:rPr>
                <w:sz w:val="18"/>
                <w:szCs w:val="18"/>
              </w:rPr>
              <w:t>Об утверждении порядка предоставления грантов в форме субсидий начинающим субъектам малого предпринимательства</w:t>
            </w:r>
            <w:r w:rsidR="00376F32">
              <w:rPr>
                <w:sz w:val="18"/>
                <w:szCs w:val="18"/>
              </w:rPr>
              <w:t>»</w:t>
            </w:r>
            <w:r w:rsidRPr="004F3280">
              <w:rPr>
                <w:sz w:val="18"/>
                <w:szCs w:val="18"/>
              </w:rPr>
              <w:t xml:space="preserve">, </w:t>
            </w:r>
            <w:r w:rsidR="00376F32">
              <w:rPr>
                <w:sz w:val="18"/>
                <w:szCs w:val="18"/>
              </w:rPr>
              <w:t>«</w:t>
            </w:r>
            <w:r w:rsidRPr="004F3280">
              <w:rPr>
                <w:sz w:val="18"/>
                <w:szCs w:val="18"/>
              </w:rPr>
              <w:t>Об утверждении порядка предоставления грантов в форме субсидий субъектам малого предпринимательства, осуществляющим деятельность в рамках социального предпринимательства</w:t>
            </w:r>
            <w:r w:rsidR="00376F32">
              <w:rPr>
                <w:sz w:val="18"/>
                <w:szCs w:val="18"/>
              </w:rPr>
              <w:t>»</w:t>
            </w:r>
            <w:proofErr w:type="gramEnd"/>
          </w:p>
          <w:p w:rsidR="0037434F" w:rsidRDefault="0037434F" w:rsidP="009F6FC6">
            <w:pPr>
              <w:jc w:val="center"/>
              <w:rPr>
                <w:color w:val="000000"/>
                <w:sz w:val="18"/>
                <w:szCs w:val="18"/>
                <w:highlight w:val="cyan"/>
              </w:rPr>
            </w:pPr>
          </w:p>
          <w:p w:rsidR="0037434F" w:rsidRPr="00F123A1" w:rsidRDefault="0037434F" w:rsidP="009F6FC6">
            <w:pPr>
              <w:jc w:val="center"/>
              <w:rPr>
                <w:color w:val="000000"/>
                <w:sz w:val="18"/>
                <w:szCs w:val="18"/>
                <w:highlight w:val="cyan"/>
              </w:rPr>
            </w:pPr>
          </w:p>
        </w:tc>
        <w:tc>
          <w:tcPr>
            <w:tcW w:w="992" w:type="dxa"/>
            <w:tcBorders>
              <w:top w:val="single" w:sz="4" w:space="0" w:color="auto"/>
              <w:left w:val="nil"/>
              <w:bottom w:val="single" w:sz="4" w:space="0" w:color="auto"/>
              <w:right w:val="single" w:sz="4" w:space="0" w:color="auto"/>
            </w:tcBorders>
            <w:shd w:val="clear" w:color="auto" w:fill="auto"/>
            <w:hideMark/>
          </w:tcPr>
          <w:p w:rsidR="00253729" w:rsidRPr="004F3280" w:rsidRDefault="00253729" w:rsidP="007333ED">
            <w:pPr>
              <w:jc w:val="center"/>
              <w:rPr>
                <w:color w:val="000000"/>
                <w:sz w:val="18"/>
                <w:szCs w:val="18"/>
                <w:highlight w:val="yellow"/>
              </w:rPr>
            </w:pPr>
            <w:r w:rsidRPr="004F3280">
              <w:rPr>
                <w:sz w:val="18"/>
                <w:szCs w:val="18"/>
              </w:rPr>
              <w:t>ежегодно до 31 декабря</w:t>
            </w:r>
          </w:p>
        </w:tc>
        <w:tc>
          <w:tcPr>
            <w:tcW w:w="1560" w:type="dxa"/>
            <w:tcBorders>
              <w:top w:val="single" w:sz="4" w:space="0" w:color="auto"/>
              <w:left w:val="nil"/>
              <w:bottom w:val="single" w:sz="4" w:space="0" w:color="auto"/>
              <w:right w:val="single" w:sz="4" w:space="0" w:color="auto"/>
            </w:tcBorders>
            <w:shd w:val="clear" w:color="auto" w:fill="auto"/>
            <w:hideMark/>
          </w:tcPr>
          <w:p w:rsidR="00253729" w:rsidRPr="005F52FB" w:rsidRDefault="00253729" w:rsidP="009C4795">
            <w:pPr>
              <w:rPr>
                <w:color w:val="000000"/>
                <w:sz w:val="18"/>
                <w:szCs w:val="18"/>
                <w:highlight w:val="yellow"/>
              </w:rPr>
            </w:pPr>
            <w:r w:rsidRPr="00C81519">
              <w:rPr>
                <w:color w:val="000000"/>
                <w:sz w:val="18"/>
                <w:szCs w:val="18"/>
              </w:rPr>
              <w:t xml:space="preserve">Департамент по делам администрации </w:t>
            </w:r>
          </w:p>
        </w:tc>
        <w:tc>
          <w:tcPr>
            <w:tcW w:w="1842" w:type="dxa"/>
            <w:tcBorders>
              <w:top w:val="single" w:sz="4" w:space="0" w:color="auto"/>
              <w:left w:val="nil"/>
              <w:bottom w:val="single" w:sz="4" w:space="0" w:color="auto"/>
              <w:right w:val="single" w:sz="4" w:space="0" w:color="auto"/>
            </w:tcBorders>
            <w:shd w:val="clear" w:color="auto" w:fill="auto"/>
            <w:hideMark/>
          </w:tcPr>
          <w:p w:rsidR="00253729" w:rsidRPr="005F52FB" w:rsidRDefault="009C4795" w:rsidP="009C4795">
            <w:pPr>
              <w:rPr>
                <w:color w:val="000000"/>
                <w:sz w:val="18"/>
                <w:szCs w:val="18"/>
                <w:highlight w:val="yellow"/>
              </w:rPr>
            </w:pPr>
            <w:r>
              <w:rPr>
                <w:color w:val="000000"/>
                <w:sz w:val="18"/>
                <w:szCs w:val="18"/>
              </w:rPr>
              <w:t>у</w:t>
            </w:r>
            <w:r w:rsidR="00253729" w:rsidRPr="00253729">
              <w:rPr>
                <w:color w:val="000000"/>
                <w:sz w:val="18"/>
                <w:szCs w:val="18"/>
              </w:rPr>
              <w:t xml:space="preserve">величение прочих поступлений доходов бюджета города, </w:t>
            </w:r>
            <w:proofErr w:type="spellStart"/>
            <w:r w:rsidR="00253729" w:rsidRPr="00253729">
              <w:rPr>
                <w:color w:val="000000"/>
                <w:sz w:val="18"/>
                <w:szCs w:val="18"/>
              </w:rPr>
              <w:t>тыс</w:t>
            </w:r>
            <w:proofErr w:type="gramStart"/>
            <w:r w:rsidR="00253729" w:rsidRPr="00253729">
              <w:rPr>
                <w:color w:val="000000"/>
                <w:sz w:val="18"/>
                <w:szCs w:val="18"/>
              </w:rPr>
              <w:t>.р</w:t>
            </w:r>
            <w:proofErr w:type="gramEnd"/>
            <w:r w:rsidR="00253729" w:rsidRPr="00253729">
              <w:rPr>
                <w:color w:val="000000"/>
                <w:sz w:val="18"/>
                <w:szCs w:val="18"/>
              </w:rPr>
              <w:t>уб</w:t>
            </w:r>
            <w:proofErr w:type="spellEnd"/>
            <w:r w:rsidR="00253729">
              <w:rPr>
                <w:color w:val="000000"/>
                <w:sz w:val="18"/>
                <w:szCs w:val="18"/>
              </w:rPr>
              <w:t>.</w:t>
            </w:r>
          </w:p>
        </w:tc>
        <w:tc>
          <w:tcPr>
            <w:tcW w:w="850" w:type="dxa"/>
            <w:tcBorders>
              <w:top w:val="single" w:sz="4" w:space="0" w:color="auto"/>
              <w:left w:val="nil"/>
              <w:bottom w:val="single" w:sz="4" w:space="0" w:color="auto"/>
              <w:right w:val="single" w:sz="4" w:space="0" w:color="auto"/>
            </w:tcBorders>
            <w:shd w:val="clear" w:color="auto" w:fill="auto"/>
            <w:hideMark/>
          </w:tcPr>
          <w:p w:rsidR="00253729" w:rsidRPr="005F52FB" w:rsidRDefault="00253729" w:rsidP="00936DE2">
            <w:pPr>
              <w:jc w:val="center"/>
              <w:rPr>
                <w:color w:val="000000"/>
                <w:sz w:val="18"/>
                <w:szCs w:val="18"/>
                <w:highlight w:val="yellow"/>
              </w:rPr>
            </w:pPr>
            <w:r w:rsidRPr="00935BE2">
              <w:rPr>
                <w:color w:val="000000"/>
                <w:sz w:val="18"/>
                <w:szCs w:val="18"/>
              </w:rPr>
              <w:t>98</w:t>
            </w: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hideMark/>
          </w:tcPr>
          <w:p w:rsidR="00253729" w:rsidRPr="00902FDD" w:rsidRDefault="00253729" w:rsidP="00936DE2">
            <w:pPr>
              <w:jc w:val="center"/>
              <w:rPr>
                <w:color w:val="000000"/>
                <w:sz w:val="18"/>
                <w:szCs w:val="18"/>
              </w:rPr>
            </w:pPr>
            <w:r>
              <w:rPr>
                <w:color w:val="000000"/>
                <w:sz w:val="18"/>
                <w:szCs w:val="18"/>
              </w:rPr>
              <w:t>102,3</w:t>
            </w:r>
          </w:p>
        </w:tc>
        <w:tc>
          <w:tcPr>
            <w:tcW w:w="850" w:type="dxa"/>
            <w:tcBorders>
              <w:top w:val="single" w:sz="4" w:space="0" w:color="auto"/>
              <w:left w:val="nil"/>
              <w:bottom w:val="single" w:sz="4" w:space="0" w:color="auto"/>
              <w:right w:val="single" w:sz="4" w:space="0" w:color="auto"/>
            </w:tcBorders>
            <w:shd w:val="clear" w:color="auto" w:fill="auto"/>
            <w:hideMark/>
          </w:tcPr>
          <w:p w:rsidR="00253729" w:rsidRDefault="00253729" w:rsidP="00936DE2">
            <w:pPr>
              <w:jc w:val="center"/>
              <w:rPr>
                <w:color w:val="000000"/>
                <w:sz w:val="18"/>
                <w:szCs w:val="18"/>
              </w:rPr>
            </w:pPr>
            <w:r>
              <w:rPr>
                <w:color w:val="000000"/>
                <w:sz w:val="18"/>
                <w:szCs w:val="18"/>
              </w:rPr>
              <w:t>106,7</w:t>
            </w:r>
          </w:p>
          <w:p w:rsidR="00253729" w:rsidRDefault="00253729" w:rsidP="00936DE2">
            <w:pPr>
              <w:rPr>
                <w:color w:val="000000"/>
                <w:sz w:val="18"/>
                <w:szCs w:val="18"/>
              </w:rPr>
            </w:pPr>
          </w:p>
          <w:p w:rsidR="00253729" w:rsidRDefault="00253729" w:rsidP="00936DE2">
            <w:pPr>
              <w:rPr>
                <w:color w:val="000000"/>
                <w:sz w:val="18"/>
                <w:szCs w:val="18"/>
              </w:rPr>
            </w:pPr>
          </w:p>
          <w:p w:rsidR="00253729" w:rsidRDefault="00253729" w:rsidP="00936DE2">
            <w:pPr>
              <w:rPr>
                <w:color w:val="000000"/>
                <w:sz w:val="18"/>
                <w:szCs w:val="18"/>
              </w:rPr>
            </w:pPr>
          </w:p>
          <w:p w:rsidR="00253729" w:rsidRDefault="00253729" w:rsidP="00936DE2">
            <w:pPr>
              <w:rPr>
                <w:color w:val="000000"/>
                <w:sz w:val="18"/>
                <w:szCs w:val="18"/>
              </w:rPr>
            </w:pPr>
          </w:p>
          <w:p w:rsidR="00253729" w:rsidRPr="00902FDD" w:rsidRDefault="00253729" w:rsidP="00936DE2">
            <w:pPr>
              <w:rPr>
                <w:color w:val="000000"/>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hideMark/>
          </w:tcPr>
          <w:p w:rsidR="00253729" w:rsidRPr="005F52FB" w:rsidRDefault="00253729" w:rsidP="00936DE2">
            <w:pPr>
              <w:jc w:val="center"/>
              <w:rPr>
                <w:color w:val="000000"/>
                <w:sz w:val="18"/>
                <w:szCs w:val="18"/>
                <w:highlight w:val="yellow"/>
              </w:rPr>
            </w:pPr>
            <w:r w:rsidRPr="00935BE2">
              <w:rPr>
                <w:color w:val="000000"/>
                <w:sz w:val="18"/>
                <w:szCs w:val="18"/>
              </w:rPr>
              <w:t>98</w:t>
            </w:r>
            <w:r>
              <w:rPr>
                <w:color w:val="000000"/>
                <w:sz w:val="18"/>
                <w:szCs w:val="18"/>
              </w:rPr>
              <w:t>,0</w:t>
            </w:r>
          </w:p>
        </w:tc>
        <w:tc>
          <w:tcPr>
            <w:tcW w:w="992" w:type="dxa"/>
            <w:tcBorders>
              <w:top w:val="single" w:sz="4" w:space="0" w:color="auto"/>
              <w:left w:val="nil"/>
              <w:bottom w:val="single" w:sz="4" w:space="0" w:color="auto"/>
              <w:right w:val="single" w:sz="4" w:space="0" w:color="auto"/>
            </w:tcBorders>
            <w:shd w:val="clear" w:color="auto" w:fill="auto"/>
            <w:hideMark/>
          </w:tcPr>
          <w:p w:rsidR="00253729" w:rsidRPr="00902FDD" w:rsidRDefault="00253729" w:rsidP="00936DE2">
            <w:pPr>
              <w:jc w:val="center"/>
              <w:rPr>
                <w:color w:val="000000"/>
                <w:sz w:val="18"/>
                <w:szCs w:val="18"/>
              </w:rPr>
            </w:pPr>
            <w:r>
              <w:rPr>
                <w:color w:val="000000"/>
                <w:sz w:val="18"/>
                <w:szCs w:val="18"/>
              </w:rPr>
              <w:t>102,3</w:t>
            </w:r>
          </w:p>
        </w:tc>
        <w:tc>
          <w:tcPr>
            <w:tcW w:w="711" w:type="dxa"/>
            <w:tcBorders>
              <w:top w:val="single" w:sz="4" w:space="0" w:color="auto"/>
              <w:left w:val="nil"/>
              <w:bottom w:val="single" w:sz="4" w:space="0" w:color="auto"/>
              <w:right w:val="single" w:sz="4" w:space="0" w:color="auto"/>
            </w:tcBorders>
            <w:shd w:val="clear" w:color="auto" w:fill="auto"/>
            <w:hideMark/>
          </w:tcPr>
          <w:p w:rsidR="00253729" w:rsidRDefault="00253729" w:rsidP="00936DE2">
            <w:pPr>
              <w:jc w:val="center"/>
              <w:rPr>
                <w:color w:val="000000"/>
                <w:sz w:val="18"/>
                <w:szCs w:val="18"/>
              </w:rPr>
            </w:pPr>
            <w:r>
              <w:rPr>
                <w:color w:val="000000"/>
                <w:sz w:val="18"/>
                <w:szCs w:val="18"/>
              </w:rPr>
              <w:t>106,7</w:t>
            </w:r>
          </w:p>
          <w:p w:rsidR="0037434F" w:rsidRDefault="0037434F" w:rsidP="00936DE2">
            <w:pPr>
              <w:jc w:val="center"/>
              <w:rPr>
                <w:color w:val="000000"/>
                <w:sz w:val="18"/>
                <w:szCs w:val="18"/>
              </w:rPr>
            </w:pPr>
          </w:p>
          <w:p w:rsidR="00253729" w:rsidRDefault="00253729" w:rsidP="00936DE2">
            <w:pPr>
              <w:jc w:val="center"/>
              <w:rPr>
                <w:color w:val="000000"/>
                <w:sz w:val="18"/>
                <w:szCs w:val="18"/>
              </w:rPr>
            </w:pPr>
          </w:p>
          <w:p w:rsidR="00253729" w:rsidRDefault="00253729" w:rsidP="00936DE2">
            <w:pPr>
              <w:jc w:val="center"/>
              <w:rPr>
                <w:color w:val="000000"/>
                <w:sz w:val="18"/>
                <w:szCs w:val="18"/>
              </w:rPr>
            </w:pPr>
          </w:p>
          <w:p w:rsidR="00253729" w:rsidRDefault="00253729" w:rsidP="00936DE2">
            <w:pPr>
              <w:jc w:val="center"/>
              <w:rPr>
                <w:color w:val="000000"/>
                <w:sz w:val="18"/>
                <w:szCs w:val="18"/>
              </w:rPr>
            </w:pPr>
          </w:p>
          <w:p w:rsidR="00253729" w:rsidRDefault="00253729" w:rsidP="00936DE2">
            <w:pPr>
              <w:jc w:val="center"/>
              <w:rPr>
                <w:color w:val="000000"/>
                <w:sz w:val="18"/>
                <w:szCs w:val="18"/>
              </w:rPr>
            </w:pPr>
          </w:p>
          <w:p w:rsidR="00253729" w:rsidRPr="00902FDD" w:rsidRDefault="00253729" w:rsidP="00936DE2">
            <w:pPr>
              <w:jc w:val="center"/>
              <w:rPr>
                <w:color w:val="000000"/>
                <w:sz w:val="18"/>
                <w:szCs w:val="18"/>
              </w:rPr>
            </w:pPr>
          </w:p>
        </w:tc>
      </w:tr>
      <w:tr w:rsidR="0037434F" w:rsidRPr="00902FDD" w:rsidTr="00C84A27">
        <w:trPr>
          <w:trHeight w:val="296"/>
        </w:trPr>
        <w:tc>
          <w:tcPr>
            <w:tcW w:w="617" w:type="dxa"/>
            <w:tcBorders>
              <w:top w:val="single" w:sz="4" w:space="0" w:color="auto"/>
              <w:left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lastRenderedPageBreak/>
              <w:t>1</w:t>
            </w:r>
          </w:p>
        </w:tc>
        <w:tc>
          <w:tcPr>
            <w:tcW w:w="2493" w:type="dxa"/>
            <w:tcBorders>
              <w:top w:val="single" w:sz="4" w:space="0" w:color="auto"/>
              <w:left w:val="nil"/>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2</w:t>
            </w:r>
          </w:p>
        </w:tc>
        <w:tc>
          <w:tcPr>
            <w:tcW w:w="2703" w:type="dxa"/>
            <w:tcBorders>
              <w:top w:val="single" w:sz="4" w:space="0" w:color="auto"/>
              <w:left w:val="nil"/>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3</w:t>
            </w:r>
          </w:p>
        </w:tc>
        <w:tc>
          <w:tcPr>
            <w:tcW w:w="992" w:type="dxa"/>
            <w:tcBorders>
              <w:top w:val="single" w:sz="4" w:space="0" w:color="auto"/>
              <w:left w:val="nil"/>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5</w:t>
            </w:r>
          </w:p>
        </w:tc>
        <w:tc>
          <w:tcPr>
            <w:tcW w:w="1842" w:type="dxa"/>
            <w:tcBorders>
              <w:top w:val="single" w:sz="4" w:space="0" w:color="auto"/>
              <w:left w:val="nil"/>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9</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11</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37434F" w:rsidRPr="00902FDD" w:rsidRDefault="0037434F" w:rsidP="0037434F">
            <w:pPr>
              <w:jc w:val="center"/>
              <w:rPr>
                <w:color w:val="000000"/>
                <w:sz w:val="18"/>
                <w:szCs w:val="18"/>
              </w:rPr>
            </w:pPr>
            <w:r>
              <w:rPr>
                <w:color w:val="000000"/>
                <w:sz w:val="18"/>
                <w:szCs w:val="18"/>
              </w:rPr>
              <w:t>12</w:t>
            </w:r>
          </w:p>
        </w:tc>
      </w:tr>
      <w:tr w:rsidR="0088775A" w:rsidRPr="00902FDD" w:rsidTr="00C84A27">
        <w:trPr>
          <w:trHeight w:val="721"/>
        </w:trPr>
        <w:tc>
          <w:tcPr>
            <w:tcW w:w="617" w:type="dxa"/>
            <w:vMerge w:val="restart"/>
            <w:tcBorders>
              <w:top w:val="single" w:sz="4" w:space="0" w:color="auto"/>
              <w:left w:val="single" w:sz="4" w:space="0" w:color="auto"/>
              <w:right w:val="single" w:sz="4" w:space="0" w:color="auto"/>
            </w:tcBorders>
            <w:shd w:val="clear" w:color="auto" w:fill="auto"/>
            <w:vAlign w:val="center"/>
            <w:hideMark/>
          </w:tcPr>
          <w:p w:rsidR="0088775A" w:rsidRDefault="0088775A" w:rsidP="00804ABD">
            <w:pPr>
              <w:jc w:val="center"/>
              <w:rPr>
                <w:color w:val="000000"/>
                <w:sz w:val="18"/>
                <w:szCs w:val="18"/>
              </w:rPr>
            </w:pPr>
            <w:r>
              <w:rPr>
                <w:color w:val="000000"/>
                <w:sz w:val="18"/>
                <w:szCs w:val="18"/>
              </w:rPr>
              <w:t>1.5</w:t>
            </w:r>
          </w:p>
        </w:tc>
        <w:tc>
          <w:tcPr>
            <w:tcW w:w="2493" w:type="dxa"/>
            <w:vMerge w:val="restart"/>
            <w:tcBorders>
              <w:top w:val="single" w:sz="4" w:space="0" w:color="auto"/>
              <w:left w:val="nil"/>
              <w:right w:val="single" w:sz="4" w:space="0" w:color="auto"/>
            </w:tcBorders>
            <w:shd w:val="clear" w:color="auto" w:fill="auto"/>
            <w:hideMark/>
          </w:tcPr>
          <w:p w:rsidR="0088775A" w:rsidRPr="00C81519" w:rsidRDefault="0088775A" w:rsidP="009C4795">
            <w:pPr>
              <w:rPr>
                <w:sz w:val="18"/>
                <w:szCs w:val="18"/>
                <w:highlight w:val="yellow"/>
              </w:rPr>
            </w:pPr>
            <w:r w:rsidRPr="007C17CE">
              <w:rPr>
                <w:sz w:val="18"/>
                <w:szCs w:val="18"/>
              </w:rPr>
              <w:t>Меры, направленные на погашение дебиторской задолженности по поступлениям в бюджеты неналоговых  доходов</w:t>
            </w:r>
          </w:p>
        </w:tc>
        <w:tc>
          <w:tcPr>
            <w:tcW w:w="2703" w:type="dxa"/>
            <w:vMerge w:val="restart"/>
            <w:tcBorders>
              <w:top w:val="single" w:sz="4" w:space="0" w:color="auto"/>
              <w:left w:val="nil"/>
              <w:right w:val="single" w:sz="4" w:space="0" w:color="auto"/>
            </w:tcBorders>
            <w:shd w:val="clear" w:color="auto" w:fill="auto"/>
            <w:hideMark/>
          </w:tcPr>
          <w:p w:rsidR="0088775A" w:rsidRPr="005F52FB" w:rsidRDefault="0088775A" w:rsidP="009C4795">
            <w:pPr>
              <w:rPr>
                <w:color w:val="000000"/>
                <w:sz w:val="18"/>
                <w:szCs w:val="18"/>
                <w:highlight w:val="yellow"/>
              </w:rPr>
            </w:pPr>
            <w:r w:rsidRPr="00902FDD">
              <w:rPr>
                <w:color w:val="000000"/>
                <w:sz w:val="18"/>
                <w:szCs w:val="18"/>
              </w:rPr>
              <w:t xml:space="preserve">Проект решения Думы города Нефтеюганска </w:t>
            </w:r>
            <w:r w:rsidR="00376F32">
              <w:rPr>
                <w:color w:val="000000"/>
                <w:sz w:val="18"/>
                <w:szCs w:val="18"/>
              </w:rPr>
              <w:t>«</w:t>
            </w:r>
            <w:r w:rsidRPr="00902FDD">
              <w:rPr>
                <w:color w:val="000000"/>
                <w:sz w:val="18"/>
                <w:szCs w:val="18"/>
              </w:rPr>
              <w:t xml:space="preserve">О внесении изменений в решение Думы города Нефтеюганска                   </w:t>
            </w:r>
            <w:r w:rsidR="00376F32">
              <w:rPr>
                <w:color w:val="000000"/>
                <w:sz w:val="18"/>
                <w:szCs w:val="18"/>
              </w:rPr>
              <w:t>«</w:t>
            </w:r>
            <w:r w:rsidRPr="00902FDD">
              <w:rPr>
                <w:color w:val="000000"/>
                <w:sz w:val="18"/>
                <w:szCs w:val="18"/>
              </w:rPr>
              <w:t>О бюджете города Нефтеюганска на 201</w:t>
            </w:r>
            <w:r>
              <w:rPr>
                <w:color w:val="000000"/>
                <w:sz w:val="18"/>
                <w:szCs w:val="18"/>
              </w:rPr>
              <w:t>5</w:t>
            </w:r>
            <w:r w:rsidRPr="00902FDD">
              <w:rPr>
                <w:color w:val="000000"/>
                <w:sz w:val="18"/>
                <w:szCs w:val="18"/>
              </w:rPr>
              <w:t xml:space="preserve"> год и плановый период 201</w:t>
            </w:r>
            <w:r>
              <w:rPr>
                <w:color w:val="000000"/>
                <w:sz w:val="18"/>
                <w:szCs w:val="18"/>
              </w:rPr>
              <w:t>6</w:t>
            </w:r>
            <w:r w:rsidRPr="00902FDD">
              <w:rPr>
                <w:color w:val="000000"/>
                <w:sz w:val="18"/>
                <w:szCs w:val="18"/>
              </w:rPr>
              <w:t xml:space="preserve"> и 201</w:t>
            </w:r>
            <w:r>
              <w:rPr>
                <w:color w:val="000000"/>
                <w:sz w:val="18"/>
                <w:szCs w:val="18"/>
              </w:rPr>
              <w:t>7</w:t>
            </w:r>
            <w:r w:rsidRPr="00902FDD">
              <w:rPr>
                <w:color w:val="000000"/>
                <w:sz w:val="18"/>
                <w:szCs w:val="18"/>
              </w:rPr>
              <w:t xml:space="preserve"> годов</w:t>
            </w:r>
            <w:r w:rsidR="00376F32">
              <w:rPr>
                <w:color w:val="000000"/>
                <w:sz w:val="18"/>
                <w:szCs w:val="18"/>
              </w:rPr>
              <w:t>»</w:t>
            </w:r>
          </w:p>
        </w:tc>
        <w:tc>
          <w:tcPr>
            <w:tcW w:w="992" w:type="dxa"/>
            <w:vMerge w:val="restart"/>
            <w:tcBorders>
              <w:top w:val="single" w:sz="4" w:space="0" w:color="auto"/>
              <w:left w:val="nil"/>
              <w:right w:val="single" w:sz="4" w:space="0" w:color="auto"/>
            </w:tcBorders>
            <w:shd w:val="clear" w:color="auto" w:fill="auto"/>
            <w:vAlign w:val="center"/>
            <w:hideMark/>
          </w:tcPr>
          <w:p w:rsidR="007333ED" w:rsidRDefault="0088775A" w:rsidP="007333ED">
            <w:pPr>
              <w:ind w:left="-108" w:right="-108"/>
              <w:jc w:val="center"/>
              <w:rPr>
                <w:color w:val="000000"/>
                <w:sz w:val="18"/>
                <w:szCs w:val="18"/>
              </w:rPr>
            </w:pPr>
            <w:r w:rsidRPr="004F3280">
              <w:rPr>
                <w:sz w:val="18"/>
                <w:szCs w:val="18"/>
              </w:rPr>
              <w:t xml:space="preserve"> </w:t>
            </w:r>
            <w:r w:rsidR="007333ED" w:rsidRPr="00902FDD">
              <w:rPr>
                <w:color w:val="000000"/>
                <w:sz w:val="18"/>
                <w:szCs w:val="18"/>
              </w:rPr>
              <w:t xml:space="preserve">до </w:t>
            </w:r>
          </w:p>
          <w:p w:rsidR="0088775A" w:rsidRPr="005F52FB" w:rsidRDefault="007333ED" w:rsidP="007333ED">
            <w:pPr>
              <w:ind w:left="-108" w:right="-108"/>
              <w:jc w:val="center"/>
              <w:rPr>
                <w:color w:val="000000"/>
                <w:sz w:val="18"/>
                <w:szCs w:val="18"/>
                <w:highlight w:val="yellow"/>
              </w:rPr>
            </w:pPr>
            <w:r>
              <w:rPr>
                <w:color w:val="000000"/>
                <w:sz w:val="18"/>
                <w:szCs w:val="18"/>
              </w:rPr>
              <w:t>3</w:t>
            </w:r>
            <w:r w:rsidRPr="00902FDD">
              <w:rPr>
                <w:color w:val="000000"/>
                <w:sz w:val="18"/>
                <w:szCs w:val="18"/>
              </w:rPr>
              <w:t>1</w:t>
            </w:r>
            <w:r>
              <w:rPr>
                <w:color w:val="000000"/>
                <w:sz w:val="18"/>
                <w:szCs w:val="18"/>
              </w:rPr>
              <w:t>.12.</w:t>
            </w:r>
            <w:r w:rsidRPr="00902FDD">
              <w:rPr>
                <w:color w:val="000000"/>
                <w:sz w:val="18"/>
                <w:szCs w:val="18"/>
              </w:rPr>
              <w:t>201</w:t>
            </w:r>
            <w:r>
              <w:rPr>
                <w:color w:val="000000"/>
                <w:sz w:val="18"/>
                <w:szCs w:val="18"/>
              </w:rPr>
              <w:t>5</w:t>
            </w:r>
          </w:p>
        </w:tc>
        <w:tc>
          <w:tcPr>
            <w:tcW w:w="1560" w:type="dxa"/>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C4795">
            <w:pPr>
              <w:rPr>
                <w:color w:val="000000"/>
                <w:sz w:val="18"/>
                <w:szCs w:val="18"/>
                <w:highlight w:val="yellow"/>
              </w:rPr>
            </w:pPr>
            <w:r w:rsidRPr="00902FDD">
              <w:rPr>
                <w:color w:val="000000"/>
                <w:sz w:val="18"/>
                <w:szCs w:val="18"/>
              </w:rPr>
              <w:t>Дума города Нефтеюганска</w:t>
            </w:r>
          </w:p>
        </w:tc>
        <w:tc>
          <w:tcPr>
            <w:tcW w:w="1842" w:type="dxa"/>
            <w:vMerge w:val="restart"/>
            <w:tcBorders>
              <w:top w:val="single" w:sz="4" w:space="0" w:color="auto"/>
              <w:left w:val="nil"/>
              <w:right w:val="single" w:sz="4" w:space="0" w:color="auto"/>
            </w:tcBorders>
            <w:shd w:val="clear" w:color="auto" w:fill="auto"/>
            <w:vAlign w:val="center"/>
            <w:hideMark/>
          </w:tcPr>
          <w:p w:rsidR="0088775A" w:rsidRPr="005F52FB" w:rsidRDefault="009C4795" w:rsidP="009C4795">
            <w:pPr>
              <w:rPr>
                <w:color w:val="000000"/>
                <w:sz w:val="18"/>
                <w:szCs w:val="18"/>
                <w:highlight w:val="yellow"/>
              </w:rPr>
            </w:pPr>
            <w:r>
              <w:rPr>
                <w:color w:val="000000"/>
                <w:sz w:val="18"/>
                <w:szCs w:val="18"/>
              </w:rPr>
              <w:t>у</w:t>
            </w:r>
            <w:r w:rsidR="0088775A" w:rsidRPr="007C17CE">
              <w:rPr>
                <w:color w:val="000000"/>
                <w:sz w:val="18"/>
                <w:szCs w:val="18"/>
              </w:rPr>
              <w:t xml:space="preserve">величение прочих поступлений доходов бюджета города, </w:t>
            </w:r>
            <w:proofErr w:type="spellStart"/>
            <w:r w:rsidR="0088775A" w:rsidRPr="007C17CE">
              <w:rPr>
                <w:color w:val="000000"/>
                <w:sz w:val="18"/>
                <w:szCs w:val="18"/>
              </w:rPr>
              <w:t>тыс</w:t>
            </w:r>
            <w:proofErr w:type="gramStart"/>
            <w:r w:rsidR="0088775A" w:rsidRPr="007C17CE">
              <w:rPr>
                <w:color w:val="000000"/>
                <w:sz w:val="18"/>
                <w:szCs w:val="18"/>
              </w:rPr>
              <w:t>.р</w:t>
            </w:r>
            <w:proofErr w:type="gramEnd"/>
            <w:r w:rsidR="0088775A" w:rsidRPr="007C17CE">
              <w:rPr>
                <w:color w:val="000000"/>
                <w:sz w:val="18"/>
                <w:szCs w:val="18"/>
              </w:rPr>
              <w:t>уб</w:t>
            </w:r>
            <w:proofErr w:type="spellEnd"/>
            <w:r w:rsidR="0088775A">
              <w:rPr>
                <w:color w:val="000000"/>
                <w:sz w:val="18"/>
                <w:szCs w:val="18"/>
              </w:rPr>
              <w:t>.</w:t>
            </w:r>
          </w:p>
        </w:tc>
        <w:tc>
          <w:tcPr>
            <w:tcW w:w="850" w:type="dxa"/>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36DE2">
            <w:pPr>
              <w:jc w:val="center"/>
              <w:rPr>
                <w:color w:val="000000"/>
                <w:sz w:val="18"/>
                <w:szCs w:val="18"/>
                <w:highlight w:val="yellow"/>
              </w:rPr>
            </w:pPr>
            <w:r w:rsidRPr="007C17CE">
              <w:rPr>
                <w:color w:val="000000"/>
                <w:sz w:val="18"/>
                <w:szCs w:val="18"/>
              </w:rPr>
              <w:t>1,1</w:t>
            </w:r>
          </w:p>
        </w:tc>
        <w:tc>
          <w:tcPr>
            <w:tcW w:w="850" w:type="dxa"/>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36DE2">
            <w:pPr>
              <w:jc w:val="center"/>
              <w:rPr>
                <w:color w:val="000000"/>
                <w:sz w:val="18"/>
                <w:szCs w:val="18"/>
                <w:highlight w:val="yellow"/>
              </w:rPr>
            </w:pPr>
          </w:p>
        </w:tc>
        <w:tc>
          <w:tcPr>
            <w:tcW w:w="850" w:type="dxa"/>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36DE2">
            <w:pPr>
              <w:jc w:val="center"/>
              <w:rPr>
                <w:color w:val="000000"/>
                <w:sz w:val="18"/>
                <w:szCs w:val="18"/>
                <w:highlight w:val="yellow"/>
              </w:rPr>
            </w:pPr>
          </w:p>
        </w:tc>
        <w:tc>
          <w:tcPr>
            <w:tcW w:w="992" w:type="dxa"/>
            <w:gridSpan w:val="2"/>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36DE2">
            <w:pPr>
              <w:jc w:val="center"/>
              <w:rPr>
                <w:color w:val="000000"/>
                <w:sz w:val="18"/>
                <w:szCs w:val="18"/>
                <w:highlight w:val="yellow"/>
              </w:rPr>
            </w:pPr>
            <w:r w:rsidRPr="007C17CE">
              <w:rPr>
                <w:color w:val="000000"/>
                <w:sz w:val="18"/>
                <w:szCs w:val="18"/>
              </w:rPr>
              <w:t>1,1</w:t>
            </w:r>
          </w:p>
        </w:tc>
        <w:tc>
          <w:tcPr>
            <w:tcW w:w="992" w:type="dxa"/>
            <w:tcBorders>
              <w:top w:val="single" w:sz="4" w:space="0" w:color="auto"/>
              <w:left w:val="nil"/>
              <w:bottom w:val="single" w:sz="4" w:space="0" w:color="auto"/>
              <w:right w:val="single" w:sz="4" w:space="0" w:color="auto"/>
            </w:tcBorders>
            <w:shd w:val="clear" w:color="auto" w:fill="auto"/>
            <w:hideMark/>
          </w:tcPr>
          <w:p w:rsidR="0088775A" w:rsidRPr="00902FDD" w:rsidRDefault="0088775A" w:rsidP="00936DE2">
            <w:pPr>
              <w:jc w:val="center"/>
              <w:rPr>
                <w:color w:val="000000"/>
                <w:sz w:val="18"/>
                <w:szCs w:val="18"/>
              </w:rPr>
            </w:pPr>
          </w:p>
        </w:tc>
        <w:tc>
          <w:tcPr>
            <w:tcW w:w="711" w:type="dxa"/>
            <w:tcBorders>
              <w:top w:val="single" w:sz="4" w:space="0" w:color="auto"/>
              <w:left w:val="nil"/>
              <w:bottom w:val="single" w:sz="4" w:space="0" w:color="auto"/>
              <w:right w:val="single" w:sz="4" w:space="0" w:color="auto"/>
            </w:tcBorders>
            <w:shd w:val="clear" w:color="auto" w:fill="auto"/>
            <w:hideMark/>
          </w:tcPr>
          <w:p w:rsidR="0088775A" w:rsidRPr="00902FDD" w:rsidRDefault="0088775A" w:rsidP="00936DE2">
            <w:pPr>
              <w:jc w:val="center"/>
              <w:rPr>
                <w:color w:val="000000"/>
                <w:sz w:val="18"/>
                <w:szCs w:val="18"/>
              </w:rPr>
            </w:pPr>
          </w:p>
        </w:tc>
      </w:tr>
      <w:tr w:rsidR="0088775A" w:rsidRPr="00902FDD" w:rsidTr="00C84A27">
        <w:trPr>
          <w:trHeight w:val="1395"/>
        </w:trPr>
        <w:tc>
          <w:tcPr>
            <w:tcW w:w="617" w:type="dxa"/>
            <w:vMerge/>
            <w:tcBorders>
              <w:left w:val="single" w:sz="4" w:space="0" w:color="auto"/>
              <w:right w:val="single" w:sz="4" w:space="0" w:color="auto"/>
            </w:tcBorders>
            <w:shd w:val="clear" w:color="auto" w:fill="auto"/>
            <w:vAlign w:val="center"/>
            <w:hideMark/>
          </w:tcPr>
          <w:p w:rsidR="0088775A" w:rsidRDefault="0088775A" w:rsidP="00804ABD">
            <w:pPr>
              <w:jc w:val="center"/>
              <w:rPr>
                <w:color w:val="000000"/>
                <w:sz w:val="18"/>
                <w:szCs w:val="18"/>
              </w:rPr>
            </w:pPr>
          </w:p>
        </w:tc>
        <w:tc>
          <w:tcPr>
            <w:tcW w:w="2493" w:type="dxa"/>
            <w:vMerge/>
            <w:tcBorders>
              <w:left w:val="nil"/>
              <w:right w:val="single" w:sz="4" w:space="0" w:color="auto"/>
            </w:tcBorders>
            <w:shd w:val="clear" w:color="auto" w:fill="auto"/>
            <w:vAlign w:val="center"/>
            <w:hideMark/>
          </w:tcPr>
          <w:p w:rsidR="0088775A" w:rsidRPr="007A0F1E" w:rsidRDefault="0088775A" w:rsidP="009C4795">
            <w:pPr>
              <w:rPr>
                <w:sz w:val="18"/>
                <w:szCs w:val="18"/>
              </w:rPr>
            </w:pPr>
          </w:p>
        </w:tc>
        <w:tc>
          <w:tcPr>
            <w:tcW w:w="2703" w:type="dxa"/>
            <w:vMerge/>
            <w:tcBorders>
              <w:left w:val="nil"/>
              <w:right w:val="single" w:sz="4" w:space="0" w:color="auto"/>
            </w:tcBorders>
            <w:shd w:val="clear" w:color="auto" w:fill="auto"/>
            <w:hideMark/>
          </w:tcPr>
          <w:p w:rsidR="0088775A" w:rsidRPr="00902FDD" w:rsidRDefault="0088775A" w:rsidP="009C4795">
            <w:pPr>
              <w:rPr>
                <w:color w:val="000000"/>
                <w:sz w:val="18"/>
                <w:szCs w:val="18"/>
              </w:rPr>
            </w:pPr>
          </w:p>
        </w:tc>
        <w:tc>
          <w:tcPr>
            <w:tcW w:w="992" w:type="dxa"/>
            <w:vMerge/>
            <w:tcBorders>
              <w:left w:val="nil"/>
              <w:right w:val="single" w:sz="4" w:space="0" w:color="auto"/>
            </w:tcBorders>
            <w:shd w:val="clear" w:color="auto" w:fill="auto"/>
            <w:vAlign w:val="center"/>
            <w:hideMark/>
          </w:tcPr>
          <w:p w:rsidR="0088775A" w:rsidRPr="005F52FB" w:rsidRDefault="0088775A" w:rsidP="009C4795">
            <w:pPr>
              <w:rPr>
                <w:color w:val="000000"/>
                <w:sz w:val="18"/>
                <w:szCs w:val="18"/>
                <w:highlight w:val="yellow"/>
              </w:rPr>
            </w:pPr>
          </w:p>
        </w:tc>
        <w:tc>
          <w:tcPr>
            <w:tcW w:w="1560" w:type="dxa"/>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C4795">
            <w:pPr>
              <w:rPr>
                <w:color w:val="000000"/>
                <w:sz w:val="18"/>
                <w:szCs w:val="18"/>
                <w:highlight w:val="yellow"/>
              </w:rPr>
            </w:pPr>
            <w:r w:rsidRPr="00227D4C">
              <w:rPr>
                <w:color w:val="000000"/>
                <w:sz w:val="18"/>
                <w:szCs w:val="18"/>
              </w:rPr>
              <w:t>Департамент имущественных и земельных отношений  администрации города</w:t>
            </w:r>
          </w:p>
        </w:tc>
        <w:tc>
          <w:tcPr>
            <w:tcW w:w="1842" w:type="dxa"/>
            <w:vMerge/>
            <w:tcBorders>
              <w:left w:val="nil"/>
              <w:right w:val="single" w:sz="4" w:space="0" w:color="auto"/>
            </w:tcBorders>
            <w:shd w:val="clear" w:color="auto" w:fill="auto"/>
            <w:vAlign w:val="center"/>
            <w:hideMark/>
          </w:tcPr>
          <w:p w:rsidR="0088775A" w:rsidRPr="005F52FB" w:rsidRDefault="0088775A" w:rsidP="009F6FC6">
            <w:pPr>
              <w:jc w:val="center"/>
              <w:rPr>
                <w:color w:val="000000"/>
                <w:sz w:val="18"/>
                <w:szCs w:val="18"/>
                <w:highlight w:val="yellow"/>
              </w:rPr>
            </w:pPr>
          </w:p>
        </w:tc>
        <w:tc>
          <w:tcPr>
            <w:tcW w:w="850" w:type="dxa"/>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36DE2">
            <w:pPr>
              <w:jc w:val="center"/>
              <w:rPr>
                <w:color w:val="000000"/>
                <w:sz w:val="18"/>
                <w:szCs w:val="18"/>
                <w:highlight w:val="yellow"/>
              </w:rPr>
            </w:pPr>
            <w:r w:rsidRPr="00500C6E">
              <w:rPr>
                <w:color w:val="000000"/>
                <w:sz w:val="18"/>
                <w:szCs w:val="18"/>
              </w:rPr>
              <w:t>105,0</w:t>
            </w:r>
          </w:p>
        </w:tc>
        <w:tc>
          <w:tcPr>
            <w:tcW w:w="850" w:type="dxa"/>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36DE2">
            <w:pPr>
              <w:jc w:val="center"/>
              <w:rPr>
                <w:color w:val="000000"/>
                <w:sz w:val="18"/>
                <w:szCs w:val="18"/>
                <w:highlight w:val="yellow"/>
              </w:rPr>
            </w:pPr>
          </w:p>
        </w:tc>
        <w:tc>
          <w:tcPr>
            <w:tcW w:w="850" w:type="dxa"/>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36DE2">
            <w:pPr>
              <w:jc w:val="center"/>
              <w:rPr>
                <w:color w:val="000000"/>
                <w:sz w:val="18"/>
                <w:szCs w:val="18"/>
                <w:highlight w:val="yellow"/>
              </w:rPr>
            </w:pPr>
          </w:p>
        </w:tc>
        <w:tc>
          <w:tcPr>
            <w:tcW w:w="992" w:type="dxa"/>
            <w:gridSpan w:val="2"/>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36DE2">
            <w:pPr>
              <w:jc w:val="center"/>
              <w:rPr>
                <w:color w:val="000000"/>
                <w:sz w:val="18"/>
                <w:szCs w:val="18"/>
                <w:highlight w:val="yellow"/>
              </w:rPr>
            </w:pPr>
            <w:r w:rsidRPr="00500C6E">
              <w:rPr>
                <w:color w:val="000000"/>
                <w:sz w:val="18"/>
                <w:szCs w:val="18"/>
              </w:rPr>
              <w:t>105,0</w:t>
            </w:r>
          </w:p>
        </w:tc>
        <w:tc>
          <w:tcPr>
            <w:tcW w:w="992" w:type="dxa"/>
            <w:tcBorders>
              <w:top w:val="single" w:sz="4" w:space="0" w:color="auto"/>
              <w:left w:val="nil"/>
              <w:bottom w:val="single" w:sz="4" w:space="0" w:color="auto"/>
              <w:right w:val="single" w:sz="4" w:space="0" w:color="auto"/>
            </w:tcBorders>
            <w:shd w:val="clear" w:color="auto" w:fill="auto"/>
            <w:hideMark/>
          </w:tcPr>
          <w:p w:rsidR="0088775A" w:rsidRPr="00902FDD" w:rsidRDefault="0088775A" w:rsidP="00936DE2">
            <w:pPr>
              <w:jc w:val="center"/>
              <w:rPr>
                <w:color w:val="000000"/>
                <w:sz w:val="18"/>
                <w:szCs w:val="18"/>
              </w:rPr>
            </w:pPr>
          </w:p>
        </w:tc>
        <w:tc>
          <w:tcPr>
            <w:tcW w:w="711" w:type="dxa"/>
            <w:tcBorders>
              <w:top w:val="single" w:sz="4" w:space="0" w:color="auto"/>
              <w:left w:val="nil"/>
              <w:bottom w:val="single" w:sz="4" w:space="0" w:color="auto"/>
              <w:right w:val="single" w:sz="4" w:space="0" w:color="auto"/>
            </w:tcBorders>
            <w:shd w:val="clear" w:color="auto" w:fill="auto"/>
            <w:hideMark/>
          </w:tcPr>
          <w:p w:rsidR="0088775A" w:rsidRPr="00902FDD" w:rsidRDefault="0088775A" w:rsidP="00936DE2">
            <w:pPr>
              <w:jc w:val="center"/>
              <w:rPr>
                <w:color w:val="000000"/>
                <w:sz w:val="18"/>
                <w:szCs w:val="18"/>
              </w:rPr>
            </w:pPr>
          </w:p>
        </w:tc>
      </w:tr>
      <w:tr w:rsidR="0088775A" w:rsidRPr="00902FDD" w:rsidTr="00C84A27">
        <w:trPr>
          <w:trHeight w:val="1293"/>
        </w:trPr>
        <w:tc>
          <w:tcPr>
            <w:tcW w:w="617" w:type="dxa"/>
            <w:vMerge/>
            <w:tcBorders>
              <w:left w:val="single" w:sz="4" w:space="0" w:color="auto"/>
              <w:bottom w:val="single" w:sz="4" w:space="0" w:color="auto"/>
              <w:right w:val="single" w:sz="4" w:space="0" w:color="auto"/>
            </w:tcBorders>
            <w:shd w:val="clear" w:color="auto" w:fill="auto"/>
            <w:vAlign w:val="center"/>
            <w:hideMark/>
          </w:tcPr>
          <w:p w:rsidR="0088775A" w:rsidRDefault="0088775A" w:rsidP="00804ABD">
            <w:pPr>
              <w:jc w:val="center"/>
              <w:rPr>
                <w:color w:val="000000"/>
                <w:sz w:val="18"/>
                <w:szCs w:val="18"/>
              </w:rPr>
            </w:pPr>
          </w:p>
        </w:tc>
        <w:tc>
          <w:tcPr>
            <w:tcW w:w="2493" w:type="dxa"/>
            <w:vMerge/>
            <w:tcBorders>
              <w:left w:val="nil"/>
              <w:bottom w:val="single" w:sz="4" w:space="0" w:color="auto"/>
              <w:right w:val="single" w:sz="4" w:space="0" w:color="auto"/>
            </w:tcBorders>
            <w:shd w:val="clear" w:color="auto" w:fill="auto"/>
            <w:vAlign w:val="center"/>
            <w:hideMark/>
          </w:tcPr>
          <w:p w:rsidR="0088775A" w:rsidRPr="007A0F1E" w:rsidRDefault="0088775A" w:rsidP="009C4795">
            <w:pPr>
              <w:rPr>
                <w:sz w:val="18"/>
                <w:szCs w:val="18"/>
              </w:rPr>
            </w:pPr>
          </w:p>
        </w:tc>
        <w:tc>
          <w:tcPr>
            <w:tcW w:w="2703" w:type="dxa"/>
            <w:vMerge/>
            <w:tcBorders>
              <w:left w:val="nil"/>
              <w:bottom w:val="single" w:sz="4" w:space="0" w:color="auto"/>
              <w:right w:val="single" w:sz="4" w:space="0" w:color="auto"/>
            </w:tcBorders>
            <w:shd w:val="clear" w:color="auto" w:fill="auto"/>
            <w:hideMark/>
          </w:tcPr>
          <w:p w:rsidR="0088775A" w:rsidRPr="00902FDD" w:rsidRDefault="0088775A" w:rsidP="009C4795">
            <w:pPr>
              <w:rPr>
                <w:color w:val="000000"/>
                <w:sz w:val="18"/>
                <w:szCs w:val="18"/>
              </w:rPr>
            </w:pPr>
          </w:p>
        </w:tc>
        <w:tc>
          <w:tcPr>
            <w:tcW w:w="992" w:type="dxa"/>
            <w:vMerge/>
            <w:tcBorders>
              <w:left w:val="nil"/>
              <w:bottom w:val="single" w:sz="4" w:space="0" w:color="auto"/>
              <w:right w:val="single" w:sz="4" w:space="0" w:color="auto"/>
            </w:tcBorders>
            <w:shd w:val="clear" w:color="auto" w:fill="auto"/>
            <w:vAlign w:val="center"/>
            <w:hideMark/>
          </w:tcPr>
          <w:p w:rsidR="0088775A" w:rsidRPr="005F52FB" w:rsidRDefault="0088775A" w:rsidP="009C4795">
            <w:pPr>
              <w:rPr>
                <w:color w:val="000000"/>
                <w:sz w:val="18"/>
                <w:szCs w:val="18"/>
                <w:highlight w:val="yellow"/>
              </w:rPr>
            </w:pPr>
          </w:p>
        </w:tc>
        <w:tc>
          <w:tcPr>
            <w:tcW w:w="1560" w:type="dxa"/>
            <w:tcBorders>
              <w:top w:val="single" w:sz="4" w:space="0" w:color="auto"/>
              <w:left w:val="nil"/>
              <w:bottom w:val="single" w:sz="4" w:space="0" w:color="auto"/>
              <w:right w:val="single" w:sz="4" w:space="0" w:color="auto"/>
            </w:tcBorders>
            <w:shd w:val="clear" w:color="auto" w:fill="auto"/>
            <w:hideMark/>
          </w:tcPr>
          <w:p w:rsidR="0088775A" w:rsidRDefault="0088775A" w:rsidP="009C4795">
            <w:pPr>
              <w:rPr>
                <w:color w:val="000000"/>
                <w:sz w:val="18"/>
                <w:szCs w:val="18"/>
              </w:rPr>
            </w:pPr>
            <w:r w:rsidRPr="00902FDD">
              <w:rPr>
                <w:color w:val="000000"/>
                <w:sz w:val="18"/>
                <w:szCs w:val="18"/>
              </w:rPr>
              <w:t xml:space="preserve">Департамент </w:t>
            </w:r>
            <w:r>
              <w:rPr>
                <w:color w:val="000000"/>
                <w:sz w:val="18"/>
                <w:szCs w:val="18"/>
              </w:rPr>
              <w:t xml:space="preserve"> жилищно-коммунального хозяйства </w:t>
            </w:r>
            <w:r w:rsidRPr="00902FDD">
              <w:rPr>
                <w:color w:val="000000"/>
                <w:sz w:val="18"/>
                <w:szCs w:val="18"/>
              </w:rPr>
              <w:t>администрации города</w:t>
            </w:r>
          </w:p>
          <w:p w:rsidR="0088775A" w:rsidRPr="00227D4C" w:rsidRDefault="0088775A" w:rsidP="009C4795">
            <w:pPr>
              <w:rPr>
                <w:color w:val="000000"/>
                <w:sz w:val="18"/>
                <w:szCs w:val="18"/>
              </w:rPr>
            </w:pPr>
          </w:p>
        </w:tc>
        <w:tc>
          <w:tcPr>
            <w:tcW w:w="1842" w:type="dxa"/>
            <w:vMerge/>
            <w:tcBorders>
              <w:left w:val="nil"/>
              <w:bottom w:val="single" w:sz="4" w:space="0" w:color="auto"/>
              <w:right w:val="single" w:sz="4" w:space="0" w:color="auto"/>
            </w:tcBorders>
            <w:shd w:val="clear" w:color="auto" w:fill="auto"/>
            <w:vAlign w:val="center"/>
            <w:hideMark/>
          </w:tcPr>
          <w:p w:rsidR="0088775A" w:rsidRPr="005F52FB" w:rsidRDefault="0088775A" w:rsidP="009F6FC6">
            <w:pPr>
              <w:jc w:val="center"/>
              <w:rPr>
                <w:color w:val="000000"/>
                <w:sz w:val="18"/>
                <w:szCs w:val="18"/>
                <w:highlight w:val="yellow"/>
              </w:rPr>
            </w:pPr>
          </w:p>
        </w:tc>
        <w:tc>
          <w:tcPr>
            <w:tcW w:w="850" w:type="dxa"/>
            <w:tcBorders>
              <w:top w:val="single" w:sz="4" w:space="0" w:color="auto"/>
              <w:left w:val="nil"/>
              <w:bottom w:val="single" w:sz="4" w:space="0" w:color="auto"/>
              <w:right w:val="single" w:sz="4" w:space="0" w:color="auto"/>
            </w:tcBorders>
            <w:shd w:val="clear" w:color="auto" w:fill="auto"/>
            <w:hideMark/>
          </w:tcPr>
          <w:p w:rsidR="0088775A" w:rsidRDefault="0088775A" w:rsidP="00936DE2">
            <w:pPr>
              <w:jc w:val="center"/>
              <w:rPr>
                <w:color w:val="000000"/>
                <w:sz w:val="18"/>
                <w:szCs w:val="18"/>
                <w:highlight w:val="yellow"/>
              </w:rPr>
            </w:pPr>
            <w:r w:rsidRPr="00500C6E">
              <w:rPr>
                <w:color w:val="000000"/>
                <w:sz w:val="18"/>
                <w:szCs w:val="18"/>
              </w:rPr>
              <w:t>255,0</w:t>
            </w:r>
          </w:p>
        </w:tc>
        <w:tc>
          <w:tcPr>
            <w:tcW w:w="850" w:type="dxa"/>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36DE2">
            <w:pPr>
              <w:jc w:val="center"/>
              <w:rPr>
                <w:color w:val="000000"/>
                <w:sz w:val="18"/>
                <w:szCs w:val="18"/>
                <w:highlight w:val="yellow"/>
              </w:rPr>
            </w:pPr>
          </w:p>
        </w:tc>
        <w:tc>
          <w:tcPr>
            <w:tcW w:w="850" w:type="dxa"/>
            <w:tcBorders>
              <w:top w:val="single" w:sz="4" w:space="0" w:color="auto"/>
              <w:left w:val="nil"/>
              <w:bottom w:val="single" w:sz="4" w:space="0" w:color="auto"/>
              <w:right w:val="single" w:sz="4" w:space="0" w:color="auto"/>
            </w:tcBorders>
            <w:shd w:val="clear" w:color="auto" w:fill="auto"/>
            <w:hideMark/>
          </w:tcPr>
          <w:p w:rsidR="0088775A" w:rsidRPr="005F52FB" w:rsidRDefault="0088775A" w:rsidP="00936DE2">
            <w:pPr>
              <w:jc w:val="center"/>
              <w:rPr>
                <w:color w:val="000000"/>
                <w:sz w:val="18"/>
                <w:szCs w:val="18"/>
                <w:highlight w:val="yellow"/>
              </w:rPr>
            </w:pPr>
          </w:p>
        </w:tc>
        <w:tc>
          <w:tcPr>
            <w:tcW w:w="992" w:type="dxa"/>
            <w:gridSpan w:val="2"/>
            <w:tcBorders>
              <w:top w:val="single" w:sz="4" w:space="0" w:color="auto"/>
              <w:left w:val="nil"/>
              <w:bottom w:val="single" w:sz="4" w:space="0" w:color="auto"/>
              <w:right w:val="single" w:sz="4" w:space="0" w:color="auto"/>
            </w:tcBorders>
            <w:shd w:val="clear" w:color="auto" w:fill="auto"/>
            <w:hideMark/>
          </w:tcPr>
          <w:p w:rsidR="0088775A" w:rsidRDefault="0088775A" w:rsidP="00936DE2">
            <w:pPr>
              <w:jc w:val="center"/>
              <w:rPr>
                <w:color w:val="000000"/>
                <w:sz w:val="18"/>
                <w:szCs w:val="18"/>
                <w:highlight w:val="yellow"/>
              </w:rPr>
            </w:pPr>
            <w:r w:rsidRPr="00500C6E">
              <w:rPr>
                <w:color w:val="000000"/>
                <w:sz w:val="18"/>
                <w:szCs w:val="18"/>
              </w:rPr>
              <w:t>255,0</w:t>
            </w:r>
          </w:p>
        </w:tc>
        <w:tc>
          <w:tcPr>
            <w:tcW w:w="992" w:type="dxa"/>
            <w:tcBorders>
              <w:top w:val="single" w:sz="4" w:space="0" w:color="auto"/>
              <w:left w:val="nil"/>
              <w:bottom w:val="single" w:sz="4" w:space="0" w:color="auto"/>
              <w:right w:val="single" w:sz="4" w:space="0" w:color="auto"/>
            </w:tcBorders>
            <w:shd w:val="clear" w:color="auto" w:fill="auto"/>
            <w:hideMark/>
          </w:tcPr>
          <w:p w:rsidR="0088775A" w:rsidRPr="00902FDD" w:rsidRDefault="0088775A" w:rsidP="00936DE2">
            <w:pPr>
              <w:jc w:val="center"/>
              <w:rPr>
                <w:color w:val="000000"/>
                <w:sz w:val="18"/>
                <w:szCs w:val="18"/>
              </w:rPr>
            </w:pPr>
          </w:p>
        </w:tc>
        <w:tc>
          <w:tcPr>
            <w:tcW w:w="711" w:type="dxa"/>
            <w:tcBorders>
              <w:top w:val="single" w:sz="4" w:space="0" w:color="auto"/>
              <w:left w:val="nil"/>
              <w:bottom w:val="single" w:sz="4" w:space="0" w:color="auto"/>
              <w:right w:val="single" w:sz="4" w:space="0" w:color="auto"/>
            </w:tcBorders>
            <w:shd w:val="clear" w:color="auto" w:fill="auto"/>
            <w:hideMark/>
          </w:tcPr>
          <w:p w:rsidR="0088775A" w:rsidRPr="00902FDD" w:rsidRDefault="0088775A" w:rsidP="00936DE2">
            <w:pPr>
              <w:jc w:val="center"/>
              <w:rPr>
                <w:color w:val="000000"/>
                <w:sz w:val="18"/>
                <w:szCs w:val="18"/>
              </w:rPr>
            </w:pPr>
          </w:p>
        </w:tc>
      </w:tr>
      <w:tr w:rsidR="005F52FB" w:rsidRPr="00902FDD" w:rsidTr="00C84A27">
        <w:trPr>
          <w:trHeight w:val="2133"/>
        </w:trPr>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5F52FB" w:rsidRDefault="005F52FB" w:rsidP="00945455">
            <w:pPr>
              <w:rPr>
                <w:color w:val="000000"/>
                <w:sz w:val="18"/>
                <w:szCs w:val="18"/>
              </w:rPr>
            </w:pPr>
          </w:p>
          <w:p w:rsidR="005F52FB" w:rsidRPr="00902FDD" w:rsidRDefault="005F52FB" w:rsidP="00945455">
            <w:pPr>
              <w:rPr>
                <w:color w:val="000000"/>
                <w:sz w:val="18"/>
                <w:szCs w:val="18"/>
              </w:rPr>
            </w:pPr>
            <w:r w:rsidRPr="009018E7">
              <w:rPr>
                <w:color w:val="000000"/>
                <w:sz w:val="18"/>
                <w:szCs w:val="18"/>
              </w:rPr>
              <w:t>1.</w:t>
            </w:r>
            <w:r w:rsidR="00EA06E5">
              <w:rPr>
                <w:color w:val="000000"/>
                <w:sz w:val="18"/>
                <w:szCs w:val="18"/>
              </w:rPr>
              <w:t>6</w:t>
            </w:r>
          </w:p>
        </w:tc>
        <w:tc>
          <w:tcPr>
            <w:tcW w:w="2493" w:type="dxa"/>
            <w:tcBorders>
              <w:top w:val="single" w:sz="4" w:space="0" w:color="auto"/>
              <w:left w:val="nil"/>
              <w:bottom w:val="single" w:sz="4" w:space="0" w:color="auto"/>
              <w:right w:val="single" w:sz="4" w:space="0" w:color="auto"/>
            </w:tcBorders>
            <w:shd w:val="clear" w:color="auto" w:fill="auto"/>
            <w:hideMark/>
          </w:tcPr>
          <w:p w:rsidR="005F52FB" w:rsidRPr="00902FDD" w:rsidRDefault="005F52FB" w:rsidP="009C4795">
            <w:pPr>
              <w:rPr>
                <w:color w:val="000000"/>
                <w:sz w:val="18"/>
                <w:szCs w:val="18"/>
              </w:rPr>
            </w:pPr>
            <w:r w:rsidRPr="00902FDD">
              <w:rPr>
                <w:color w:val="000000"/>
                <w:sz w:val="18"/>
                <w:szCs w:val="18"/>
              </w:rPr>
              <w:t>Внесение изменений и утверждение перечня муниципального имущества, предназначенного к приватизации в 201</w:t>
            </w:r>
            <w:r>
              <w:rPr>
                <w:color w:val="000000"/>
                <w:sz w:val="18"/>
                <w:szCs w:val="18"/>
              </w:rPr>
              <w:t>5</w:t>
            </w:r>
            <w:r w:rsidRPr="00902FDD">
              <w:rPr>
                <w:color w:val="000000"/>
                <w:sz w:val="18"/>
                <w:szCs w:val="18"/>
              </w:rPr>
              <w:t xml:space="preserve"> году и в плановый период 201</w:t>
            </w:r>
            <w:r>
              <w:rPr>
                <w:color w:val="000000"/>
                <w:sz w:val="18"/>
                <w:szCs w:val="18"/>
              </w:rPr>
              <w:t>6</w:t>
            </w:r>
            <w:r w:rsidRPr="00902FDD">
              <w:rPr>
                <w:color w:val="000000"/>
                <w:sz w:val="18"/>
                <w:szCs w:val="18"/>
              </w:rPr>
              <w:t xml:space="preserve"> и 201</w:t>
            </w:r>
            <w:r>
              <w:rPr>
                <w:color w:val="000000"/>
                <w:sz w:val="18"/>
                <w:szCs w:val="18"/>
              </w:rPr>
              <w:t>7</w:t>
            </w:r>
            <w:r w:rsidRPr="00902FDD">
              <w:rPr>
                <w:color w:val="000000"/>
                <w:sz w:val="18"/>
                <w:szCs w:val="18"/>
              </w:rPr>
              <w:t xml:space="preserve"> годов</w:t>
            </w:r>
          </w:p>
        </w:tc>
        <w:tc>
          <w:tcPr>
            <w:tcW w:w="2703" w:type="dxa"/>
            <w:tcBorders>
              <w:top w:val="single" w:sz="4" w:space="0" w:color="auto"/>
              <w:left w:val="nil"/>
              <w:bottom w:val="single" w:sz="4" w:space="0" w:color="auto"/>
              <w:right w:val="single" w:sz="4" w:space="0" w:color="auto"/>
            </w:tcBorders>
            <w:shd w:val="clear" w:color="auto" w:fill="auto"/>
            <w:hideMark/>
          </w:tcPr>
          <w:p w:rsidR="005F52FB" w:rsidRPr="00902FDD" w:rsidRDefault="005F52FB" w:rsidP="009C4795">
            <w:pPr>
              <w:rPr>
                <w:color w:val="000000"/>
                <w:sz w:val="18"/>
                <w:szCs w:val="18"/>
              </w:rPr>
            </w:pPr>
            <w:r w:rsidRPr="00647419">
              <w:rPr>
                <w:color w:val="000000"/>
                <w:sz w:val="18"/>
                <w:szCs w:val="18"/>
              </w:rPr>
              <w:t xml:space="preserve">Внесение изменений в Решение Думы города Нефтеюганска </w:t>
            </w:r>
            <w:r w:rsidR="00376F32">
              <w:rPr>
                <w:color w:val="000000"/>
                <w:sz w:val="18"/>
                <w:szCs w:val="18"/>
              </w:rPr>
              <w:t>«</w:t>
            </w:r>
            <w:r w:rsidRPr="00647419">
              <w:rPr>
                <w:color w:val="000000"/>
                <w:sz w:val="18"/>
                <w:szCs w:val="18"/>
              </w:rPr>
              <w:t>Об утверждении прогнозного плана (программы) приватизации имущества муниципального образования город Нефтеюганск на 2015 год</w:t>
            </w:r>
            <w:r w:rsidR="00376F32">
              <w:rPr>
                <w:color w:val="000000"/>
                <w:sz w:val="18"/>
                <w:szCs w:val="18"/>
              </w:rPr>
              <w:t>»</w:t>
            </w:r>
            <w:r w:rsidRPr="00647419">
              <w:rPr>
                <w:color w:val="000000"/>
                <w:sz w:val="18"/>
                <w:szCs w:val="18"/>
              </w:rPr>
              <w:t xml:space="preserve"> от 26.11.2014    №914-V</w:t>
            </w:r>
          </w:p>
        </w:tc>
        <w:tc>
          <w:tcPr>
            <w:tcW w:w="992" w:type="dxa"/>
            <w:tcBorders>
              <w:top w:val="single" w:sz="4" w:space="0" w:color="auto"/>
              <w:left w:val="nil"/>
              <w:bottom w:val="single" w:sz="4" w:space="0" w:color="auto"/>
              <w:right w:val="single" w:sz="4" w:space="0" w:color="auto"/>
            </w:tcBorders>
            <w:shd w:val="clear" w:color="auto" w:fill="auto"/>
            <w:hideMark/>
          </w:tcPr>
          <w:p w:rsidR="005F52FB" w:rsidRPr="00902FDD" w:rsidRDefault="005F52FB" w:rsidP="007333ED">
            <w:pPr>
              <w:jc w:val="center"/>
              <w:rPr>
                <w:color w:val="000000"/>
                <w:sz w:val="18"/>
                <w:szCs w:val="18"/>
              </w:rPr>
            </w:pPr>
            <w:r w:rsidRPr="00902FDD">
              <w:rPr>
                <w:color w:val="000000"/>
                <w:sz w:val="18"/>
                <w:szCs w:val="18"/>
              </w:rPr>
              <w:t>IV квартал 201</w:t>
            </w:r>
            <w:r>
              <w:rPr>
                <w:color w:val="000000"/>
                <w:sz w:val="18"/>
                <w:szCs w:val="18"/>
              </w:rPr>
              <w:t>5</w:t>
            </w:r>
            <w:r w:rsidRPr="00902FDD">
              <w:rPr>
                <w:color w:val="000000"/>
                <w:sz w:val="18"/>
                <w:szCs w:val="18"/>
              </w:rPr>
              <w:t xml:space="preserve"> года</w:t>
            </w:r>
          </w:p>
        </w:tc>
        <w:tc>
          <w:tcPr>
            <w:tcW w:w="1560" w:type="dxa"/>
            <w:tcBorders>
              <w:top w:val="single" w:sz="4" w:space="0" w:color="auto"/>
              <w:left w:val="nil"/>
              <w:bottom w:val="single" w:sz="4" w:space="0" w:color="auto"/>
              <w:right w:val="single" w:sz="4" w:space="0" w:color="auto"/>
            </w:tcBorders>
            <w:shd w:val="clear" w:color="auto" w:fill="auto"/>
            <w:hideMark/>
          </w:tcPr>
          <w:p w:rsidR="005F52FB" w:rsidRPr="00902FDD" w:rsidRDefault="005F52FB" w:rsidP="009C4795">
            <w:pPr>
              <w:rPr>
                <w:color w:val="000000"/>
                <w:sz w:val="18"/>
                <w:szCs w:val="18"/>
              </w:rPr>
            </w:pPr>
            <w:r w:rsidRPr="00902FDD">
              <w:rPr>
                <w:color w:val="000000"/>
                <w:sz w:val="18"/>
                <w:szCs w:val="18"/>
              </w:rPr>
              <w:t>Департамент имущественных и земельных отношений администрации города</w:t>
            </w:r>
          </w:p>
        </w:tc>
        <w:tc>
          <w:tcPr>
            <w:tcW w:w="1842" w:type="dxa"/>
            <w:tcBorders>
              <w:top w:val="single" w:sz="4" w:space="0" w:color="auto"/>
              <w:left w:val="nil"/>
              <w:bottom w:val="single" w:sz="4" w:space="0" w:color="auto"/>
              <w:right w:val="single" w:sz="4" w:space="0" w:color="auto"/>
            </w:tcBorders>
            <w:shd w:val="clear" w:color="auto" w:fill="auto"/>
            <w:hideMark/>
          </w:tcPr>
          <w:p w:rsidR="005F52FB" w:rsidRPr="00902FDD" w:rsidRDefault="009C4795" w:rsidP="009C4795">
            <w:pPr>
              <w:rPr>
                <w:color w:val="000000"/>
                <w:sz w:val="18"/>
                <w:szCs w:val="18"/>
              </w:rPr>
            </w:pPr>
            <w:r>
              <w:rPr>
                <w:color w:val="000000"/>
                <w:sz w:val="18"/>
                <w:szCs w:val="18"/>
              </w:rPr>
              <w:t>о</w:t>
            </w:r>
            <w:r w:rsidR="005F52FB" w:rsidRPr="00902FDD">
              <w:rPr>
                <w:color w:val="000000"/>
                <w:sz w:val="18"/>
                <w:szCs w:val="18"/>
              </w:rPr>
              <w:t>тношение стоимости имущества, планируемого к внесению в Перечень, к стоимости имущества, фактически включенного в Перечень, %</w:t>
            </w:r>
          </w:p>
        </w:tc>
        <w:tc>
          <w:tcPr>
            <w:tcW w:w="850" w:type="dxa"/>
            <w:tcBorders>
              <w:top w:val="single" w:sz="4" w:space="0" w:color="auto"/>
              <w:left w:val="nil"/>
              <w:bottom w:val="single" w:sz="4" w:space="0" w:color="auto"/>
              <w:right w:val="single" w:sz="4" w:space="0" w:color="auto"/>
            </w:tcBorders>
            <w:shd w:val="clear" w:color="auto" w:fill="auto"/>
            <w:hideMark/>
          </w:tcPr>
          <w:p w:rsidR="005F52FB" w:rsidRPr="00902FDD" w:rsidRDefault="00E425CD" w:rsidP="00936DE2">
            <w:pPr>
              <w:jc w:val="center"/>
              <w:rPr>
                <w:color w:val="000000"/>
                <w:sz w:val="18"/>
                <w:szCs w:val="18"/>
              </w:rPr>
            </w:pPr>
            <w:r>
              <w:rPr>
                <w:color w:val="000000"/>
                <w:sz w:val="18"/>
                <w:szCs w:val="18"/>
              </w:rPr>
              <w:t>20</w:t>
            </w:r>
            <w:r w:rsidR="0060773F">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hideMark/>
          </w:tcPr>
          <w:p w:rsidR="005F52FB" w:rsidRPr="00902FDD" w:rsidRDefault="00E425CD" w:rsidP="00936DE2">
            <w:pPr>
              <w:jc w:val="center"/>
              <w:rPr>
                <w:color w:val="000000"/>
                <w:sz w:val="18"/>
                <w:szCs w:val="18"/>
              </w:rPr>
            </w:pPr>
            <w:r>
              <w:rPr>
                <w:color w:val="000000"/>
                <w:sz w:val="18"/>
                <w:szCs w:val="18"/>
              </w:rPr>
              <w:t>10</w:t>
            </w:r>
            <w:r w:rsidR="0060773F">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hideMark/>
          </w:tcPr>
          <w:p w:rsidR="005F52FB" w:rsidRPr="00902FDD" w:rsidRDefault="00E425CD" w:rsidP="00936DE2">
            <w:pPr>
              <w:jc w:val="center"/>
              <w:rPr>
                <w:color w:val="000000"/>
                <w:sz w:val="18"/>
                <w:szCs w:val="18"/>
              </w:rPr>
            </w:pPr>
            <w:r>
              <w:rPr>
                <w:color w:val="000000"/>
                <w:sz w:val="18"/>
                <w:szCs w:val="18"/>
              </w:rPr>
              <w:t>10</w:t>
            </w:r>
            <w:r w:rsidR="0060773F">
              <w:rPr>
                <w:color w:val="000000"/>
                <w:sz w:val="18"/>
                <w:szCs w:val="18"/>
              </w:rPr>
              <w:t>,0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5F52FB" w:rsidRPr="00902FDD" w:rsidRDefault="00E425CD" w:rsidP="00936DE2">
            <w:pPr>
              <w:jc w:val="center"/>
              <w:rPr>
                <w:color w:val="000000"/>
                <w:sz w:val="18"/>
                <w:szCs w:val="18"/>
              </w:rPr>
            </w:pPr>
            <w:r>
              <w:rPr>
                <w:color w:val="000000"/>
                <w:sz w:val="18"/>
                <w:szCs w:val="18"/>
              </w:rPr>
              <w:t>2</w:t>
            </w:r>
            <w:r w:rsidR="005F52FB">
              <w:rPr>
                <w:color w:val="000000"/>
                <w:sz w:val="18"/>
                <w:szCs w:val="18"/>
              </w:rPr>
              <w:t> 000,0</w:t>
            </w:r>
          </w:p>
        </w:tc>
        <w:tc>
          <w:tcPr>
            <w:tcW w:w="992" w:type="dxa"/>
            <w:tcBorders>
              <w:top w:val="single" w:sz="4" w:space="0" w:color="auto"/>
              <w:left w:val="nil"/>
              <w:bottom w:val="single" w:sz="4" w:space="0" w:color="auto"/>
              <w:right w:val="single" w:sz="4" w:space="0" w:color="auto"/>
            </w:tcBorders>
            <w:shd w:val="clear" w:color="auto" w:fill="auto"/>
            <w:hideMark/>
          </w:tcPr>
          <w:p w:rsidR="005F52FB" w:rsidRPr="00902FDD" w:rsidRDefault="00E425CD" w:rsidP="00936DE2">
            <w:pPr>
              <w:jc w:val="center"/>
              <w:rPr>
                <w:color w:val="000000"/>
                <w:sz w:val="18"/>
                <w:szCs w:val="18"/>
              </w:rPr>
            </w:pPr>
            <w:r>
              <w:rPr>
                <w:color w:val="000000"/>
                <w:sz w:val="18"/>
                <w:szCs w:val="18"/>
              </w:rPr>
              <w:t>1</w:t>
            </w:r>
            <w:r w:rsidR="006D02D0">
              <w:rPr>
                <w:color w:val="000000"/>
                <w:sz w:val="18"/>
                <w:szCs w:val="18"/>
              </w:rPr>
              <w:t> </w:t>
            </w:r>
            <w:r>
              <w:rPr>
                <w:color w:val="000000"/>
                <w:sz w:val="18"/>
                <w:szCs w:val="18"/>
              </w:rPr>
              <w:t>000</w:t>
            </w:r>
            <w:r w:rsidR="006D02D0">
              <w:rPr>
                <w:color w:val="000000"/>
                <w:sz w:val="18"/>
                <w:szCs w:val="18"/>
              </w:rPr>
              <w:t>,0</w:t>
            </w:r>
          </w:p>
        </w:tc>
        <w:tc>
          <w:tcPr>
            <w:tcW w:w="711" w:type="dxa"/>
            <w:tcBorders>
              <w:top w:val="single" w:sz="4" w:space="0" w:color="auto"/>
              <w:left w:val="nil"/>
              <w:bottom w:val="single" w:sz="4" w:space="0" w:color="auto"/>
              <w:right w:val="single" w:sz="4" w:space="0" w:color="auto"/>
            </w:tcBorders>
            <w:shd w:val="clear" w:color="auto" w:fill="auto"/>
            <w:hideMark/>
          </w:tcPr>
          <w:p w:rsidR="005F52FB" w:rsidRPr="00902FDD" w:rsidRDefault="00E425CD" w:rsidP="00936DE2">
            <w:pPr>
              <w:jc w:val="center"/>
              <w:rPr>
                <w:color w:val="000000"/>
                <w:sz w:val="18"/>
                <w:szCs w:val="18"/>
              </w:rPr>
            </w:pPr>
            <w:r>
              <w:rPr>
                <w:color w:val="000000"/>
                <w:sz w:val="18"/>
                <w:szCs w:val="18"/>
              </w:rPr>
              <w:t>1</w:t>
            </w:r>
            <w:r w:rsidR="006D02D0">
              <w:rPr>
                <w:color w:val="000000"/>
                <w:sz w:val="18"/>
                <w:szCs w:val="18"/>
              </w:rPr>
              <w:t> </w:t>
            </w:r>
            <w:r>
              <w:rPr>
                <w:color w:val="000000"/>
                <w:sz w:val="18"/>
                <w:szCs w:val="18"/>
              </w:rPr>
              <w:t>000</w:t>
            </w:r>
            <w:r w:rsidR="006D02D0">
              <w:rPr>
                <w:color w:val="000000"/>
                <w:sz w:val="18"/>
                <w:szCs w:val="18"/>
              </w:rPr>
              <w:t>,0</w:t>
            </w:r>
          </w:p>
        </w:tc>
      </w:tr>
      <w:tr w:rsidR="00F158C6" w:rsidRPr="00902FDD" w:rsidTr="00C84A27">
        <w:trPr>
          <w:trHeight w:val="1905"/>
        </w:trPr>
        <w:tc>
          <w:tcPr>
            <w:tcW w:w="617" w:type="dxa"/>
            <w:tcBorders>
              <w:top w:val="nil"/>
              <w:left w:val="single" w:sz="4" w:space="0" w:color="auto"/>
              <w:bottom w:val="single" w:sz="4" w:space="0" w:color="auto"/>
              <w:right w:val="single" w:sz="4" w:space="0" w:color="auto"/>
            </w:tcBorders>
            <w:shd w:val="clear" w:color="auto" w:fill="auto"/>
            <w:hideMark/>
          </w:tcPr>
          <w:p w:rsidR="00F158C6" w:rsidRPr="00902FDD" w:rsidRDefault="00F158C6" w:rsidP="00945455">
            <w:pPr>
              <w:rPr>
                <w:color w:val="000000"/>
                <w:sz w:val="18"/>
                <w:szCs w:val="18"/>
              </w:rPr>
            </w:pPr>
            <w:r w:rsidRPr="00902FDD">
              <w:rPr>
                <w:color w:val="000000"/>
                <w:sz w:val="18"/>
                <w:szCs w:val="18"/>
              </w:rPr>
              <w:t>1.</w:t>
            </w:r>
            <w:r w:rsidR="00EA06E5">
              <w:rPr>
                <w:color w:val="000000"/>
                <w:sz w:val="18"/>
                <w:szCs w:val="18"/>
              </w:rPr>
              <w:t>7</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F158C6" w:rsidRPr="00902FDD" w:rsidRDefault="00F158C6" w:rsidP="009C4795">
            <w:pPr>
              <w:rPr>
                <w:color w:val="000000"/>
                <w:sz w:val="18"/>
                <w:szCs w:val="18"/>
              </w:rPr>
            </w:pPr>
            <w:r w:rsidRPr="00902FDD">
              <w:rPr>
                <w:color w:val="000000"/>
                <w:sz w:val="18"/>
                <w:szCs w:val="18"/>
              </w:rPr>
              <w:t xml:space="preserve">Продажа земельных участков, планируемых к предоставлению на аукционе из земель, находящихся в муниципальной собственности, а также </w:t>
            </w:r>
            <w:r>
              <w:rPr>
                <w:color w:val="000000"/>
                <w:sz w:val="18"/>
                <w:szCs w:val="18"/>
              </w:rPr>
              <w:t>г</w:t>
            </w:r>
            <w:r w:rsidRPr="00902FDD">
              <w:rPr>
                <w:color w:val="000000"/>
                <w:sz w:val="18"/>
                <w:szCs w:val="18"/>
              </w:rPr>
              <w:t xml:space="preserve">осударственная </w:t>
            </w:r>
            <w:proofErr w:type="gramStart"/>
            <w:r w:rsidRPr="00902FDD">
              <w:rPr>
                <w:color w:val="000000"/>
                <w:sz w:val="18"/>
                <w:szCs w:val="18"/>
              </w:rPr>
              <w:t>собственность</w:t>
            </w:r>
            <w:proofErr w:type="gramEnd"/>
            <w:r w:rsidRPr="00902FDD">
              <w:rPr>
                <w:color w:val="000000"/>
                <w:sz w:val="18"/>
                <w:szCs w:val="18"/>
              </w:rPr>
              <w:t xml:space="preserve"> на которые не разграничена, и распоряжение которыми в соответствии с законодательством Российской Федерации осуществляется органами местного самоуправления</w:t>
            </w:r>
          </w:p>
        </w:tc>
        <w:tc>
          <w:tcPr>
            <w:tcW w:w="2703" w:type="dxa"/>
            <w:tcBorders>
              <w:top w:val="nil"/>
              <w:left w:val="nil"/>
              <w:bottom w:val="single" w:sz="4" w:space="0" w:color="auto"/>
              <w:right w:val="single" w:sz="4" w:space="0" w:color="auto"/>
            </w:tcBorders>
            <w:shd w:val="clear" w:color="auto" w:fill="auto"/>
            <w:hideMark/>
          </w:tcPr>
          <w:p w:rsidR="00F158C6" w:rsidRPr="00902FDD" w:rsidRDefault="000E575B" w:rsidP="009C4795">
            <w:pPr>
              <w:rPr>
                <w:color w:val="000000"/>
                <w:sz w:val="18"/>
                <w:szCs w:val="18"/>
              </w:rPr>
            </w:pPr>
            <w:r w:rsidRPr="000E575B">
              <w:rPr>
                <w:color w:val="000000"/>
                <w:sz w:val="18"/>
                <w:szCs w:val="18"/>
              </w:rPr>
              <w:t>Сводный план-график проведения аукционов по продаже и (или) предназначенных для реализации инвестиционных проектов в муниципальном образовании город Нефтеюганск на 2015 год и плановый период 2016-2017 годы</w:t>
            </w:r>
          </w:p>
        </w:tc>
        <w:tc>
          <w:tcPr>
            <w:tcW w:w="992" w:type="dxa"/>
            <w:tcBorders>
              <w:top w:val="nil"/>
              <w:left w:val="nil"/>
              <w:bottom w:val="single" w:sz="4" w:space="0" w:color="auto"/>
              <w:right w:val="single" w:sz="4" w:space="0" w:color="auto"/>
            </w:tcBorders>
            <w:shd w:val="clear" w:color="auto" w:fill="auto"/>
            <w:hideMark/>
          </w:tcPr>
          <w:p w:rsidR="00F158C6" w:rsidRPr="00902FDD" w:rsidRDefault="00F158C6" w:rsidP="007333ED">
            <w:pPr>
              <w:jc w:val="center"/>
              <w:rPr>
                <w:color w:val="000000"/>
                <w:sz w:val="18"/>
                <w:szCs w:val="18"/>
              </w:rPr>
            </w:pPr>
            <w:r w:rsidRPr="00902FDD">
              <w:rPr>
                <w:color w:val="000000"/>
                <w:sz w:val="18"/>
                <w:szCs w:val="18"/>
              </w:rPr>
              <w:t>IV квартал 201</w:t>
            </w:r>
            <w:r w:rsidR="000E575B">
              <w:rPr>
                <w:color w:val="000000"/>
                <w:sz w:val="18"/>
                <w:szCs w:val="18"/>
              </w:rPr>
              <w:t>5</w:t>
            </w:r>
            <w:r w:rsidRPr="00902FDD">
              <w:rPr>
                <w:color w:val="000000"/>
                <w:sz w:val="18"/>
                <w:szCs w:val="18"/>
              </w:rPr>
              <w:t xml:space="preserve"> года</w:t>
            </w:r>
          </w:p>
        </w:tc>
        <w:tc>
          <w:tcPr>
            <w:tcW w:w="1560" w:type="dxa"/>
            <w:tcBorders>
              <w:top w:val="nil"/>
              <w:left w:val="nil"/>
              <w:bottom w:val="single" w:sz="4" w:space="0" w:color="auto"/>
              <w:right w:val="single" w:sz="4" w:space="0" w:color="auto"/>
            </w:tcBorders>
            <w:shd w:val="clear" w:color="auto" w:fill="auto"/>
            <w:hideMark/>
          </w:tcPr>
          <w:p w:rsidR="00F158C6" w:rsidRPr="00902FDD" w:rsidRDefault="00F158C6" w:rsidP="009C4795">
            <w:pPr>
              <w:rPr>
                <w:color w:val="000000"/>
                <w:sz w:val="18"/>
                <w:szCs w:val="18"/>
              </w:rPr>
            </w:pPr>
            <w:r w:rsidRPr="00902FDD">
              <w:rPr>
                <w:color w:val="000000"/>
                <w:sz w:val="18"/>
                <w:szCs w:val="18"/>
              </w:rPr>
              <w:t>Департамент имущественных и земельных отношений администрации города</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F158C6" w:rsidRPr="00902FDD" w:rsidRDefault="009C4795" w:rsidP="009C4795">
            <w:pPr>
              <w:rPr>
                <w:color w:val="000000"/>
                <w:sz w:val="18"/>
                <w:szCs w:val="18"/>
              </w:rPr>
            </w:pPr>
            <w:r>
              <w:rPr>
                <w:color w:val="000000"/>
                <w:sz w:val="18"/>
                <w:szCs w:val="18"/>
              </w:rPr>
              <w:t>о</w:t>
            </w:r>
            <w:r w:rsidR="00F158C6" w:rsidRPr="00902FDD">
              <w:rPr>
                <w:color w:val="000000"/>
                <w:sz w:val="18"/>
                <w:szCs w:val="18"/>
              </w:rPr>
              <w:t xml:space="preserve">тношение оценочной стоимости земельных участков, планируемого к внесению в Перечень, к оценочной стоимости земельных </w:t>
            </w:r>
            <w:r w:rsidR="00F158C6" w:rsidRPr="00902FDD">
              <w:rPr>
                <w:color w:val="000000"/>
                <w:sz w:val="18"/>
                <w:szCs w:val="18"/>
              </w:rPr>
              <w:br/>
              <w:t>участков фактически включенного в Перечень, %</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158C6" w:rsidRPr="00902FDD" w:rsidRDefault="003C3E12" w:rsidP="00936DE2">
            <w:pPr>
              <w:jc w:val="center"/>
              <w:rPr>
                <w:color w:val="000000"/>
                <w:sz w:val="18"/>
                <w:szCs w:val="18"/>
              </w:rPr>
            </w:pPr>
            <w:r>
              <w:rPr>
                <w:color w:val="000000"/>
                <w:sz w:val="18"/>
                <w:szCs w:val="18"/>
              </w:rPr>
              <w:t>210,2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158C6" w:rsidRPr="00902FDD" w:rsidRDefault="003C3E12" w:rsidP="00936DE2">
            <w:pPr>
              <w:jc w:val="center"/>
              <w:rPr>
                <w:color w:val="000000"/>
                <w:sz w:val="18"/>
                <w:szCs w:val="18"/>
              </w:rPr>
            </w:pPr>
            <w:r>
              <w:rPr>
                <w:color w:val="000000"/>
                <w:sz w:val="18"/>
                <w:szCs w:val="18"/>
              </w:rPr>
              <w:t>283,1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158C6" w:rsidRPr="00902FDD" w:rsidRDefault="003C3E12" w:rsidP="00936DE2">
            <w:pPr>
              <w:jc w:val="center"/>
              <w:rPr>
                <w:color w:val="000000"/>
                <w:sz w:val="18"/>
                <w:szCs w:val="18"/>
              </w:rPr>
            </w:pPr>
            <w:r>
              <w:rPr>
                <w:color w:val="000000"/>
                <w:sz w:val="18"/>
                <w:szCs w:val="18"/>
              </w:rPr>
              <w:t>287,2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F158C6" w:rsidRPr="00902FDD" w:rsidRDefault="003C3E12" w:rsidP="00936DE2">
            <w:pPr>
              <w:jc w:val="center"/>
              <w:rPr>
                <w:color w:val="000000"/>
                <w:sz w:val="18"/>
                <w:szCs w:val="18"/>
              </w:rPr>
            </w:pPr>
            <w:r>
              <w:rPr>
                <w:color w:val="000000"/>
                <w:sz w:val="18"/>
                <w:szCs w:val="18"/>
              </w:rPr>
              <w:t>52</w:t>
            </w:r>
            <w:r w:rsidR="006D02D0">
              <w:rPr>
                <w:color w:val="000000"/>
                <w:sz w:val="18"/>
                <w:szCs w:val="18"/>
              </w:rPr>
              <w:t> </w:t>
            </w:r>
            <w:r>
              <w:rPr>
                <w:color w:val="000000"/>
                <w:sz w:val="18"/>
                <w:szCs w:val="18"/>
              </w:rPr>
              <w:t>553</w:t>
            </w:r>
            <w:r w:rsidR="006D02D0">
              <w:rPr>
                <w:color w:val="000000"/>
                <w:sz w:val="18"/>
                <w:szCs w:val="18"/>
              </w:rPr>
              <w:t>,0</w:t>
            </w:r>
          </w:p>
        </w:tc>
        <w:tc>
          <w:tcPr>
            <w:tcW w:w="992" w:type="dxa"/>
            <w:tcBorders>
              <w:top w:val="nil"/>
              <w:left w:val="single" w:sz="4" w:space="0" w:color="auto"/>
              <w:bottom w:val="single" w:sz="4" w:space="0" w:color="auto"/>
              <w:right w:val="single" w:sz="4" w:space="0" w:color="auto"/>
            </w:tcBorders>
            <w:shd w:val="clear" w:color="auto" w:fill="auto"/>
            <w:hideMark/>
          </w:tcPr>
          <w:p w:rsidR="00F158C6" w:rsidRPr="00902FDD" w:rsidRDefault="003C3E12" w:rsidP="00936DE2">
            <w:pPr>
              <w:jc w:val="center"/>
              <w:rPr>
                <w:color w:val="000000"/>
                <w:sz w:val="18"/>
                <w:szCs w:val="18"/>
              </w:rPr>
            </w:pPr>
            <w:r>
              <w:rPr>
                <w:color w:val="000000"/>
                <w:sz w:val="18"/>
                <w:szCs w:val="18"/>
              </w:rPr>
              <w:t>70 767,9</w:t>
            </w:r>
          </w:p>
        </w:tc>
        <w:tc>
          <w:tcPr>
            <w:tcW w:w="711" w:type="dxa"/>
            <w:tcBorders>
              <w:top w:val="nil"/>
              <w:left w:val="nil"/>
              <w:bottom w:val="single" w:sz="4" w:space="0" w:color="auto"/>
              <w:right w:val="single" w:sz="4" w:space="0" w:color="auto"/>
            </w:tcBorders>
            <w:shd w:val="clear" w:color="auto" w:fill="auto"/>
            <w:hideMark/>
          </w:tcPr>
          <w:p w:rsidR="00F158C6" w:rsidRDefault="003C3E12" w:rsidP="00936DE2">
            <w:pPr>
              <w:jc w:val="center"/>
              <w:rPr>
                <w:color w:val="000000"/>
                <w:sz w:val="18"/>
                <w:szCs w:val="18"/>
              </w:rPr>
            </w:pPr>
            <w:r>
              <w:rPr>
                <w:color w:val="000000"/>
                <w:sz w:val="18"/>
                <w:szCs w:val="18"/>
              </w:rPr>
              <w:t>71</w:t>
            </w:r>
            <w:r w:rsidR="006D02D0">
              <w:rPr>
                <w:color w:val="000000"/>
                <w:sz w:val="18"/>
                <w:szCs w:val="18"/>
              </w:rPr>
              <w:t> </w:t>
            </w:r>
            <w:r>
              <w:rPr>
                <w:color w:val="000000"/>
                <w:sz w:val="18"/>
                <w:szCs w:val="18"/>
              </w:rPr>
              <w:t>795</w:t>
            </w:r>
            <w:r w:rsidR="006D02D0">
              <w:rPr>
                <w:color w:val="000000"/>
                <w:sz w:val="18"/>
                <w:szCs w:val="18"/>
              </w:rPr>
              <w:t>,0</w:t>
            </w:r>
          </w:p>
          <w:p w:rsidR="001B25EB" w:rsidRDefault="001B25EB" w:rsidP="00936DE2">
            <w:pPr>
              <w:jc w:val="center"/>
              <w:rPr>
                <w:color w:val="000000"/>
                <w:sz w:val="18"/>
                <w:szCs w:val="18"/>
              </w:rPr>
            </w:pPr>
          </w:p>
          <w:p w:rsidR="001B25EB" w:rsidRDefault="001B25EB" w:rsidP="00936DE2">
            <w:pPr>
              <w:jc w:val="center"/>
              <w:rPr>
                <w:color w:val="000000"/>
                <w:sz w:val="18"/>
                <w:szCs w:val="18"/>
              </w:rPr>
            </w:pPr>
          </w:p>
          <w:p w:rsidR="001B25EB" w:rsidRDefault="001B25EB" w:rsidP="00936DE2">
            <w:pPr>
              <w:jc w:val="center"/>
              <w:rPr>
                <w:color w:val="000000"/>
                <w:sz w:val="18"/>
                <w:szCs w:val="18"/>
              </w:rPr>
            </w:pPr>
          </w:p>
          <w:p w:rsidR="001B25EB" w:rsidRDefault="001B25EB" w:rsidP="00936DE2">
            <w:pPr>
              <w:jc w:val="center"/>
              <w:rPr>
                <w:color w:val="000000"/>
                <w:sz w:val="18"/>
                <w:szCs w:val="18"/>
              </w:rPr>
            </w:pPr>
          </w:p>
          <w:p w:rsidR="001B25EB" w:rsidRDefault="001B25EB" w:rsidP="00936DE2">
            <w:pPr>
              <w:jc w:val="center"/>
              <w:rPr>
                <w:color w:val="000000"/>
                <w:sz w:val="18"/>
                <w:szCs w:val="18"/>
              </w:rPr>
            </w:pPr>
          </w:p>
          <w:p w:rsidR="001B25EB" w:rsidRDefault="001B25EB" w:rsidP="00936DE2">
            <w:pPr>
              <w:jc w:val="center"/>
              <w:rPr>
                <w:color w:val="000000"/>
                <w:sz w:val="18"/>
                <w:szCs w:val="18"/>
              </w:rPr>
            </w:pPr>
          </w:p>
          <w:p w:rsidR="001B25EB" w:rsidRDefault="001B25EB" w:rsidP="00936DE2">
            <w:pPr>
              <w:jc w:val="center"/>
              <w:rPr>
                <w:color w:val="000000"/>
                <w:sz w:val="18"/>
                <w:szCs w:val="18"/>
              </w:rPr>
            </w:pPr>
          </w:p>
          <w:p w:rsidR="001B25EB" w:rsidRDefault="001B25EB" w:rsidP="00936DE2">
            <w:pPr>
              <w:jc w:val="center"/>
              <w:rPr>
                <w:color w:val="000000"/>
                <w:sz w:val="18"/>
                <w:szCs w:val="18"/>
              </w:rPr>
            </w:pPr>
          </w:p>
          <w:p w:rsidR="001B25EB" w:rsidRDefault="001B25EB" w:rsidP="00936DE2">
            <w:pPr>
              <w:jc w:val="center"/>
              <w:rPr>
                <w:color w:val="000000"/>
                <w:sz w:val="18"/>
                <w:szCs w:val="18"/>
              </w:rPr>
            </w:pPr>
          </w:p>
          <w:p w:rsidR="001B25EB" w:rsidRDefault="001B25EB" w:rsidP="00936DE2">
            <w:pPr>
              <w:jc w:val="center"/>
              <w:rPr>
                <w:color w:val="000000"/>
                <w:sz w:val="18"/>
                <w:szCs w:val="18"/>
              </w:rPr>
            </w:pPr>
          </w:p>
          <w:p w:rsidR="001B25EB" w:rsidRDefault="001B25EB" w:rsidP="00936DE2">
            <w:pPr>
              <w:jc w:val="center"/>
              <w:rPr>
                <w:color w:val="000000"/>
                <w:sz w:val="18"/>
                <w:szCs w:val="18"/>
              </w:rPr>
            </w:pPr>
          </w:p>
          <w:p w:rsidR="001B25EB" w:rsidRDefault="001B25EB" w:rsidP="00936DE2">
            <w:pPr>
              <w:jc w:val="center"/>
              <w:rPr>
                <w:color w:val="000000"/>
                <w:sz w:val="18"/>
                <w:szCs w:val="18"/>
              </w:rPr>
            </w:pPr>
          </w:p>
          <w:p w:rsidR="001B25EB" w:rsidRPr="00902FDD" w:rsidRDefault="001B25EB" w:rsidP="00936DE2">
            <w:pPr>
              <w:jc w:val="center"/>
              <w:rPr>
                <w:color w:val="000000"/>
                <w:sz w:val="18"/>
                <w:szCs w:val="18"/>
              </w:rPr>
            </w:pPr>
          </w:p>
        </w:tc>
      </w:tr>
      <w:tr w:rsidR="001B25EB" w:rsidRPr="00902FDD" w:rsidTr="00C84A27">
        <w:trPr>
          <w:trHeight w:val="296"/>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lastRenderedPageBreak/>
              <w:t>1</w:t>
            </w:r>
          </w:p>
        </w:tc>
        <w:tc>
          <w:tcPr>
            <w:tcW w:w="2493" w:type="dxa"/>
            <w:tcBorders>
              <w:top w:val="single" w:sz="4" w:space="0" w:color="auto"/>
              <w:left w:val="nil"/>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2</w:t>
            </w:r>
          </w:p>
        </w:tc>
        <w:tc>
          <w:tcPr>
            <w:tcW w:w="2703" w:type="dxa"/>
            <w:tcBorders>
              <w:top w:val="single" w:sz="4" w:space="0" w:color="auto"/>
              <w:left w:val="nil"/>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11</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12</w:t>
            </w:r>
          </w:p>
        </w:tc>
      </w:tr>
      <w:tr w:rsidR="00522B28" w:rsidRPr="00902FDD" w:rsidTr="00C84A27">
        <w:trPr>
          <w:trHeight w:val="4241"/>
        </w:trPr>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522B28" w:rsidRPr="00902FDD" w:rsidRDefault="00522B28" w:rsidP="00945455">
            <w:pPr>
              <w:rPr>
                <w:color w:val="000000"/>
                <w:sz w:val="18"/>
                <w:szCs w:val="18"/>
              </w:rPr>
            </w:pPr>
            <w:r w:rsidRPr="00902FDD">
              <w:rPr>
                <w:color w:val="000000"/>
                <w:sz w:val="18"/>
                <w:szCs w:val="18"/>
              </w:rPr>
              <w:t>1.</w:t>
            </w:r>
            <w:r w:rsidR="00EA06E5">
              <w:rPr>
                <w:color w:val="000000"/>
                <w:sz w:val="18"/>
                <w:szCs w:val="18"/>
              </w:rPr>
              <w:t>8</w:t>
            </w: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22B28" w:rsidRPr="00155902" w:rsidRDefault="00522B28" w:rsidP="009C4795">
            <w:pPr>
              <w:rPr>
                <w:color w:val="000000"/>
                <w:sz w:val="18"/>
                <w:szCs w:val="18"/>
                <w:highlight w:val="yellow"/>
              </w:rPr>
            </w:pPr>
            <w:r w:rsidRPr="00BA307A">
              <w:rPr>
                <w:color w:val="000000"/>
                <w:sz w:val="18"/>
                <w:szCs w:val="18"/>
              </w:rPr>
              <w:t>Пересмотреть размер коэффициента переходного периода в отношении земельных участков, государственная собственность на которые не разграничена</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rsidR="00522B28" w:rsidRPr="00902FDD" w:rsidRDefault="005D3E2E" w:rsidP="009C4795">
            <w:pPr>
              <w:rPr>
                <w:color w:val="000000"/>
                <w:sz w:val="18"/>
                <w:szCs w:val="18"/>
              </w:rPr>
            </w:pPr>
            <w:proofErr w:type="gramStart"/>
            <w:r w:rsidRPr="005D3E2E">
              <w:rPr>
                <w:color w:val="000000"/>
                <w:sz w:val="18"/>
                <w:szCs w:val="18"/>
              </w:rPr>
              <w:t xml:space="preserve">Постановление администрации города Нефтеюганска от 02.04.2014 № 59-нп </w:t>
            </w:r>
            <w:r w:rsidR="00376F32">
              <w:rPr>
                <w:color w:val="000000"/>
                <w:sz w:val="18"/>
                <w:szCs w:val="18"/>
              </w:rPr>
              <w:t>«</w:t>
            </w:r>
            <w:r w:rsidRPr="005D3E2E">
              <w:rPr>
                <w:color w:val="000000"/>
                <w:sz w:val="18"/>
                <w:szCs w:val="18"/>
              </w:rPr>
              <w:t xml:space="preserve">О внесении изменений в приложение к постановлению администрации города Нефтеюганска от 20.03.2013 № 16-нп </w:t>
            </w:r>
            <w:r w:rsidR="00376F32">
              <w:rPr>
                <w:color w:val="000000"/>
                <w:sz w:val="18"/>
                <w:szCs w:val="18"/>
              </w:rPr>
              <w:t>«</w:t>
            </w:r>
            <w:r w:rsidRPr="005D3E2E">
              <w:rPr>
                <w:color w:val="000000"/>
                <w:sz w:val="18"/>
                <w:szCs w:val="18"/>
              </w:rPr>
              <w:t>Об утверждении порядка определения размера арендной платы, порядка, условий и сроков внесения арендной платы за земли, условий и сроков внесения арендной платы за земли, находящиеся в собственности муниципального образования город Нефтеюганск</w:t>
            </w:r>
            <w:r w:rsidR="00376F32">
              <w:rPr>
                <w:color w:val="000000"/>
                <w:sz w:val="18"/>
                <w:szCs w:val="18"/>
              </w:rPr>
              <w:t>»</w:t>
            </w:r>
            <w:r w:rsidRPr="005D3E2E">
              <w:rPr>
                <w:color w:val="000000"/>
                <w:sz w:val="18"/>
                <w:szCs w:val="18"/>
              </w:rPr>
              <w:t>.</w:t>
            </w:r>
            <w:proofErr w:type="gramEnd"/>
          </w:p>
        </w:tc>
        <w:tc>
          <w:tcPr>
            <w:tcW w:w="992" w:type="dxa"/>
            <w:tcBorders>
              <w:top w:val="single" w:sz="4" w:space="0" w:color="auto"/>
              <w:left w:val="nil"/>
              <w:bottom w:val="single" w:sz="4" w:space="0" w:color="auto"/>
              <w:right w:val="single" w:sz="4" w:space="0" w:color="auto"/>
            </w:tcBorders>
            <w:shd w:val="clear" w:color="auto" w:fill="auto"/>
            <w:hideMark/>
          </w:tcPr>
          <w:p w:rsidR="00522B28" w:rsidRPr="00902FDD" w:rsidRDefault="00522B28" w:rsidP="007333ED">
            <w:pPr>
              <w:ind w:left="-108" w:right="-108"/>
              <w:jc w:val="center"/>
              <w:rPr>
                <w:color w:val="000000"/>
                <w:sz w:val="18"/>
                <w:szCs w:val="18"/>
              </w:rPr>
            </w:pPr>
            <w:r>
              <w:rPr>
                <w:color w:val="000000"/>
                <w:sz w:val="18"/>
                <w:szCs w:val="18"/>
              </w:rPr>
              <w:t>10.04.</w:t>
            </w:r>
            <w:r w:rsidRPr="00902FDD">
              <w:rPr>
                <w:color w:val="000000"/>
                <w:sz w:val="18"/>
                <w:szCs w:val="18"/>
              </w:rPr>
              <w:t>201</w:t>
            </w:r>
            <w:r>
              <w:rPr>
                <w:color w:val="000000"/>
                <w:sz w:val="18"/>
                <w:szCs w:val="18"/>
              </w:rPr>
              <w:t>5,</w:t>
            </w:r>
          </w:p>
          <w:p w:rsidR="00522B28" w:rsidRPr="00902FDD" w:rsidRDefault="00522B28" w:rsidP="007333ED">
            <w:pPr>
              <w:ind w:left="-108" w:right="-108"/>
              <w:jc w:val="center"/>
              <w:rPr>
                <w:color w:val="000000"/>
                <w:sz w:val="18"/>
                <w:szCs w:val="18"/>
              </w:rPr>
            </w:pPr>
            <w:r>
              <w:rPr>
                <w:color w:val="000000"/>
                <w:sz w:val="18"/>
                <w:szCs w:val="18"/>
              </w:rPr>
              <w:t>10.07.</w:t>
            </w:r>
            <w:r w:rsidRPr="00902FDD">
              <w:rPr>
                <w:color w:val="000000"/>
                <w:sz w:val="18"/>
                <w:szCs w:val="18"/>
              </w:rPr>
              <w:t>2015</w:t>
            </w:r>
            <w:r>
              <w:rPr>
                <w:color w:val="000000"/>
                <w:sz w:val="18"/>
                <w:szCs w:val="18"/>
              </w:rPr>
              <w:t>,</w:t>
            </w:r>
            <w:r w:rsidR="00CA79E9">
              <w:rPr>
                <w:color w:val="000000"/>
                <w:sz w:val="18"/>
                <w:szCs w:val="18"/>
              </w:rPr>
              <w:t xml:space="preserve">   </w:t>
            </w:r>
            <w:r>
              <w:rPr>
                <w:color w:val="000000"/>
                <w:sz w:val="18"/>
                <w:szCs w:val="18"/>
              </w:rPr>
              <w:t>10.10.</w:t>
            </w:r>
            <w:r w:rsidRPr="00902FDD">
              <w:rPr>
                <w:color w:val="000000"/>
                <w:sz w:val="18"/>
                <w:szCs w:val="18"/>
              </w:rPr>
              <w:t>201</w:t>
            </w:r>
            <w:r>
              <w:rPr>
                <w:color w:val="000000"/>
                <w:sz w:val="18"/>
                <w:szCs w:val="18"/>
              </w:rPr>
              <w:t>5, 10.12.</w:t>
            </w:r>
            <w:r w:rsidRPr="00902FDD">
              <w:rPr>
                <w:color w:val="000000"/>
                <w:sz w:val="18"/>
                <w:szCs w:val="18"/>
              </w:rPr>
              <w:t>201</w:t>
            </w:r>
            <w:r>
              <w:rPr>
                <w:color w:val="000000"/>
                <w:sz w:val="18"/>
                <w:szCs w:val="18"/>
              </w:rPr>
              <w:t>5</w:t>
            </w:r>
            <w:r w:rsidRPr="00902FDD">
              <w:rPr>
                <w:color w:val="000000"/>
                <w:sz w:val="18"/>
                <w:szCs w:val="18"/>
              </w:rPr>
              <w:t xml:space="preserve"> </w:t>
            </w:r>
          </w:p>
        </w:tc>
        <w:tc>
          <w:tcPr>
            <w:tcW w:w="1560" w:type="dxa"/>
            <w:tcBorders>
              <w:top w:val="nil"/>
              <w:left w:val="single" w:sz="4" w:space="0" w:color="auto"/>
              <w:bottom w:val="single" w:sz="4" w:space="0" w:color="auto"/>
              <w:right w:val="single" w:sz="4" w:space="0" w:color="auto"/>
            </w:tcBorders>
            <w:shd w:val="clear" w:color="auto" w:fill="auto"/>
            <w:hideMark/>
          </w:tcPr>
          <w:p w:rsidR="00522B28" w:rsidRPr="00902FDD" w:rsidRDefault="00522B28" w:rsidP="009C4795">
            <w:pPr>
              <w:rPr>
                <w:color w:val="000000"/>
                <w:sz w:val="18"/>
                <w:szCs w:val="18"/>
              </w:rPr>
            </w:pPr>
            <w:r w:rsidRPr="00902FDD">
              <w:rPr>
                <w:color w:val="000000"/>
                <w:sz w:val="18"/>
                <w:szCs w:val="18"/>
              </w:rPr>
              <w:t>Департамент имущественных и земельных отношений</w:t>
            </w:r>
            <w:r w:rsidR="004F3280">
              <w:rPr>
                <w:color w:val="000000"/>
                <w:sz w:val="18"/>
                <w:szCs w:val="18"/>
              </w:rPr>
              <w:t xml:space="preserve"> </w:t>
            </w:r>
            <w:r w:rsidRPr="00902FDD">
              <w:rPr>
                <w:color w:val="000000"/>
                <w:sz w:val="18"/>
                <w:szCs w:val="18"/>
              </w:rPr>
              <w:t>администрации города</w:t>
            </w:r>
          </w:p>
        </w:tc>
        <w:tc>
          <w:tcPr>
            <w:tcW w:w="1842" w:type="dxa"/>
            <w:tcBorders>
              <w:top w:val="single" w:sz="4" w:space="0" w:color="auto"/>
              <w:left w:val="single" w:sz="4" w:space="0" w:color="auto"/>
              <w:bottom w:val="single" w:sz="4" w:space="0" w:color="000000"/>
              <w:right w:val="single" w:sz="4" w:space="0" w:color="auto"/>
            </w:tcBorders>
            <w:shd w:val="clear" w:color="auto" w:fill="auto"/>
            <w:hideMark/>
          </w:tcPr>
          <w:p w:rsidR="00522B28" w:rsidRPr="00902FDD" w:rsidRDefault="00155902" w:rsidP="009C4795">
            <w:pPr>
              <w:rPr>
                <w:color w:val="000000"/>
                <w:sz w:val="18"/>
                <w:szCs w:val="18"/>
              </w:rPr>
            </w:pPr>
            <w:r>
              <w:rPr>
                <w:color w:val="000000"/>
                <w:sz w:val="18"/>
                <w:szCs w:val="18"/>
              </w:rPr>
              <w:t>у</w:t>
            </w:r>
            <w:r w:rsidR="00522B28" w:rsidRPr="00902FDD">
              <w:rPr>
                <w:color w:val="000000"/>
                <w:sz w:val="18"/>
                <w:szCs w:val="18"/>
              </w:rPr>
              <w:t>становлен коэффициент переходного периода для земельных участков, предназначенных для размещения производственных и административных зданий, строений, сооружений промышленности,  материально-технического, продовольственного снабжения, сбыта и заготовок в размере 1</w:t>
            </w:r>
          </w:p>
        </w:tc>
        <w:tc>
          <w:tcPr>
            <w:tcW w:w="850" w:type="dxa"/>
            <w:tcBorders>
              <w:top w:val="single" w:sz="4" w:space="0" w:color="auto"/>
              <w:left w:val="single" w:sz="4" w:space="0" w:color="auto"/>
              <w:bottom w:val="single" w:sz="4" w:space="0" w:color="000000"/>
              <w:right w:val="single" w:sz="4" w:space="0" w:color="auto"/>
            </w:tcBorders>
            <w:shd w:val="clear" w:color="auto" w:fill="auto"/>
            <w:hideMark/>
          </w:tcPr>
          <w:p w:rsidR="00522B28" w:rsidRPr="00902FDD" w:rsidRDefault="003C3E12" w:rsidP="00936DE2">
            <w:pPr>
              <w:jc w:val="center"/>
              <w:rPr>
                <w:color w:val="000000"/>
                <w:sz w:val="18"/>
                <w:szCs w:val="18"/>
              </w:rPr>
            </w:pPr>
            <w:r>
              <w:rPr>
                <w:color w:val="000000"/>
                <w:sz w:val="18"/>
                <w:szCs w:val="18"/>
              </w:rPr>
              <w:t>122,7</w:t>
            </w:r>
          </w:p>
        </w:tc>
        <w:tc>
          <w:tcPr>
            <w:tcW w:w="850" w:type="dxa"/>
            <w:tcBorders>
              <w:top w:val="single" w:sz="4" w:space="0" w:color="auto"/>
              <w:left w:val="single" w:sz="4" w:space="0" w:color="auto"/>
              <w:bottom w:val="single" w:sz="4" w:space="0" w:color="000000"/>
              <w:right w:val="single" w:sz="4" w:space="0" w:color="auto"/>
            </w:tcBorders>
            <w:shd w:val="clear" w:color="auto" w:fill="auto"/>
            <w:hideMark/>
          </w:tcPr>
          <w:p w:rsidR="00522B28" w:rsidRPr="00902FDD" w:rsidRDefault="003C3E12" w:rsidP="00936DE2">
            <w:pPr>
              <w:jc w:val="center"/>
              <w:rPr>
                <w:color w:val="000000"/>
                <w:sz w:val="18"/>
                <w:szCs w:val="18"/>
              </w:rPr>
            </w:pPr>
            <w:r>
              <w:rPr>
                <w:color w:val="000000"/>
                <w:sz w:val="18"/>
                <w:szCs w:val="18"/>
              </w:rPr>
              <w:t>153,4</w:t>
            </w:r>
          </w:p>
        </w:tc>
        <w:tc>
          <w:tcPr>
            <w:tcW w:w="850" w:type="dxa"/>
            <w:tcBorders>
              <w:top w:val="single" w:sz="4" w:space="0" w:color="auto"/>
              <w:left w:val="single" w:sz="4" w:space="0" w:color="auto"/>
              <w:bottom w:val="single" w:sz="4" w:space="0" w:color="000000"/>
              <w:right w:val="single" w:sz="4" w:space="0" w:color="auto"/>
            </w:tcBorders>
            <w:shd w:val="clear" w:color="auto" w:fill="auto"/>
            <w:hideMark/>
          </w:tcPr>
          <w:p w:rsidR="00522B28" w:rsidRPr="00902FDD" w:rsidRDefault="003C3E12" w:rsidP="00BA307A">
            <w:pPr>
              <w:jc w:val="center"/>
              <w:rPr>
                <w:color w:val="000000"/>
                <w:sz w:val="18"/>
                <w:szCs w:val="18"/>
              </w:rPr>
            </w:pPr>
            <w:r>
              <w:rPr>
                <w:color w:val="000000"/>
                <w:sz w:val="18"/>
                <w:szCs w:val="18"/>
              </w:rPr>
              <w:t>184,</w:t>
            </w:r>
            <w:r w:rsidR="00BA307A">
              <w:rPr>
                <w:color w:val="000000"/>
                <w:sz w:val="18"/>
                <w:szCs w:val="18"/>
              </w:rPr>
              <w:t>0</w:t>
            </w:r>
          </w:p>
        </w:tc>
        <w:tc>
          <w:tcPr>
            <w:tcW w:w="992" w:type="dxa"/>
            <w:gridSpan w:val="2"/>
            <w:tcBorders>
              <w:top w:val="single" w:sz="4" w:space="0" w:color="auto"/>
              <w:left w:val="single" w:sz="4" w:space="0" w:color="auto"/>
              <w:bottom w:val="single" w:sz="4" w:space="0" w:color="000000"/>
              <w:right w:val="single" w:sz="4" w:space="0" w:color="auto"/>
            </w:tcBorders>
            <w:shd w:val="clear" w:color="auto" w:fill="auto"/>
            <w:hideMark/>
          </w:tcPr>
          <w:p w:rsidR="00522B28" w:rsidRPr="00902FDD" w:rsidRDefault="003C3E12" w:rsidP="00936DE2">
            <w:pPr>
              <w:jc w:val="center"/>
              <w:rPr>
                <w:color w:val="000000"/>
                <w:sz w:val="18"/>
                <w:szCs w:val="18"/>
              </w:rPr>
            </w:pPr>
            <w:r>
              <w:rPr>
                <w:color w:val="000000"/>
                <w:sz w:val="18"/>
                <w:szCs w:val="18"/>
              </w:rPr>
              <w:t>400,0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2B28" w:rsidRPr="00902FDD" w:rsidRDefault="003C3E12" w:rsidP="00936DE2">
            <w:pPr>
              <w:jc w:val="center"/>
              <w:rPr>
                <w:color w:val="000000"/>
                <w:sz w:val="18"/>
                <w:szCs w:val="18"/>
              </w:rPr>
            </w:pPr>
            <w:r>
              <w:rPr>
                <w:color w:val="000000"/>
                <w:sz w:val="18"/>
                <w:szCs w:val="18"/>
              </w:rPr>
              <w:t>500,0</w:t>
            </w:r>
          </w:p>
        </w:tc>
        <w:tc>
          <w:tcPr>
            <w:tcW w:w="711" w:type="dxa"/>
            <w:tcBorders>
              <w:top w:val="single" w:sz="4" w:space="0" w:color="auto"/>
              <w:left w:val="single" w:sz="4" w:space="0" w:color="auto"/>
              <w:bottom w:val="single" w:sz="4" w:space="0" w:color="auto"/>
              <w:right w:val="single" w:sz="4" w:space="0" w:color="auto"/>
            </w:tcBorders>
            <w:shd w:val="clear" w:color="auto" w:fill="auto"/>
            <w:hideMark/>
          </w:tcPr>
          <w:p w:rsidR="00522B28" w:rsidRPr="00902FDD" w:rsidRDefault="003C3E12" w:rsidP="00936DE2">
            <w:pPr>
              <w:jc w:val="center"/>
              <w:rPr>
                <w:color w:val="000000"/>
                <w:sz w:val="18"/>
                <w:szCs w:val="18"/>
              </w:rPr>
            </w:pPr>
            <w:r>
              <w:rPr>
                <w:color w:val="000000"/>
                <w:sz w:val="18"/>
                <w:szCs w:val="18"/>
              </w:rPr>
              <w:t>600,0</w:t>
            </w:r>
          </w:p>
        </w:tc>
      </w:tr>
      <w:tr w:rsidR="00F158C6" w:rsidRPr="00902FDD" w:rsidTr="00C84A27">
        <w:trPr>
          <w:trHeight w:val="1714"/>
        </w:trPr>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F158C6" w:rsidRPr="00902FDD" w:rsidRDefault="00F158C6" w:rsidP="00945455">
            <w:pPr>
              <w:rPr>
                <w:color w:val="000000"/>
                <w:sz w:val="18"/>
                <w:szCs w:val="18"/>
              </w:rPr>
            </w:pPr>
            <w:r w:rsidRPr="00902FDD">
              <w:rPr>
                <w:color w:val="000000"/>
                <w:sz w:val="18"/>
                <w:szCs w:val="18"/>
              </w:rPr>
              <w:t>1.</w:t>
            </w:r>
            <w:r w:rsidR="00EA06E5">
              <w:rPr>
                <w:color w:val="000000"/>
                <w:sz w:val="18"/>
                <w:szCs w:val="18"/>
              </w:rPr>
              <w:t>9</w:t>
            </w:r>
          </w:p>
        </w:tc>
        <w:tc>
          <w:tcPr>
            <w:tcW w:w="2493" w:type="dxa"/>
            <w:tcBorders>
              <w:top w:val="single" w:sz="4" w:space="0" w:color="auto"/>
              <w:left w:val="nil"/>
              <w:bottom w:val="single" w:sz="4" w:space="0" w:color="auto"/>
              <w:right w:val="single" w:sz="4" w:space="0" w:color="auto"/>
            </w:tcBorders>
            <w:shd w:val="clear" w:color="auto" w:fill="auto"/>
            <w:hideMark/>
          </w:tcPr>
          <w:p w:rsidR="00F158C6" w:rsidRPr="00902FDD" w:rsidRDefault="00F158C6" w:rsidP="009C4795">
            <w:pPr>
              <w:rPr>
                <w:color w:val="000000"/>
                <w:sz w:val="18"/>
                <w:szCs w:val="18"/>
              </w:rPr>
            </w:pPr>
            <w:r w:rsidRPr="00902FDD">
              <w:rPr>
                <w:color w:val="000000"/>
                <w:sz w:val="18"/>
                <w:szCs w:val="18"/>
              </w:rPr>
              <w:t>Пересчет размера арендной платы за земельные участки, государственная собственность на которые не разграничена, которые предоставлены пользователю недр для ведения работ, связанных с пользованием недрами (2% от КС)</w:t>
            </w:r>
          </w:p>
        </w:tc>
        <w:tc>
          <w:tcPr>
            <w:tcW w:w="2703" w:type="dxa"/>
            <w:tcBorders>
              <w:top w:val="nil"/>
              <w:left w:val="nil"/>
              <w:bottom w:val="single" w:sz="4" w:space="0" w:color="auto"/>
              <w:right w:val="single" w:sz="4" w:space="0" w:color="auto"/>
            </w:tcBorders>
            <w:shd w:val="clear" w:color="auto" w:fill="auto"/>
            <w:hideMark/>
          </w:tcPr>
          <w:p w:rsidR="00F158C6" w:rsidRDefault="00F158C6" w:rsidP="009C4795">
            <w:pPr>
              <w:rPr>
                <w:color w:val="000000"/>
                <w:sz w:val="18"/>
                <w:szCs w:val="18"/>
              </w:rPr>
            </w:pPr>
            <w:proofErr w:type="gramStart"/>
            <w:r w:rsidRPr="00902FDD">
              <w:rPr>
                <w:color w:val="000000"/>
                <w:sz w:val="18"/>
                <w:szCs w:val="18"/>
              </w:rPr>
              <w:t xml:space="preserve">Постановление Правительства Ханты-Мансийского автономного округа – Югры от 01.11.2013  № 463-п </w:t>
            </w:r>
            <w:r w:rsidR="00376F32">
              <w:rPr>
                <w:color w:val="000000"/>
                <w:sz w:val="18"/>
                <w:szCs w:val="18"/>
              </w:rPr>
              <w:t>«</w:t>
            </w:r>
            <w:r w:rsidRPr="00902FDD">
              <w:rPr>
                <w:color w:val="000000"/>
                <w:sz w:val="18"/>
                <w:szCs w:val="18"/>
              </w:rPr>
              <w:t xml:space="preserve">О внесении изменений в постановление Правительства Ханты-Мансийского автономного округа – Югры от 17.02.2003 </w:t>
            </w:r>
            <w:r w:rsidR="00150B8B">
              <w:rPr>
                <w:color w:val="000000"/>
                <w:sz w:val="18"/>
                <w:szCs w:val="18"/>
              </w:rPr>
              <w:t xml:space="preserve">  </w:t>
            </w:r>
            <w:r w:rsidRPr="00902FDD">
              <w:rPr>
                <w:color w:val="000000"/>
                <w:sz w:val="18"/>
                <w:szCs w:val="18"/>
              </w:rPr>
              <w:t xml:space="preserve">№ 29-п   </w:t>
            </w:r>
            <w:r w:rsidR="00376F32">
              <w:rPr>
                <w:color w:val="000000"/>
                <w:sz w:val="18"/>
                <w:szCs w:val="18"/>
              </w:rPr>
              <w:t>«</w:t>
            </w:r>
            <w:r w:rsidRPr="00902FDD">
              <w:rPr>
                <w:color w:val="000000"/>
                <w:sz w:val="18"/>
                <w:szCs w:val="18"/>
              </w:rPr>
              <w:t xml:space="preserve">Об </w:t>
            </w:r>
            <w:r w:rsidR="00150B8B">
              <w:rPr>
                <w:color w:val="000000"/>
                <w:sz w:val="18"/>
                <w:szCs w:val="18"/>
              </w:rPr>
              <w:t>у</w:t>
            </w:r>
            <w:r w:rsidRPr="00902FDD">
              <w:rPr>
                <w:color w:val="000000"/>
                <w:sz w:val="18"/>
                <w:szCs w:val="18"/>
              </w:rPr>
              <w:t>тверждении базовых размеров арендной платы и методики применения базовых размеров арендной платы за землю</w:t>
            </w:r>
            <w:r w:rsidR="00376F32">
              <w:rPr>
                <w:color w:val="000000"/>
                <w:sz w:val="18"/>
                <w:szCs w:val="18"/>
              </w:rPr>
              <w:t>»</w:t>
            </w:r>
            <w:r w:rsidRPr="00902FDD">
              <w:rPr>
                <w:color w:val="000000"/>
                <w:sz w:val="18"/>
                <w:szCs w:val="18"/>
              </w:rPr>
              <w:t xml:space="preserve"> и постановление Правительства Ханты-Мансийского автономного округа – Югры от 02.12.2011  № 457-п </w:t>
            </w:r>
            <w:r w:rsidR="00376F32">
              <w:rPr>
                <w:color w:val="000000"/>
                <w:sz w:val="18"/>
                <w:szCs w:val="18"/>
              </w:rPr>
              <w:t>«</w:t>
            </w:r>
            <w:r w:rsidRPr="00902FDD">
              <w:rPr>
                <w:color w:val="000000"/>
                <w:sz w:val="18"/>
                <w:szCs w:val="18"/>
              </w:rPr>
              <w:t>Об арендной плате за земельные участки земель населенных пунктов</w:t>
            </w:r>
            <w:r w:rsidR="00376F32">
              <w:rPr>
                <w:color w:val="000000"/>
                <w:sz w:val="18"/>
                <w:szCs w:val="18"/>
              </w:rPr>
              <w:t>»</w:t>
            </w:r>
            <w:proofErr w:type="gramEnd"/>
          </w:p>
          <w:p w:rsidR="001B25EB" w:rsidRDefault="001B25EB" w:rsidP="009C4795">
            <w:pPr>
              <w:rPr>
                <w:color w:val="000000"/>
                <w:sz w:val="18"/>
                <w:szCs w:val="18"/>
              </w:rPr>
            </w:pPr>
          </w:p>
          <w:p w:rsidR="001B25EB" w:rsidRPr="00902FDD" w:rsidRDefault="001B25EB" w:rsidP="009C4795">
            <w:pPr>
              <w:rPr>
                <w:color w:val="000000"/>
                <w:sz w:val="18"/>
                <w:szCs w:val="18"/>
              </w:rPr>
            </w:pPr>
          </w:p>
        </w:tc>
        <w:tc>
          <w:tcPr>
            <w:tcW w:w="992" w:type="dxa"/>
            <w:tcBorders>
              <w:top w:val="single" w:sz="4" w:space="0" w:color="auto"/>
              <w:left w:val="nil"/>
              <w:bottom w:val="single" w:sz="4" w:space="0" w:color="auto"/>
              <w:right w:val="single" w:sz="4" w:space="0" w:color="auto"/>
            </w:tcBorders>
            <w:shd w:val="clear" w:color="auto" w:fill="auto"/>
            <w:hideMark/>
          </w:tcPr>
          <w:p w:rsidR="00522B28" w:rsidRPr="00902FDD" w:rsidRDefault="00522B28" w:rsidP="007333ED">
            <w:pPr>
              <w:ind w:left="-108" w:right="-108"/>
              <w:jc w:val="center"/>
              <w:rPr>
                <w:color w:val="000000"/>
                <w:sz w:val="18"/>
                <w:szCs w:val="18"/>
              </w:rPr>
            </w:pPr>
            <w:r>
              <w:rPr>
                <w:color w:val="000000"/>
                <w:sz w:val="18"/>
                <w:szCs w:val="18"/>
              </w:rPr>
              <w:t>10.04.</w:t>
            </w:r>
            <w:r w:rsidRPr="00902FDD">
              <w:rPr>
                <w:color w:val="000000"/>
                <w:sz w:val="18"/>
                <w:szCs w:val="18"/>
              </w:rPr>
              <w:t>201</w:t>
            </w:r>
            <w:r>
              <w:rPr>
                <w:color w:val="000000"/>
                <w:sz w:val="18"/>
                <w:szCs w:val="18"/>
              </w:rPr>
              <w:t>5,</w:t>
            </w:r>
          </w:p>
          <w:p w:rsidR="00F158C6" w:rsidRPr="00902FDD" w:rsidRDefault="00522B28" w:rsidP="007333ED">
            <w:pPr>
              <w:ind w:left="-108" w:right="-108"/>
              <w:jc w:val="center"/>
              <w:rPr>
                <w:color w:val="000000"/>
                <w:sz w:val="18"/>
                <w:szCs w:val="18"/>
              </w:rPr>
            </w:pPr>
            <w:r>
              <w:rPr>
                <w:color w:val="000000"/>
                <w:sz w:val="18"/>
                <w:szCs w:val="18"/>
              </w:rPr>
              <w:t>10.07.</w:t>
            </w:r>
            <w:r w:rsidRPr="00902FDD">
              <w:rPr>
                <w:color w:val="000000"/>
                <w:sz w:val="18"/>
                <w:szCs w:val="18"/>
              </w:rPr>
              <w:t>2015</w:t>
            </w:r>
            <w:r>
              <w:rPr>
                <w:color w:val="000000"/>
                <w:sz w:val="18"/>
                <w:szCs w:val="18"/>
              </w:rPr>
              <w:t>,</w:t>
            </w:r>
            <w:r w:rsidR="00150B8B">
              <w:rPr>
                <w:color w:val="000000"/>
                <w:sz w:val="18"/>
                <w:szCs w:val="18"/>
              </w:rPr>
              <w:t xml:space="preserve">  </w:t>
            </w:r>
            <w:r>
              <w:rPr>
                <w:color w:val="000000"/>
                <w:sz w:val="18"/>
                <w:szCs w:val="18"/>
              </w:rPr>
              <w:t>10.10.</w:t>
            </w:r>
            <w:r w:rsidRPr="00902FDD">
              <w:rPr>
                <w:color w:val="000000"/>
                <w:sz w:val="18"/>
                <w:szCs w:val="18"/>
              </w:rPr>
              <w:t>201</w:t>
            </w:r>
            <w:r>
              <w:rPr>
                <w:color w:val="000000"/>
                <w:sz w:val="18"/>
                <w:szCs w:val="18"/>
              </w:rPr>
              <w:t>5, 10.12.</w:t>
            </w:r>
            <w:r w:rsidRPr="00902FDD">
              <w:rPr>
                <w:color w:val="000000"/>
                <w:sz w:val="18"/>
                <w:szCs w:val="18"/>
              </w:rPr>
              <w:t>201</w:t>
            </w:r>
            <w:r>
              <w:rPr>
                <w:color w:val="000000"/>
                <w:sz w:val="18"/>
                <w:szCs w:val="18"/>
              </w:rPr>
              <w:t>5</w:t>
            </w:r>
            <w:r w:rsidRPr="00902FDD">
              <w:rPr>
                <w:color w:val="000000"/>
                <w:sz w:val="18"/>
                <w:szCs w:val="18"/>
              </w:rPr>
              <w:t xml:space="preserve"> </w:t>
            </w:r>
          </w:p>
        </w:tc>
        <w:tc>
          <w:tcPr>
            <w:tcW w:w="1560" w:type="dxa"/>
            <w:tcBorders>
              <w:top w:val="nil"/>
              <w:left w:val="nil"/>
              <w:bottom w:val="single" w:sz="4" w:space="0" w:color="auto"/>
              <w:right w:val="single" w:sz="4" w:space="0" w:color="auto"/>
            </w:tcBorders>
            <w:shd w:val="clear" w:color="auto" w:fill="auto"/>
            <w:hideMark/>
          </w:tcPr>
          <w:p w:rsidR="00F158C6" w:rsidRPr="00902FDD" w:rsidRDefault="00F158C6" w:rsidP="009C4795">
            <w:pPr>
              <w:rPr>
                <w:color w:val="000000"/>
                <w:sz w:val="18"/>
                <w:szCs w:val="18"/>
              </w:rPr>
            </w:pPr>
            <w:r w:rsidRPr="00902FDD">
              <w:rPr>
                <w:color w:val="000000"/>
                <w:sz w:val="18"/>
                <w:szCs w:val="18"/>
              </w:rPr>
              <w:t>Департамент имущественных и земельных отношений администрации города</w:t>
            </w:r>
          </w:p>
        </w:tc>
        <w:tc>
          <w:tcPr>
            <w:tcW w:w="1842" w:type="dxa"/>
            <w:tcBorders>
              <w:top w:val="nil"/>
              <w:left w:val="nil"/>
              <w:bottom w:val="single" w:sz="4" w:space="0" w:color="auto"/>
              <w:right w:val="single" w:sz="4" w:space="0" w:color="auto"/>
            </w:tcBorders>
            <w:shd w:val="clear" w:color="auto" w:fill="auto"/>
            <w:hideMark/>
          </w:tcPr>
          <w:p w:rsidR="00F158C6" w:rsidRPr="00902FDD" w:rsidRDefault="00155902" w:rsidP="009C4795">
            <w:pPr>
              <w:rPr>
                <w:color w:val="000000"/>
                <w:sz w:val="18"/>
                <w:szCs w:val="18"/>
              </w:rPr>
            </w:pPr>
            <w:r>
              <w:rPr>
                <w:color w:val="000000"/>
                <w:sz w:val="18"/>
                <w:szCs w:val="18"/>
              </w:rPr>
              <w:t>о</w:t>
            </w:r>
            <w:r w:rsidR="003F4E16" w:rsidRPr="003F4E16">
              <w:rPr>
                <w:color w:val="000000"/>
                <w:sz w:val="18"/>
                <w:szCs w:val="18"/>
              </w:rPr>
              <w:t>тношение дополнительно поступивших доходов в виде увеличенной арендной платы к плановому показателю по доходам в виде прибыли</w:t>
            </w:r>
            <w:r w:rsidR="00811856">
              <w:rPr>
                <w:color w:val="000000"/>
                <w:sz w:val="18"/>
                <w:szCs w:val="18"/>
              </w:rPr>
              <w:t>,</w:t>
            </w:r>
            <w:r w:rsidR="003F4E16" w:rsidRPr="003F4E16">
              <w:rPr>
                <w:color w:val="000000"/>
                <w:sz w:val="18"/>
                <w:szCs w:val="18"/>
              </w:rPr>
              <w:t xml:space="preserve"> полученной за земельные участки предоставленные пользователю недр %</w:t>
            </w:r>
          </w:p>
        </w:tc>
        <w:tc>
          <w:tcPr>
            <w:tcW w:w="850" w:type="dxa"/>
            <w:tcBorders>
              <w:top w:val="nil"/>
              <w:left w:val="nil"/>
              <w:bottom w:val="single" w:sz="4" w:space="0" w:color="auto"/>
              <w:right w:val="single" w:sz="4" w:space="0" w:color="auto"/>
            </w:tcBorders>
            <w:shd w:val="clear" w:color="auto" w:fill="auto"/>
            <w:hideMark/>
          </w:tcPr>
          <w:p w:rsidR="00F158C6" w:rsidRPr="00902FDD" w:rsidRDefault="00522B28" w:rsidP="00936DE2">
            <w:pPr>
              <w:jc w:val="center"/>
              <w:rPr>
                <w:color w:val="000000"/>
                <w:sz w:val="18"/>
                <w:szCs w:val="18"/>
              </w:rPr>
            </w:pPr>
            <w:r>
              <w:rPr>
                <w:color w:val="000000"/>
                <w:sz w:val="18"/>
                <w:szCs w:val="18"/>
              </w:rPr>
              <w:t>26,5</w:t>
            </w:r>
          </w:p>
        </w:tc>
        <w:tc>
          <w:tcPr>
            <w:tcW w:w="850" w:type="dxa"/>
            <w:tcBorders>
              <w:top w:val="nil"/>
              <w:left w:val="nil"/>
              <w:bottom w:val="single" w:sz="4" w:space="0" w:color="auto"/>
              <w:right w:val="single" w:sz="4" w:space="0" w:color="auto"/>
            </w:tcBorders>
            <w:shd w:val="clear" w:color="auto" w:fill="auto"/>
            <w:hideMark/>
          </w:tcPr>
          <w:p w:rsidR="00F158C6" w:rsidRPr="00902FDD" w:rsidRDefault="00522B28" w:rsidP="00936DE2">
            <w:pPr>
              <w:jc w:val="center"/>
              <w:rPr>
                <w:color w:val="000000"/>
                <w:sz w:val="18"/>
                <w:szCs w:val="18"/>
              </w:rPr>
            </w:pPr>
            <w:r>
              <w:rPr>
                <w:color w:val="000000"/>
                <w:sz w:val="18"/>
                <w:szCs w:val="18"/>
              </w:rPr>
              <w:t>26,5</w:t>
            </w:r>
          </w:p>
        </w:tc>
        <w:tc>
          <w:tcPr>
            <w:tcW w:w="850" w:type="dxa"/>
            <w:tcBorders>
              <w:top w:val="nil"/>
              <w:left w:val="nil"/>
              <w:bottom w:val="single" w:sz="4" w:space="0" w:color="auto"/>
              <w:right w:val="single" w:sz="4" w:space="0" w:color="auto"/>
            </w:tcBorders>
            <w:shd w:val="clear" w:color="auto" w:fill="auto"/>
            <w:hideMark/>
          </w:tcPr>
          <w:p w:rsidR="00F158C6" w:rsidRPr="00902FDD" w:rsidRDefault="00522B28" w:rsidP="00936DE2">
            <w:pPr>
              <w:jc w:val="center"/>
              <w:rPr>
                <w:color w:val="000000"/>
                <w:sz w:val="18"/>
                <w:szCs w:val="18"/>
              </w:rPr>
            </w:pPr>
            <w:r>
              <w:rPr>
                <w:color w:val="000000"/>
                <w:sz w:val="18"/>
                <w:szCs w:val="18"/>
              </w:rPr>
              <w:t>26,5</w:t>
            </w:r>
          </w:p>
        </w:tc>
        <w:tc>
          <w:tcPr>
            <w:tcW w:w="992" w:type="dxa"/>
            <w:gridSpan w:val="2"/>
            <w:tcBorders>
              <w:top w:val="nil"/>
              <w:left w:val="nil"/>
              <w:bottom w:val="single" w:sz="4" w:space="0" w:color="auto"/>
              <w:right w:val="single" w:sz="4" w:space="0" w:color="auto"/>
            </w:tcBorders>
            <w:shd w:val="clear" w:color="auto" w:fill="auto"/>
            <w:hideMark/>
          </w:tcPr>
          <w:p w:rsidR="00F158C6" w:rsidRPr="00902FDD" w:rsidRDefault="00F158C6" w:rsidP="00936DE2">
            <w:pPr>
              <w:jc w:val="center"/>
              <w:rPr>
                <w:color w:val="000000"/>
                <w:sz w:val="18"/>
                <w:szCs w:val="18"/>
              </w:rPr>
            </w:pPr>
            <w:r w:rsidRPr="00902FDD">
              <w:rPr>
                <w:color w:val="000000"/>
                <w:sz w:val="18"/>
                <w:szCs w:val="18"/>
              </w:rPr>
              <w:t>3 536,8</w:t>
            </w:r>
          </w:p>
        </w:tc>
        <w:tc>
          <w:tcPr>
            <w:tcW w:w="992" w:type="dxa"/>
            <w:tcBorders>
              <w:top w:val="nil"/>
              <w:left w:val="nil"/>
              <w:bottom w:val="single" w:sz="4" w:space="0" w:color="auto"/>
              <w:right w:val="single" w:sz="4" w:space="0" w:color="auto"/>
            </w:tcBorders>
            <w:shd w:val="clear" w:color="auto" w:fill="auto"/>
            <w:hideMark/>
          </w:tcPr>
          <w:p w:rsidR="00F158C6" w:rsidRPr="00902FDD" w:rsidRDefault="00F158C6" w:rsidP="00936DE2">
            <w:pPr>
              <w:jc w:val="center"/>
              <w:rPr>
                <w:color w:val="000000"/>
                <w:sz w:val="18"/>
                <w:szCs w:val="18"/>
              </w:rPr>
            </w:pPr>
            <w:r w:rsidRPr="00902FDD">
              <w:rPr>
                <w:color w:val="000000"/>
                <w:sz w:val="18"/>
                <w:szCs w:val="18"/>
              </w:rPr>
              <w:t>3 536,8</w:t>
            </w:r>
          </w:p>
        </w:tc>
        <w:tc>
          <w:tcPr>
            <w:tcW w:w="711" w:type="dxa"/>
            <w:tcBorders>
              <w:top w:val="nil"/>
              <w:left w:val="nil"/>
              <w:bottom w:val="single" w:sz="4" w:space="0" w:color="auto"/>
              <w:right w:val="single" w:sz="4" w:space="0" w:color="auto"/>
            </w:tcBorders>
            <w:shd w:val="clear" w:color="auto" w:fill="auto"/>
            <w:hideMark/>
          </w:tcPr>
          <w:p w:rsidR="00F158C6" w:rsidRPr="00902FDD" w:rsidRDefault="00F158C6" w:rsidP="00936DE2">
            <w:pPr>
              <w:jc w:val="center"/>
              <w:rPr>
                <w:color w:val="000000"/>
                <w:sz w:val="18"/>
                <w:szCs w:val="18"/>
              </w:rPr>
            </w:pPr>
            <w:r w:rsidRPr="00902FDD">
              <w:rPr>
                <w:color w:val="000000"/>
                <w:sz w:val="18"/>
                <w:szCs w:val="18"/>
              </w:rPr>
              <w:t>3 536,8</w:t>
            </w:r>
          </w:p>
        </w:tc>
      </w:tr>
      <w:tr w:rsidR="001B25EB" w:rsidRPr="00902FDD" w:rsidTr="00C84A27">
        <w:trPr>
          <w:trHeight w:val="296"/>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lastRenderedPageBreak/>
              <w:t>1</w:t>
            </w:r>
          </w:p>
        </w:tc>
        <w:tc>
          <w:tcPr>
            <w:tcW w:w="2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2</w:t>
            </w:r>
          </w:p>
        </w:tc>
        <w:tc>
          <w:tcPr>
            <w:tcW w:w="2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9</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11</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25EB" w:rsidRPr="00902FDD" w:rsidRDefault="001B25EB" w:rsidP="001B25EB">
            <w:pPr>
              <w:jc w:val="center"/>
              <w:rPr>
                <w:color w:val="000000"/>
                <w:sz w:val="18"/>
                <w:szCs w:val="18"/>
              </w:rPr>
            </w:pPr>
            <w:r>
              <w:rPr>
                <w:color w:val="000000"/>
                <w:sz w:val="18"/>
                <w:szCs w:val="18"/>
              </w:rPr>
              <w:t>12</w:t>
            </w:r>
          </w:p>
        </w:tc>
      </w:tr>
      <w:tr w:rsidR="00522B28" w:rsidRPr="00902FDD" w:rsidTr="00C84A27">
        <w:trPr>
          <w:trHeight w:val="1905"/>
        </w:trPr>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522B28" w:rsidRPr="00902FDD" w:rsidRDefault="00522B28" w:rsidP="00945455">
            <w:pPr>
              <w:rPr>
                <w:color w:val="000000"/>
                <w:sz w:val="18"/>
                <w:szCs w:val="18"/>
              </w:rPr>
            </w:pPr>
            <w:r w:rsidRPr="00902FDD">
              <w:rPr>
                <w:color w:val="000000"/>
                <w:sz w:val="18"/>
                <w:szCs w:val="18"/>
              </w:rPr>
              <w:t>1.</w:t>
            </w:r>
            <w:r w:rsidR="00EA06E5">
              <w:rPr>
                <w:color w:val="000000"/>
                <w:sz w:val="18"/>
                <w:szCs w:val="18"/>
              </w:rPr>
              <w:t>10</w:t>
            </w:r>
          </w:p>
        </w:tc>
        <w:tc>
          <w:tcPr>
            <w:tcW w:w="2493" w:type="dxa"/>
            <w:tcBorders>
              <w:top w:val="single" w:sz="4" w:space="0" w:color="auto"/>
              <w:left w:val="nil"/>
              <w:bottom w:val="single" w:sz="4" w:space="0" w:color="auto"/>
              <w:right w:val="single" w:sz="4" w:space="0" w:color="auto"/>
            </w:tcBorders>
            <w:shd w:val="clear" w:color="auto" w:fill="auto"/>
            <w:hideMark/>
          </w:tcPr>
          <w:p w:rsidR="00522B28" w:rsidRPr="00902FDD" w:rsidRDefault="00522B28" w:rsidP="009C4795">
            <w:pPr>
              <w:rPr>
                <w:color w:val="000000"/>
                <w:sz w:val="18"/>
                <w:szCs w:val="18"/>
              </w:rPr>
            </w:pPr>
            <w:r w:rsidRPr="00522B28">
              <w:rPr>
                <w:color w:val="000000"/>
                <w:sz w:val="18"/>
                <w:szCs w:val="18"/>
              </w:rPr>
              <w:t>Ежегодная индексация размера арендной платы за использование земельных участков земель населенных пунктов, государственная собственность на которые не разграничена, на размер уровня инфляции, установленного в федеральном законе о федеральном бюджете на очередной финансовый год и плановый период</w:t>
            </w:r>
          </w:p>
        </w:tc>
        <w:tc>
          <w:tcPr>
            <w:tcW w:w="2703" w:type="dxa"/>
            <w:tcBorders>
              <w:top w:val="single" w:sz="4" w:space="0" w:color="auto"/>
              <w:left w:val="nil"/>
              <w:bottom w:val="single" w:sz="4" w:space="0" w:color="auto"/>
              <w:right w:val="single" w:sz="4" w:space="0" w:color="auto"/>
            </w:tcBorders>
            <w:shd w:val="clear" w:color="auto" w:fill="auto"/>
            <w:hideMark/>
          </w:tcPr>
          <w:p w:rsidR="00522B28" w:rsidRPr="00902FDD" w:rsidRDefault="00522B28" w:rsidP="009C4795">
            <w:pPr>
              <w:rPr>
                <w:color w:val="000000"/>
                <w:sz w:val="18"/>
                <w:szCs w:val="18"/>
              </w:rPr>
            </w:pPr>
            <w:r w:rsidRPr="00522B28">
              <w:rPr>
                <w:color w:val="000000"/>
                <w:sz w:val="18"/>
                <w:szCs w:val="18"/>
              </w:rPr>
              <w:t xml:space="preserve">Постановление Правительства Ханты-Мансийского автономного округа – Югры от 26.12.2014 № 504-п </w:t>
            </w:r>
            <w:r w:rsidR="00376F32">
              <w:rPr>
                <w:color w:val="000000"/>
                <w:sz w:val="18"/>
                <w:szCs w:val="18"/>
              </w:rPr>
              <w:t>«</w:t>
            </w:r>
            <w:r w:rsidRPr="00522B28">
              <w:rPr>
                <w:color w:val="000000"/>
                <w:sz w:val="18"/>
                <w:szCs w:val="18"/>
              </w:rPr>
              <w:t xml:space="preserve">О внесении изменений в постановление Правительства  Ханты-Мансийского автономного округа – Югры от 2 декабря 2011 года № 457-п </w:t>
            </w:r>
            <w:r w:rsidR="00376F32">
              <w:rPr>
                <w:color w:val="000000"/>
                <w:sz w:val="18"/>
                <w:szCs w:val="18"/>
              </w:rPr>
              <w:t>«</w:t>
            </w:r>
            <w:r w:rsidRPr="00522B28">
              <w:rPr>
                <w:color w:val="000000"/>
                <w:sz w:val="18"/>
                <w:szCs w:val="18"/>
              </w:rPr>
              <w:t>Об арендной плате за земельные участки земель населенных пунктов</w:t>
            </w:r>
            <w:r w:rsidR="00376F32">
              <w:rPr>
                <w:color w:val="000000"/>
                <w:sz w:val="18"/>
                <w:szCs w:val="18"/>
              </w:rPr>
              <w:t>»</w:t>
            </w:r>
          </w:p>
        </w:tc>
        <w:tc>
          <w:tcPr>
            <w:tcW w:w="992" w:type="dxa"/>
            <w:tcBorders>
              <w:top w:val="single" w:sz="4" w:space="0" w:color="auto"/>
              <w:left w:val="nil"/>
              <w:bottom w:val="single" w:sz="4" w:space="0" w:color="auto"/>
              <w:right w:val="single" w:sz="4" w:space="0" w:color="auto"/>
            </w:tcBorders>
            <w:shd w:val="clear" w:color="auto" w:fill="auto"/>
            <w:hideMark/>
          </w:tcPr>
          <w:p w:rsidR="00522B28" w:rsidRPr="00902FDD" w:rsidRDefault="00522B28" w:rsidP="007333ED">
            <w:pPr>
              <w:ind w:left="-108" w:right="-108"/>
              <w:jc w:val="center"/>
              <w:rPr>
                <w:color w:val="000000"/>
                <w:sz w:val="18"/>
                <w:szCs w:val="18"/>
              </w:rPr>
            </w:pPr>
            <w:r w:rsidRPr="00522B28">
              <w:rPr>
                <w:color w:val="000000"/>
                <w:sz w:val="18"/>
                <w:szCs w:val="18"/>
              </w:rPr>
              <w:t>1 квартал 2015 года;                    1 квартал 2016 года;                  1 квартал 2017 года</w:t>
            </w:r>
          </w:p>
        </w:tc>
        <w:tc>
          <w:tcPr>
            <w:tcW w:w="1560" w:type="dxa"/>
            <w:tcBorders>
              <w:top w:val="single" w:sz="4" w:space="0" w:color="auto"/>
              <w:left w:val="nil"/>
              <w:bottom w:val="single" w:sz="4" w:space="0" w:color="auto"/>
              <w:right w:val="single" w:sz="4" w:space="0" w:color="auto"/>
            </w:tcBorders>
            <w:shd w:val="clear" w:color="auto" w:fill="auto"/>
            <w:hideMark/>
          </w:tcPr>
          <w:p w:rsidR="00522B28" w:rsidRPr="00902FDD" w:rsidRDefault="00522B28" w:rsidP="009C4795">
            <w:pPr>
              <w:rPr>
                <w:color w:val="000000"/>
                <w:sz w:val="18"/>
                <w:szCs w:val="18"/>
              </w:rPr>
            </w:pPr>
            <w:r w:rsidRPr="00902FDD">
              <w:rPr>
                <w:color w:val="000000"/>
                <w:sz w:val="18"/>
                <w:szCs w:val="18"/>
              </w:rPr>
              <w:t>Департамент имущественных и земельных отношений</w:t>
            </w:r>
            <w:r w:rsidR="004F3280">
              <w:rPr>
                <w:color w:val="000000"/>
                <w:sz w:val="18"/>
                <w:szCs w:val="18"/>
              </w:rPr>
              <w:t xml:space="preserve"> </w:t>
            </w:r>
            <w:r w:rsidRPr="00902FDD">
              <w:rPr>
                <w:color w:val="000000"/>
                <w:sz w:val="18"/>
                <w:szCs w:val="18"/>
              </w:rPr>
              <w:t>администрации города</w:t>
            </w:r>
          </w:p>
        </w:tc>
        <w:tc>
          <w:tcPr>
            <w:tcW w:w="1842" w:type="dxa"/>
            <w:tcBorders>
              <w:top w:val="single" w:sz="4" w:space="0" w:color="auto"/>
              <w:left w:val="nil"/>
              <w:bottom w:val="single" w:sz="4" w:space="0" w:color="auto"/>
              <w:right w:val="single" w:sz="4" w:space="0" w:color="auto"/>
            </w:tcBorders>
            <w:shd w:val="clear" w:color="auto" w:fill="auto"/>
            <w:hideMark/>
          </w:tcPr>
          <w:p w:rsidR="00522B28" w:rsidRPr="00902FDD" w:rsidRDefault="00155902" w:rsidP="009C4795">
            <w:pPr>
              <w:rPr>
                <w:color w:val="000000"/>
                <w:sz w:val="18"/>
                <w:szCs w:val="18"/>
              </w:rPr>
            </w:pPr>
            <w:r>
              <w:rPr>
                <w:color w:val="000000"/>
                <w:sz w:val="18"/>
                <w:szCs w:val="18"/>
              </w:rPr>
              <w:t>п</w:t>
            </w:r>
            <w:r w:rsidR="00522B28" w:rsidRPr="00522B28">
              <w:rPr>
                <w:color w:val="000000"/>
                <w:sz w:val="18"/>
                <w:szCs w:val="18"/>
              </w:rPr>
              <w:t>роиндексированный размер арендной платы за   использование земельных участков земель населенных пунктов, государственная собственность на которые не разграничена, на размер уровня инфляции, установленного в федеральном законе о федеральном бюджете на очередной финансовый год и плановый период %</w:t>
            </w:r>
          </w:p>
        </w:tc>
        <w:tc>
          <w:tcPr>
            <w:tcW w:w="850" w:type="dxa"/>
            <w:tcBorders>
              <w:top w:val="single" w:sz="4" w:space="0" w:color="auto"/>
              <w:left w:val="nil"/>
              <w:bottom w:val="single" w:sz="4" w:space="0" w:color="auto"/>
              <w:right w:val="single" w:sz="4" w:space="0" w:color="auto"/>
            </w:tcBorders>
            <w:shd w:val="clear" w:color="auto" w:fill="auto"/>
            <w:hideMark/>
          </w:tcPr>
          <w:p w:rsidR="00522B28" w:rsidRPr="00902FDD" w:rsidRDefault="00522B28" w:rsidP="00936DE2">
            <w:pPr>
              <w:jc w:val="center"/>
              <w:rPr>
                <w:color w:val="000000"/>
                <w:sz w:val="18"/>
                <w:szCs w:val="18"/>
              </w:rPr>
            </w:pPr>
            <w:r>
              <w:rPr>
                <w:color w:val="000000"/>
                <w:sz w:val="18"/>
                <w:szCs w:val="18"/>
              </w:rPr>
              <w:t>5,5</w:t>
            </w:r>
          </w:p>
        </w:tc>
        <w:tc>
          <w:tcPr>
            <w:tcW w:w="850" w:type="dxa"/>
            <w:tcBorders>
              <w:top w:val="single" w:sz="4" w:space="0" w:color="auto"/>
              <w:left w:val="nil"/>
              <w:bottom w:val="single" w:sz="4" w:space="0" w:color="auto"/>
              <w:right w:val="single" w:sz="4" w:space="0" w:color="auto"/>
            </w:tcBorders>
            <w:shd w:val="clear" w:color="auto" w:fill="auto"/>
            <w:hideMark/>
          </w:tcPr>
          <w:p w:rsidR="00522B28" w:rsidRPr="00902FDD" w:rsidRDefault="00522B28" w:rsidP="00936DE2">
            <w:pPr>
              <w:jc w:val="center"/>
              <w:rPr>
                <w:color w:val="000000"/>
                <w:sz w:val="18"/>
                <w:szCs w:val="18"/>
              </w:rPr>
            </w:pPr>
            <w:r>
              <w:rPr>
                <w:color w:val="000000"/>
                <w:sz w:val="18"/>
                <w:szCs w:val="18"/>
              </w:rPr>
              <w:t>5</w:t>
            </w:r>
            <w:r w:rsidR="0060773F">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hideMark/>
          </w:tcPr>
          <w:p w:rsidR="00522B28" w:rsidRPr="00902FDD" w:rsidRDefault="00522B28" w:rsidP="00936DE2">
            <w:pPr>
              <w:jc w:val="center"/>
              <w:rPr>
                <w:color w:val="000000"/>
                <w:sz w:val="18"/>
                <w:szCs w:val="18"/>
              </w:rPr>
            </w:pPr>
            <w:r>
              <w:rPr>
                <w:color w:val="000000"/>
                <w:sz w:val="18"/>
                <w:szCs w:val="18"/>
              </w:rPr>
              <w:t>5</w:t>
            </w:r>
            <w:r w:rsidR="0060773F">
              <w:rPr>
                <w:color w:val="000000"/>
                <w:sz w:val="18"/>
                <w:szCs w:val="18"/>
              </w:rPr>
              <w:t>,0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522B28" w:rsidRPr="00902FDD" w:rsidRDefault="00522B28" w:rsidP="00936DE2">
            <w:pPr>
              <w:jc w:val="center"/>
              <w:rPr>
                <w:color w:val="000000"/>
                <w:sz w:val="18"/>
                <w:szCs w:val="18"/>
              </w:rPr>
            </w:pPr>
            <w:r>
              <w:rPr>
                <w:color w:val="000000"/>
                <w:sz w:val="18"/>
                <w:szCs w:val="18"/>
              </w:rPr>
              <w:t>10 485,0</w:t>
            </w:r>
          </w:p>
        </w:tc>
        <w:tc>
          <w:tcPr>
            <w:tcW w:w="992" w:type="dxa"/>
            <w:tcBorders>
              <w:top w:val="single" w:sz="4" w:space="0" w:color="auto"/>
              <w:left w:val="nil"/>
              <w:bottom w:val="single" w:sz="4" w:space="0" w:color="auto"/>
              <w:right w:val="single" w:sz="4" w:space="0" w:color="auto"/>
            </w:tcBorders>
            <w:shd w:val="clear" w:color="auto" w:fill="auto"/>
            <w:hideMark/>
          </w:tcPr>
          <w:p w:rsidR="00522B28" w:rsidRPr="00902FDD" w:rsidRDefault="00522B28" w:rsidP="00936DE2">
            <w:pPr>
              <w:jc w:val="center"/>
              <w:rPr>
                <w:color w:val="000000"/>
                <w:sz w:val="18"/>
                <w:szCs w:val="18"/>
              </w:rPr>
            </w:pPr>
            <w:r>
              <w:rPr>
                <w:color w:val="000000"/>
                <w:sz w:val="18"/>
                <w:szCs w:val="18"/>
              </w:rPr>
              <w:t>11 00</w:t>
            </w:r>
            <w:r w:rsidR="00E1448F">
              <w:rPr>
                <w:color w:val="000000"/>
                <w:sz w:val="18"/>
                <w:szCs w:val="18"/>
              </w:rPr>
              <w:t>0</w:t>
            </w:r>
            <w:r>
              <w:rPr>
                <w:color w:val="000000"/>
                <w:sz w:val="18"/>
                <w:szCs w:val="18"/>
              </w:rPr>
              <w:t>,0</w:t>
            </w:r>
          </w:p>
        </w:tc>
        <w:tc>
          <w:tcPr>
            <w:tcW w:w="711" w:type="dxa"/>
            <w:tcBorders>
              <w:top w:val="single" w:sz="4" w:space="0" w:color="auto"/>
              <w:left w:val="nil"/>
              <w:bottom w:val="single" w:sz="4" w:space="0" w:color="auto"/>
              <w:right w:val="single" w:sz="4" w:space="0" w:color="auto"/>
            </w:tcBorders>
            <w:shd w:val="clear" w:color="auto" w:fill="auto"/>
            <w:hideMark/>
          </w:tcPr>
          <w:p w:rsidR="00522B28" w:rsidRPr="00902FDD" w:rsidRDefault="00522B28" w:rsidP="00936DE2">
            <w:pPr>
              <w:jc w:val="center"/>
              <w:rPr>
                <w:color w:val="000000"/>
                <w:sz w:val="18"/>
                <w:szCs w:val="18"/>
              </w:rPr>
            </w:pPr>
            <w:r>
              <w:rPr>
                <w:color w:val="000000"/>
                <w:sz w:val="18"/>
                <w:szCs w:val="18"/>
              </w:rPr>
              <w:t>11 500,0</w:t>
            </w:r>
          </w:p>
        </w:tc>
      </w:tr>
      <w:tr w:rsidR="00F158C6" w:rsidRPr="00902FDD" w:rsidTr="00C84A27">
        <w:trPr>
          <w:trHeight w:val="1424"/>
        </w:trPr>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F158C6" w:rsidRPr="00902FDD" w:rsidRDefault="00F158C6" w:rsidP="00945455">
            <w:pPr>
              <w:rPr>
                <w:color w:val="000000"/>
                <w:sz w:val="18"/>
                <w:szCs w:val="18"/>
              </w:rPr>
            </w:pPr>
            <w:r w:rsidRPr="00902FDD">
              <w:rPr>
                <w:color w:val="000000"/>
                <w:sz w:val="18"/>
                <w:szCs w:val="18"/>
              </w:rPr>
              <w:t>1.</w:t>
            </w:r>
            <w:r w:rsidR="005F52FB">
              <w:rPr>
                <w:color w:val="000000"/>
                <w:sz w:val="18"/>
                <w:szCs w:val="18"/>
              </w:rPr>
              <w:t>1</w:t>
            </w:r>
            <w:r w:rsidR="00EA06E5">
              <w:rPr>
                <w:color w:val="000000"/>
                <w:sz w:val="18"/>
                <w:szCs w:val="18"/>
              </w:rPr>
              <w:t>1</w:t>
            </w:r>
          </w:p>
        </w:tc>
        <w:tc>
          <w:tcPr>
            <w:tcW w:w="2493" w:type="dxa"/>
            <w:tcBorders>
              <w:top w:val="single" w:sz="4" w:space="0" w:color="auto"/>
              <w:left w:val="nil"/>
              <w:bottom w:val="single" w:sz="4" w:space="0" w:color="auto"/>
              <w:right w:val="single" w:sz="4" w:space="0" w:color="auto"/>
            </w:tcBorders>
            <w:shd w:val="clear" w:color="auto" w:fill="auto"/>
            <w:hideMark/>
          </w:tcPr>
          <w:p w:rsidR="00F14F2D" w:rsidRDefault="007C4DE4" w:rsidP="009C4795">
            <w:pPr>
              <w:rPr>
                <w:color w:val="000000"/>
                <w:sz w:val="18"/>
                <w:szCs w:val="18"/>
              </w:rPr>
            </w:pPr>
            <w:r w:rsidRPr="007C4DE4">
              <w:rPr>
                <w:color w:val="000000"/>
                <w:sz w:val="18"/>
                <w:szCs w:val="18"/>
              </w:rPr>
              <w:t xml:space="preserve">Предусмотреть возможность перечисления в местный бюджет части прибыли муниципальных унитарных предприятий, остающейся в распоряжении предприятий после уплаты налогов и иных обязательных платежей, уменьшенной на сумму </w:t>
            </w:r>
            <w:proofErr w:type="gramStart"/>
            <w:r w:rsidRPr="007C4DE4">
              <w:rPr>
                <w:color w:val="000000"/>
                <w:sz w:val="18"/>
                <w:szCs w:val="18"/>
              </w:rPr>
              <w:t>расходов</w:t>
            </w:r>
            <w:proofErr w:type="gramEnd"/>
            <w:r w:rsidRPr="007C4DE4">
              <w:rPr>
                <w:color w:val="000000"/>
                <w:sz w:val="18"/>
                <w:szCs w:val="18"/>
              </w:rPr>
              <w:t xml:space="preserve"> на реализацию мероприятий по развитию предприятий в размере, не менее 25 процентов</w:t>
            </w: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Pr="00902FDD" w:rsidRDefault="00F14F2D" w:rsidP="009C4795">
            <w:pPr>
              <w:rPr>
                <w:color w:val="000000"/>
                <w:sz w:val="18"/>
                <w:szCs w:val="18"/>
              </w:rPr>
            </w:pPr>
          </w:p>
        </w:tc>
        <w:tc>
          <w:tcPr>
            <w:tcW w:w="2703" w:type="dxa"/>
            <w:tcBorders>
              <w:top w:val="single" w:sz="4" w:space="0" w:color="auto"/>
              <w:left w:val="nil"/>
              <w:bottom w:val="single" w:sz="4" w:space="0" w:color="auto"/>
              <w:right w:val="single" w:sz="4" w:space="0" w:color="auto"/>
            </w:tcBorders>
            <w:shd w:val="clear" w:color="auto" w:fill="auto"/>
            <w:hideMark/>
          </w:tcPr>
          <w:p w:rsidR="00F158C6" w:rsidRPr="00902FDD" w:rsidRDefault="007C4DE4" w:rsidP="009C4795">
            <w:pPr>
              <w:rPr>
                <w:color w:val="000000"/>
                <w:sz w:val="18"/>
                <w:szCs w:val="18"/>
              </w:rPr>
            </w:pPr>
            <w:r w:rsidRPr="007C4DE4">
              <w:rPr>
                <w:color w:val="000000"/>
                <w:sz w:val="18"/>
                <w:szCs w:val="18"/>
              </w:rPr>
              <w:t xml:space="preserve">Решение Думы г.Нефтеюганска №816-V от 29.05.2014 </w:t>
            </w:r>
            <w:r w:rsidR="00376F32">
              <w:rPr>
                <w:color w:val="000000"/>
                <w:sz w:val="18"/>
                <w:szCs w:val="18"/>
              </w:rPr>
              <w:t>«</w:t>
            </w:r>
            <w:r w:rsidRPr="007C4DE4">
              <w:rPr>
                <w:color w:val="000000"/>
                <w:sz w:val="18"/>
                <w:szCs w:val="18"/>
              </w:rPr>
              <w:t>О порядке, размерах и сроке уплаты в бюджет г.Нефтеюганска в части прибыли от использования муниципального имущества, находящегося в хозяйственном ведении муниципальных унитарных предприятий</w:t>
            </w:r>
          </w:p>
        </w:tc>
        <w:tc>
          <w:tcPr>
            <w:tcW w:w="992" w:type="dxa"/>
            <w:tcBorders>
              <w:top w:val="single" w:sz="4" w:space="0" w:color="auto"/>
              <w:left w:val="nil"/>
              <w:bottom w:val="single" w:sz="4" w:space="0" w:color="auto"/>
              <w:right w:val="single" w:sz="4" w:space="0" w:color="auto"/>
            </w:tcBorders>
            <w:shd w:val="clear" w:color="auto" w:fill="auto"/>
            <w:hideMark/>
          </w:tcPr>
          <w:p w:rsidR="007333ED" w:rsidRDefault="00F158C6" w:rsidP="007333ED">
            <w:pPr>
              <w:ind w:left="-108" w:right="-108"/>
              <w:jc w:val="center"/>
              <w:rPr>
                <w:color w:val="000000"/>
                <w:sz w:val="18"/>
                <w:szCs w:val="18"/>
              </w:rPr>
            </w:pPr>
            <w:r w:rsidRPr="00902FDD">
              <w:rPr>
                <w:color w:val="000000"/>
                <w:sz w:val="18"/>
                <w:szCs w:val="18"/>
              </w:rPr>
              <w:t>до</w:t>
            </w:r>
          </w:p>
          <w:p w:rsidR="00F158C6" w:rsidRPr="00902FDD" w:rsidRDefault="007333ED" w:rsidP="007333ED">
            <w:pPr>
              <w:ind w:left="-108" w:right="-108"/>
              <w:jc w:val="center"/>
              <w:rPr>
                <w:color w:val="000000"/>
                <w:sz w:val="18"/>
                <w:szCs w:val="18"/>
              </w:rPr>
            </w:pPr>
            <w:r>
              <w:rPr>
                <w:color w:val="000000"/>
                <w:sz w:val="18"/>
                <w:szCs w:val="18"/>
              </w:rPr>
              <w:t>0</w:t>
            </w:r>
            <w:r w:rsidR="00F158C6" w:rsidRPr="00902FDD">
              <w:rPr>
                <w:color w:val="000000"/>
                <w:sz w:val="18"/>
                <w:szCs w:val="18"/>
              </w:rPr>
              <w:t>1</w:t>
            </w:r>
            <w:r>
              <w:rPr>
                <w:color w:val="000000"/>
                <w:sz w:val="18"/>
                <w:szCs w:val="18"/>
              </w:rPr>
              <w:t>.06.</w:t>
            </w:r>
            <w:r w:rsidR="00F158C6" w:rsidRPr="00902FDD">
              <w:rPr>
                <w:color w:val="000000"/>
                <w:sz w:val="18"/>
                <w:szCs w:val="18"/>
              </w:rPr>
              <w:t>201</w:t>
            </w:r>
            <w:r w:rsidR="00F67645">
              <w:rPr>
                <w:color w:val="000000"/>
                <w:sz w:val="18"/>
                <w:szCs w:val="18"/>
              </w:rPr>
              <w:t>5</w:t>
            </w:r>
          </w:p>
        </w:tc>
        <w:tc>
          <w:tcPr>
            <w:tcW w:w="1560" w:type="dxa"/>
            <w:tcBorders>
              <w:top w:val="single" w:sz="4" w:space="0" w:color="auto"/>
              <w:left w:val="nil"/>
              <w:bottom w:val="single" w:sz="4" w:space="0" w:color="auto"/>
              <w:right w:val="single" w:sz="4" w:space="0" w:color="auto"/>
            </w:tcBorders>
            <w:shd w:val="clear" w:color="auto" w:fill="auto"/>
            <w:hideMark/>
          </w:tcPr>
          <w:p w:rsidR="00F158C6" w:rsidRPr="00902FDD" w:rsidRDefault="00F158C6" w:rsidP="009C4795">
            <w:pPr>
              <w:rPr>
                <w:color w:val="000000"/>
                <w:sz w:val="18"/>
                <w:szCs w:val="18"/>
              </w:rPr>
            </w:pPr>
            <w:r w:rsidRPr="00902FDD">
              <w:rPr>
                <w:color w:val="000000"/>
                <w:sz w:val="18"/>
                <w:szCs w:val="18"/>
              </w:rPr>
              <w:t>Департамент имущественных и земельных отношений  администрации города</w:t>
            </w:r>
          </w:p>
        </w:tc>
        <w:tc>
          <w:tcPr>
            <w:tcW w:w="1842" w:type="dxa"/>
            <w:tcBorders>
              <w:top w:val="single" w:sz="4" w:space="0" w:color="auto"/>
              <w:left w:val="nil"/>
              <w:bottom w:val="single" w:sz="4" w:space="0" w:color="auto"/>
              <w:right w:val="single" w:sz="4" w:space="0" w:color="auto"/>
            </w:tcBorders>
            <w:shd w:val="clear" w:color="auto" w:fill="auto"/>
            <w:hideMark/>
          </w:tcPr>
          <w:p w:rsidR="007C4DE4" w:rsidRPr="005E3ACA" w:rsidRDefault="00155902" w:rsidP="009C4795">
            <w:pPr>
              <w:rPr>
                <w:color w:val="000000"/>
                <w:sz w:val="17"/>
                <w:szCs w:val="17"/>
              </w:rPr>
            </w:pPr>
            <w:r w:rsidRPr="005E3ACA">
              <w:rPr>
                <w:color w:val="000000"/>
                <w:sz w:val="17"/>
                <w:szCs w:val="17"/>
              </w:rPr>
              <w:t>о</w:t>
            </w:r>
            <w:r w:rsidR="007C4DE4" w:rsidRPr="005E3ACA">
              <w:rPr>
                <w:color w:val="000000"/>
                <w:sz w:val="17"/>
                <w:szCs w:val="17"/>
              </w:rPr>
              <w:t>тношение дополнительно</w:t>
            </w:r>
          </w:p>
          <w:p w:rsidR="00F158C6" w:rsidRPr="00993982" w:rsidRDefault="007C4DE4" w:rsidP="009C4795">
            <w:pPr>
              <w:rPr>
                <w:color w:val="000000"/>
                <w:sz w:val="18"/>
                <w:szCs w:val="18"/>
              </w:rPr>
            </w:pPr>
            <w:r w:rsidRPr="005E3ACA">
              <w:rPr>
                <w:color w:val="000000"/>
                <w:sz w:val="17"/>
                <w:szCs w:val="17"/>
              </w:rPr>
              <w:t xml:space="preserve">поступившей в местный бюджет части прибыли муниципальных унитарных предприятий, остающейся в распоряжении предприятий после уплаты налогов и иных обязательных платежей, уменьшенной на сумму </w:t>
            </w:r>
            <w:proofErr w:type="gramStart"/>
            <w:r w:rsidRPr="005E3ACA">
              <w:rPr>
                <w:color w:val="000000"/>
                <w:sz w:val="17"/>
                <w:szCs w:val="17"/>
              </w:rPr>
              <w:t>расходов</w:t>
            </w:r>
            <w:proofErr w:type="gramEnd"/>
            <w:r w:rsidRPr="005E3ACA">
              <w:rPr>
                <w:color w:val="000000"/>
                <w:sz w:val="17"/>
                <w:szCs w:val="17"/>
              </w:rPr>
              <w:t xml:space="preserve"> на реализацию мероприятий по развитию предприятий в размере, не менее 25%, утвержденному Перечню на соответствующий год, %</w:t>
            </w:r>
          </w:p>
        </w:tc>
        <w:tc>
          <w:tcPr>
            <w:tcW w:w="850" w:type="dxa"/>
            <w:tcBorders>
              <w:top w:val="single" w:sz="4" w:space="0" w:color="auto"/>
              <w:left w:val="nil"/>
              <w:bottom w:val="single" w:sz="4" w:space="0" w:color="auto"/>
              <w:right w:val="single" w:sz="4" w:space="0" w:color="auto"/>
            </w:tcBorders>
            <w:shd w:val="clear" w:color="auto" w:fill="auto"/>
            <w:hideMark/>
          </w:tcPr>
          <w:p w:rsidR="00F158C6" w:rsidRPr="00902FDD" w:rsidRDefault="007C4DE4" w:rsidP="00936DE2">
            <w:pPr>
              <w:jc w:val="center"/>
              <w:rPr>
                <w:color w:val="000000"/>
                <w:sz w:val="18"/>
                <w:szCs w:val="18"/>
              </w:rPr>
            </w:pPr>
            <w:r>
              <w:rPr>
                <w:color w:val="000000"/>
                <w:sz w:val="18"/>
                <w:szCs w:val="18"/>
              </w:rPr>
              <w:t>150</w:t>
            </w:r>
            <w:r w:rsidR="0060773F">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hideMark/>
          </w:tcPr>
          <w:p w:rsidR="00F158C6" w:rsidRPr="00902FDD" w:rsidRDefault="007C4DE4" w:rsidP="00936DE2">
            <w:pPr>
              <w:jc w:val="center"/>
              <w:rPr>
                <w:color w:val="000000"/>
                <w:sz w:val="18"/>
                <w:szCs w:val="18"/>
              </w:rPr>
            </w:pPr>
            <w:r>
              <w:rPr>
                <w:color w:val="000000"/>
                <w:sz w:val="18"/>
                <w:szCs w:val="18"/>
              </w:rPr>
              <w:t>50</w:t>
            </w:r>
            <w:r w:rsidR="0060773F">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hideMark/>
          </w:tcPr>
          <w:p w:rsidR="00F158C6" w:rsidRPr="00902FDD" w:rsidRDefault="007C4DE4" w:rsidP="00936DE2">
            <w:pPr>
              <w:jc w:val="center"/>
              <w:rPr>
                <w:color w:val="000000"/>
                <w:sz w:val="18"/>
                <w:szCs w:val="18"/>
              </w:rPr>
            </w:pPr>
            <w:r>
              <w:rPr>
                <w:color w:val="000000"/>
                <w:sz w:val="18"/>
                <w:szCs w:val="18"/>
              </w:rPr>
              <w:t>50</w:t>
            </w:r>
            <w:r w:rsidR="0060773F">
              <w:rPr>
                <w:color w:val="000000"/>
                <w:sz w:val="18"/>
                <w:szCs w:val="18"/>
              </w:rPr>
              <w:t>,0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F158C6" w:rsidRPr="00902FDD" w:rsidRDefault="007C4DE4" w:rsidP="00936DE2">
            <w:pPr>
              <w:jc w:val="center"/>
              <w:rPr>
                <w:color w:val="000000"/>
                <w:sz w:val="18"/>
                <w:szCs w:val="18"/>
              </w:rPr>
            </w:pPr>
            <w:r>
              <w:rPr>
                <w:color w:val="000000"/>
                <w:sz w:val="18"/>
                <w:szCs w:val="18"/>
              </w:rPr>
              <w:t>150,0</w:t>
            </w:r>
          </w:p>
        </w:tc>
        <w:tc>
          <w:tcPr>
            <w:tcW w:w="992" w:type="dxa"/>
            <w:tcBorders>
              <w:top w:val="single" w:sz="4" w:space="0" w:color="auto"/>
              <w:left w:val="nil"/>
              <w:bottom w:val="single" w:sz="4" w:space="0" w:color="auto"/>
              <w:right w:val="single" w:sz="4" w:space="0" w:color="auto"/>
            </w:tcBorders>
            <w:shd w:val="clear" w:color="auto" w:fill="auto"/>
            <w:hideMark/>
          </w:tcPr>
          <w:p w:rsidR="00F158C6" w:rsidRPr="00902FDD" w:rsidRDefault="007C4DE4" w:rsidP="00936DE2">
            <w:pPr>
              <w:jc w:val="center"/>
              <w:rPr>
                <w:color w:val="000000"/>
                <w:sz w:val="18"/>
                <w:szCs w:val="18"/>
              </w:rPr>
            </w:pPr>
            <w:r>
              <w:rPr>
                <w:color w:val="000000"/>
                <w:sz w:val="18"/>
                <w:szCs w:val="18"/>
              </w:rPr>
              <w:t>50,0</w:t>
            </w:r>
          </w:p>
        </w:tc>
        <w:tc>
          <w:tcPr>
            <w:tcW w:w="711" w:type="dxa"/>
            <w:tcBorders>
              <w:top w:val="single" w:sz="4" w:space="0" w:color="auto"/>
              <w:left w:val="nil"/>
              <w:bottom w:val="single" w:sz="4" w:space="0" w:color="auto"/>
              <w:right w:val="single" w:sz="4" w:space="0" w:color="auto"/>
            </w:tcBorders>
            <w:shd w:val="clear" w:color="auto" w:fill="auto"/>
            <w:hideMark/>
          </w:tcPr>
          <w:p w:rsidR="00F158C6" w:rsidRDefault="007C4DE4" w:rsidP="00936DE2">
            <w:pPr>
              <w:jc w:val="center"/>
              <w:rPr>
                <w:color w:val="000000"/>
                <w:sz w:val="18"/>
                <w:szCs w:val="18"/>
              </w:rPr>
            </w:pPr>
            <w:r>
              <w:rPr>
                <w:color w:val="000000"/>
                <w:sz w:val="18"/>
                <w:szCs w:val="18"/>
              </w:rPr>
              <w:t>50,0</w:t>
            </w:r>
          </w:p>
          <w:p w:rsidR="00F14F2D" w:rsidRDefault="00F14F2D" w:rsidP="00936DE2">
            <w:pPr>
              <w:jc w:val="center"/>
              <w:rPr>
                <w:color w:val="000000"/>
                <w:sz w:val="18"/>
                <w:szCs w:val="18"/>
              </w:rPr>
            </w:pPr>
          </w:p>
          <w:p w:rsidR="00F14F2D" w:rsidRDefault="00F14F2D" w:rsidP="00936DE2">
            <w:pPr>
              <w:jc w:val="center"/>
              <w:rPr>
                <w:color w:val="000000"/>
                <w:sz w:val="18"/>
                <w:szCs w:val="18"/>
              </w:rPr>
            </w:pPr>
          </w:p>
          <w:p w:rsidR="00F14F2D" w:rsidRDefault="00F14F2D" w:rsidP="00936DE2">
            <w:pPr>
              <w:jc w:val="center"/>
              <w:rPr>
                <w:color w:val="000000"/>
                <w:sz w:val="18"/>
                <w:szCs w:val="18"/>
              </w:rPr>
            </w:pPr>
          </w:p>
          <w:p w:rsidR="00F14F2D" w:rsidRDefault="00F14F2D" w:rsidP="00936DE2">
            <w:pPr>
              <w:jc w:val="center"/>
              <w:rPr>
                <w:color w:val="000000"/>
                <w:sz w:val="18"/>
                <w:szCs w:val="18"/>
              </w:rPr>
            </w:pPr>
          </w:p>
          <w:p w:rsidR="00F14F2D" w:rsidRDefault="00F14F2D" w:rsidP="00936DE2">
            <w:pPr>
              <w:jc w:val="center"/>
              <w:rPr>
                <w:color w:val="000000"/>
                <w:sz w:val="18"/>
                <w:szCs w:val="18"/>
              </w:rPr>
            </w:pPr>
          </w:p>
          <w:p w:rsidR="00F14F2D" w:rsidRDefault="00F14F2D" w:rsidP="00936DE2">
            <w:pPr>
              <w:jc w:val="center"/>
              <w:rPr>
                <w:color w:val="000000"/>
                <w:sz w:val="18"/>
                <w:szCs w:val="18"/>
              </w:rPr>
            </w:pPr>
          </w:p>
          <w:p w:rsidR="00F14F2D" w:rsidRDefault="00F14F2D" w:rsidP="00936DE2">
            <w:pPr>
              <w:jc w:val="center"/>
              <w:rPr>
                <w:color w:val="000000"/>
                <w:sz w:val="18"/>
                <w:szCs w:val="18"/>
              </w:rPr>
            </w:pPr>
          </w:p>
          <w:p w:rsidR="00F14F2D" w:rsidRDefault="00F14F2D" w:rsidP="00936DE2">
            <w:pPr>
              <w:jc w:val="center"/>
              <w:rPr>
                <w:color w:val="000000"/>
                <w:sz w:val="18"/>
                <w:szCs w:val="18"/>
              </w:rPr>
            </w:pPr>
          </w:p>
          <w:p w:rsidR="00F14F2D" w:rsidRDefault="00F14F2D" w:rsidP="00936DE2">
            <w:pPr>
              <w:jc w:val="center"/>
              <w:rPr>
                <w:color w:val="000000"/>
                <w:sz w:val="18"/>
                <w:szCs w:val="18"/>
              </w:rPr>
            </w:pPr>
          </w:p>
          <w:p w:rsidR="00F14F2D" w:rsidRPr="00902FDD" w:rsidRDefault="00F14F2D" w:rsidP="00936DE2">
            <w:pPr>
              <w:jc w:val="center"/>
              <w:rPr>
                <w:color w:val="000000"/>
                <w:sz w:val="18"/>
                <w:szCs w:val="18"/>
              </w:rPr>
            </w:pPr>
          </w:p>
        </w:tc>
      </w:tr>
      <w:tr w:rsidR="00F14F2D" w:rsidRPr="00902FDD" w:rsidTr="00C84A27">
        <w:trPr>
          <w:trHeight w:val="296"/>
        </w:trPr>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lastRenderedPageBreak/>
              <w:t>1</w:t>
            </w:r>
          </w:p>
        </w:tc>
        <w:tc>
          <w:tcPr>
            <w:tcW w:w="2493"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2</w:t>
            </w:r>
          </w:p>
        </w:tc>
        <w:tc>
          <w:tcPr>
            <w:tcW w:w="2703"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3</w:t>
            </w:r>
          </w:p>
        </w:tc>
        <w:tc>
          <w:tcPr>
            <w:tcW w:w="992"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4</w:t>
            </w:r>
          </w:p>
        </w:tc>
        <w:tc>
          <w:tcPr>
            <w:tcW w:w="156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5</w:t>
            </w:r>
          </w:p>
        </w:tc>
        <w:tc>
          <w:tcPr>
            <w:tcW w:w="1842"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6</w:t>
            </w:r>
          </w:p>
        </w:tc>
        <w:tc>
          <w:tcPr>
            <w:tcW w:w="85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7</w:t>
            </w:r>
          </w:p>
        </w:tc>
        <w:tc>
          <w:tcPr>
            <w:tcW w:w="85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8</w:t>
            </w:r>
          </w:p>
        </w:tc>
        <w:tc>
          <w:tcPr>
            <w:tcW w:w="85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9</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10</w:t>
            </w:r>
          </w:p>
        </w:tc>
        <w:tc>
          <w:tcPr>
            <w:tcW w:w="992"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11</w:t>
            </w:r>
          </w:p>
        </w:tc>
        <w:tc>
          <w:tcPr>
            <w:tcW w:w="711"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12</w:t>
            </w:r>
          </w:p>
        </w:tc>
      </w:tr>
      <w:tr w:rsidR="007C4DE4" w:rsidRPr="00902FDD" w:rsidTr="00C84A27">
        <w:trPr>
          <w:trHeight w:val="1424"/>
        </w:trPr>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7C4DE4" w:rsidRPr="00902FDD" w:rsidRDefault="007C4DE4" w:rsidP="00945455">
            <w:pPr>
              <w:rPr>
                <w:color w:val="000000"/>
                <w:sz w:val="18"/>
                <w:szCs w:val="18"/>
              </w:rPr>
            </w:pPr>
            <w:r w:rsidRPr="00902FDD">
              <w:rPr>
                <w:color w:val="000000"/>
                <w:sz w:val="18"/>
                <w:szCs w:val="18"/>
              </w:rPr>
              <w:t>1.</w:t>
            </w:r>
            <w:r>
              <w:rPr>
                <w:color w:val="000000"/>
                <w:sz w:val="18"/>
                <w:szCs w:val="18"/>
              </w:rPr>
              <w:t>1</w:t>
            </w:r>
            <w:r w:rsidR="00EA06E5">
              <w:rPr>
                <w:color w:val="000000"/>
                <w:sz w:val="18"/>
                <w:szCs w:val="18"/>
              </w:rPr>
              <w:t>2</w:t>
            </w:r>
          </w:p>
        </w:tc>
        <w:tc>
          <w:tcPr>
            <w:tcW w:w="2493" w:type="dxa"/>
            <w:tcBorders>
              <w:top w:val="single" w:sz="4" w:space="0" w:color="auto"/>
              <w:left w:val="nil"/>
              <w:bottom w:val="single" w:sz="4" w:space="0" w:color="auto"/>
              <w:right w:val="single" w:sz="4" w:space="0" w:color="auto"/>
            </w:tcBorders>
            <w:shd w:val="clear" w:color="auto" w:fill="auto"/>
            <w:hideMark/>
          </w:tcPr>
          <w:p w:rsidR="007C4DE4" w:rsidRPr="00902FDD" w:rsidRDefault="00227D4C" w:rsidP="009C4795">
            <w:pPr>
              <w:rPr>
                <w:color w:val="000000"/>
                <w:sz w:val="18"/>
                <w:szCs w:val="18"/>
              </w:rPr>
            </w:pPr>
            <w:r w:rsidRPr="00227D4C">
              <w:rPr>
                <w:color w:val="000000"/>
                <w:sz w:val="18"/>
                <w:szCs w:val="18"/>
              </w:rPr>
              <w:t>Исходить из необходимости направления акционерными обществами, акции которых находятся в муниципальной собственности дивидендов не менее 25 процентов, а начиная с 2016 (в части дивидендов по итогам предыдущего года) не менее 35 процентов</w:t>
            </w:r>
          </w:p>
        </w:tc>
        <w:tc>
          <w:tcPr>
            <w:tcW w:w="2703" w:type="dxa"/>
            <w:tcBorders>
              <w:top w:val="single" w:sz="4" w:space="0" w:color="auto"/>
              <w:left w:val="nil"/>
              <w:bottom w:val="single" w:sz="4" w:space="0" w:color="auto"/>
              <w:right w:val="single" w:sz="4" w:space="0" w:color="auto"/>
            </w:tcBorders>
            <w:shd w:val="clear" w:color="auto" w:fill="auto"/>
            <w:hideMark/>
          </w:tcPr>
          <w:p w:rsidR="007C4DE4" w:rsidRPr="00902FDD" w:rsidRDefault="00227D4C" w:rsidP="009C4795">
            <w:pPr>
              <w:rPr>
                <w:color w:val="000000"/>
                <w:sz w:val="18"/>
                <w:szCs w:val="18"/>
              </w:rPr>
            </w:pPr>
            <w:r w:rsidRPr="00227D4C">
              <w:rPr>
                <w:color w:val="000000"/>
                <w:sz w:val="18"/>
                <w:szCs w:val="18"/>
              </w:rPr>
              <w:t xml:space="preserve">Протокол заседания комиссии по </w:t>
            </w:r>
            <w:proofErr w:type="gramStart"/>
            <w:r w:rsidRPr="00227D4C">
              <w:rPr>
                <w:color w:val="000000"/>
                <w:sz w:val="18"/>
                <w:szCs w:val="18"/>
              </w:rPr>
              <w:t>контролю за</w:t>
            </w:r>
            <w:proofErr w:type="gramEnd"/>
            <w:r w:rsidRPr="00227D4C">
              <w:rPr>
                <w:color w:val="000000"/>
                <w:sz w:val="18"/>
                <w:szCs w:val="18"/>
              </w:rPr>
              <w:t xml:space="preserve"> деятельностью муниципальных предприятий, муниципальных учреждений и хозяйственных обществ со 100% долей муниципальной собственности в уставном капитале, Протокол Совета директоров, Протокол общего собрания акционеров, Протокол общего собрания участников</w:t>
            </w:r>
          </w:p>
        </w:tc>
        <w:tc>
          <w:tcPr>
            <w:tcW w:w="992" w:type="dxa"/>
            <w:tcBorders>
              <w:top w:val="single" w:sz="4" w:space="0" w:color="auto"/>
              <w:left w:val="nil"/>
              <w:bottom w:val="single" w:sz="4" w:space="0" w:color="auto"/>
              <w:right w:val="single" w:sz="4" w:space="0" w:color="auto"/>
            </w:tcBorders>
            <w:shd w:val="clear" w:color="auto" w:fill="auto"/>
            <w:hideMark/>
          </w:tcPr>
          <w:p w:rsidR="007333ED" w:rsidRPr="007333ED" w:rsidRDefault="007333ED" w:rsidP="007333ED">
            <w:pPr>
              <w:ind w:left="-108" w:right="-108"/>
              <w:jc w:val="center"/>
              <w:rPr>
                <w:color w:val="000000"/>
                <w:sz w:val="18"/>
                <w:szCs w:val="18"/>
              </w:rPr>
            </w:pPr>
            <w:r w:rsidRPr="007333ED">
              <w:rPr>
                <w:color w:val="000000"/>
                <w:sz w:val="18"/>
                <w:szCs w:val="18"/>
              </w:rPr>
              <w:t>до</w:t>
            </w:r>
          </w:p>
          <w:p w:rsidR="007C4DE4" w:rsidRPr="00902FDD" w:rsidRDefault="007333ED" w:rsidP="007333ED">
            <w:pPr>
              <w:ind w:left="-108" w:right="-108"/>
              <w:jc w:val="center"/>
              <w:rPr>
                <w:color w:val="000000"/>
                <w:sz w:val="18"/>
                <w:szCs w:val="18"/>
              </w:rPr>
            </w:pPr>
            <w:r w:rsidRPr="007333ED">
              <w:rPr>
                <w:color w:val="000000"/>
                <w:sz w:val="18"/>
                <w:szCs w:val="18"/>
              </w:rPr>
              <w:t>01.0</w:t>
            </w:r>
            <w:r>
              <w:rPr>
                <w:color w:val="000000"/>
                <w:sz w:val="18"/>
                <w:szCs w:val="18"/>
              </w:rPr>
              <w:t>7</w:t>
            </w:r>
            <w:r w:rsidRPr="007333ED">
              <w:rPr>
                <w:color w:val="000000"/>
                <w:sz w:val="18"/>
                <w:szCs w:val="18"/>
              </w:rPr>
              <w:t>.2015</w:t>
            </w:r>
          </w:p>
        </w:tc>
        <w:tc>
          <w:tcPr>
            <w:tcW w:w="1560" w:type="dxa"/>
            <w:tcBorders>
              <w:top w:val="single" w:sz="4" w:space="0" w:color="auto"/>
              <w:left w:val="nil"/>
              <w:bottom w:val="single" w:sz="4" w:space="0" w:color="auto"/>
              <w:right w:val="single" w:sz="4" w:space="0" w:color="auto"/>
            </w:tcBorders>
            <w:shd w:val="clear" w:color="auto" w:fill="auto"/>
            <w:hideMark/>
          </w:tcPr>
          <w:p w:rsidR="007C4DE4" w:rsidRPr="00902FDD" w:rsidRDefault="00227D4C" w:rsidP="009C4795">
            <w:pPr>
              <w:rPr>
                <w:color w:val="000000"/>
                <w:sz w:val="18"/>
                <w:szCs w:val="18"/>
              </w:rPr>
            </w:pPr>
            <w:r w:rsidRPr="00227D4C">
              <w:rPr>
                <w:color w:val="000000"/>
                <w:sz w:val="18"/>
                <w:szCs w:val="18"/>
              </w:rPr>
              <w:t>Департамент имущественных и земельных отношений  администрации города</w:t>
            </w:r>
          </w:p>
        </w:tc>
        <w:tc>
          <w:tcPr>
            <w:tcW w:w="1842" w:type="dxa"/>
            <w:tcBorders>
              <w:top w:val="single" w:sz="4" w:space="0" w:color="auto"/>
              <w:left w:val="nil"/>
              <w:bottom w:val="single" w:sz="4" w:space="0" w:color="auto"/>
              <w:right w:val="single" w:sz="4" w:space="0" w:color="auto"/>
            </w:tcBorders>
            <w:shd w:val="clear" w:color="auto" w:fill="auto"/>
            <w:hideMark/>
          </w:tcPr>
          <w:p w:rsidR="005F52FB" w:rsidRPr="005F52FB" w:rsidRDefault="00155902" w:rsidP="009C4795">
            <w:pPr>
              <w:rPr>
                <w:color w:val="000000"/>
                <w:sz w:val="18"/>
                <w:szCs w:val="18"/>
              </w:rPr>
            </w:pPr>
            <w:r>
              <w:rPr>
                <w:color w:val="000000"/>
                <w:sz w:val="18"/>
                <w:szCs w:val="18"/>
              </w:rPr>
              <w:t>о</w:t>
            </w:r>
            <w:r w:rsidR="005F52FB" w:rsidRPr="005F52FB">
              <w:rPr>
                <w:color w:val="000000"/>
                <w:sz w:val="18"/>
                <w:szCs w:val="18"/>
              </w:rPr>
              <w:t>тношение дополнительно</w:t>
            </w:r>
          </w:p>
          <w:p w:rsidR="00F14F2D" w:rsidRDefault="005F52FB" w:rsidP="009C4795">
            <w:pPr>
              <w:rPr>
                <w:color w:val="000000"/>
                <w:sz w:val="18"/>
                <w:szCs w:val="18"/>
              </w:rPr>
            </w:pPr>
            <w:r w:rsidRPr="005F52FB">
              <w:rPr>
                <w:color w:val="000000"/>
                <w:sz w:val="18"/>
                <w:szCs w:val="18"/>
              </w:rPr>
              <w:t>поступивших в бюджет доходов в виде дивидендов акционерных обществ, акции которых находятся в муниципальной собственности дивидендов не менее 25%, а начиная с 2016 (в части дивидендов по итогам предыдущего года) не менее 35%) к плановому показателю по доходам в виде дивидендов акционерных обществ, утвержденному законом о бюджете автономного округа на соответствующий год</w:t>
            </w:r>
            <w:proofErr w:type="gramStart"/>
            <w:r w:rsidRPr="005F52FB">
              <w:rPr>
                <w:color w:val="000000"/>
                <w:sz w:val="18"/>
                <w:szCs w:val="18"/>
              </w:rPr>
              <w:t xml:space="preserve"> ,</w:t>
            </w:r>
            <w:proofErr w:type="gramEnd"/>
            <w:r w:rsidRPr="005F52FB">
              <w:rPr>
                <w:color w:val="000000"/>
                <w:sz w:val="18"/>
                <w:szCs w:val="18"/>
              </w:rPr>
              <w:t xml:space="preserve"> %</w:t>
            </w:r>
          </w:p>
          <w:p w:rsidR="005E3ACA" w:rsidRDefault="005E3ACA" w:rsidP="009C4795">
            <w:pPr>
              <w:rPr>
                <w:color w:val="000000"/>
                <w:sz w:val="18"/>
                <w:szCs w:val="18"/>
              </w:rPr>
            </w:pPr>
          </w:p>
          <w:p w:rsidR="005E3ACA" w:rsidRDefault="005E3ACA" w:rsidP="009C4795">
            <w:pPr>
              <w:rPr>
                <w:color w:val="000000"/>
                <w:sz w:val="18"/>
                <w:szCs w:val="18"/>
              </w:rPr>
            </w:pPr>
          </w:p>
          <w:p w:rsidR="005E3ACA" w:rsidRDefault="005E3ACA" w:rsidP="009C4795">
            <w:pPr>
              <w:rPr>
                <w:color w:val="000000"/>
                <w:sz w:val="18"/>
                <w:szCs w:val="18"/>
              </w:rPr>
            </w:pPr>
          </w:p>
          <w:p w:rsidR="005E3ACA" w:rsidRDefault="005E3ACA" w:rsidP="009C4795">
            <w:pPr>
              <w:rPr>
                <w:color w:val="000000"/>
                <w:sz w:val="18"/>
                <w:szCs w:val="18"/>
              </w:rPr>
            </w:pPr>
          </w:p>
          <w:p w:rsidR="005E3ACA" w:rsidRDefault="005E3ACA" w:rsidP="009C4795">
            <w:pPr>
              <w:rPr>
                <w:color w:val="000000"/>
                <w:sz w:val="18"/>
                <w:szCs w:val="18"/>
              </w:rPr>
            </w:pPr>
          </w:p>
          <w:p w:rsidR="005E3ACA" w:rsidRDefault="005E3ACA" w:rsidP="009C4795">
            <w:pPr>
              <w:rPr>
                <w:color w:val="000000"/>
                <w:sz w:val="18"/>
                <w:szCs w:val="18"/>
              </w:rPr>
            </w:pPr>
          </w:p>
          <w:p w:rsidR="005E3ACA" w:rsidRDefault="005E3ACA" w:rsidP="009C4795">
            <w:pPr>
              <w:rPr>
                <w:color w:val="000000"/>
                <w:sz w:val="18"/>
                <w:szCs w:val="18"/>
              </w:rPr>
            </w:pPr>
          </w:p>
          <w:p w:rsidR="005E3ACA" w:rsidRDefault="005E3ACA"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Default="00F14F2D" w:rsidP="009C4795">
            <w:pPr>
              <w:rPr>
                <w:color w:val="000000"/>
                <w:sz w:val="18"/>
                <w:szCs w:val="18"/>
              </w:rPr>
            </w:pPr>
          </w:p>
          <w:p w:rsidR="00F14F2D" w:rsidRPr="00993982" w:rsidRDefault="00F14F2D" w:rsidP="009C4795">
            <w:pPr>
              <w:rPr>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hideMark/>
          </w:tcPr>
          <w:p w:rsidR="007C4DE4" w:rsidRDefault="003C3E12" w:rsidP="00936DE2">
            <w:pPr>
              <w:jc w:val="center"/>
              <w:rPr>
                <w:color w:val="000000"/>
                <w:sz w:val="18"/>
                <w:szCs w:val="18"/>
              </w:rPr>
            </w:pPr>
            <w:r>
              <w:rPr>
                <w:color w:val="000000"/>
                <w:sz w:val="18"/>
                <w:szCs w:val="18"/>
              </w:rPr>
              <w:t>1</w:t>
            </w:r>
            <w:r w:rsidR="005E3ACA">
              <w:rPr>
                <w:color w:val="000000"/>
                <w:sz w:val="18"/>
                <w:szCs w:val="18"/>
              </w:rPr>
              <w:t> </w:t>
            </w:r>
            <w:r>
              <w:rPr>
                <w:color w:val="000000"/>
                <w:sz w:val="18"/>
                <w:szCs w:val="18"/>
              </w:rPr>
              <w:t>600</w:t>
            </w:r>
            <w:r w:rsidR="005E3ACA">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hideMark/>
          </w:tcPr>
          <w:p w:rsidR="007C4DE4" w:rsidRDefault="00227D4C" w:rsidP="00936DE2">
            <w:pPr>
              <w:jc w:val="center"/>
              <w:rPr>
                <w:color w:val="000000"/>
                <w:sz w:val="18"/>
                <w:szCs w:val="18"/>
              </w:rPr>
            </w:pPr>
            <w:r>
              <w:rPr>
                <w:color w:val="000000"/>
                <w:sz w:val="18"/>
                <w:szCs w:val="18"/>
              </w:rPr>
              <w:t>85</w:t>
            </w:r>
            <w:r w:rsidR="005E3ACA">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hideMark/>
          </w:tcPr>
          <w:p w:rsidR="007C4DE4" w:rsidRDefault="00227D4C" w:rsidP="00936DE2">
            <w:pPr>
              <w:jc w:val="center"/>
              <w:rPr>
                <w:color w:val="000000"/>
                <w:sz w:val="18"/>
                <w:szCs w:val="18"/>
              </w:rPr>
            </w:pPr>
            <w:r>
              <w:rPr>
                <w:color w:val="000000"/>
                <w:sz w:val="18"/>
                <w:szCs w:val="18"/>
              </w:rPr>
              <w:t>85</w:t>
            </w:r>
            <w:r w:rsidR="005E3ACA">
              <w:rPr>
                <w:color w:val="000000"/>
                <w:sz w:val="18"/>
                <w:szCs w:val="18"/>
              </w:rPr>
              <w:t>,0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7C4DE4" w:rsidRDefault="003C3E12" w:rsidP="00936DE2">
            <w:pPr>
              <w:jc w:val="center"/>
              <w:rPr>
                <w:color w:val="000000"/>
                <w:sz w:val="18"/>
                <w:szCs w:val="18"/>
              </w:rPr>
            </w:pPr>
            <w:r>
              <w:rPr>
                <w:color w:val="000000"/>
                <w:sz w:val="18"/>
                <w:szCs w:val="18"/>
              </w:rPr>
              <w:t>16 000,0</w:t>
            </w:r>
          </w:p>
        </w:tc>
        <w:tc>
          <w:tcPr>
            <w:tcW w:w="992" w:type="dxa"/>
            <w:tcBorders>
              <w:top w:val="single" w:sz="4" w:space="0" w:color="auto"/>
              <w:left w:val="nil"/>
              <w:bottom w:val="single" w:sz="4" w:space="0" w:color="auto"/>
              <w:right w:val="single" w:sz="4" w:space="0" w:color="auto"/>
            </w:tcBorders>
            <w:shd w:val="clear" w:color="auto" w:fill="auto"/>
            <w:hideMark/>
          </w:tcPr>
          <w:p w:rsidR="007C4DE4" w:rsidRDefault="00227D4C" w:rsidP="00936DE2">
            <w:pPr>
              <w:jc w:val="center"/>
              <w:rPr>
                <w:color w:val="000000"/>
                <w:sz w:val="18"/>
                <w:szCs w:val="18"/>
              </w:rPr>
            </w:pPr>
            <w:r>
              <w:rPr>
                <w:color w:val="000000"/>
                <w:sz w:val="18"/>
                <w:szCs w:val="18"/>
              </w:rPr>
              <w:t>850,0</w:t>
            </w:r>
          </w:p>
        </w:tc>
        <w:tc>
          <w:tcPr>
            <w:tcW w:w="711" w:type="dxa"/>
            <w:tcBorders>
              <w:top w:val="single" w:sz="4" w:space="0" w:color="auto"/>
              <w:left w:val="nil"/>
              <w:bottom w:val="single" w:sz="4" w:space="0" w:color="auto"/>
              <w:right w:val="single" w:sz="4" w:space="0" w:color="auto"/>
            </w:tcBorders>
            <w:shd w:val="clear" w:color="auto" w:fill="auto"/>
            <w:hideMark/>
          </w:tcPr>
          <w:p w:rsidR="007C4DE4" w:rsidRDefault="00227D4C" w:rsidP="00936DE2">
            <w:pPr>
              <w:jc w:val="center"/>
              <w:rPr>
                <w:color w:val="000000"/>
                <w:sz w:val="18"/>
                <w:szCs w:val="18"/>
              </w:rPr>
            </w:pPr>
            <w:r>
              <w:rPr>
                <w:color w:val="000000"/>
                <w:sz w:val="18"/>
                <w:szCs w:val="18"/>
              </w:rPr>
              <w:t>850,0</w:t>
            </w:r>
          </w:p>
        </w:tc>
      </w:tr>
      <w:tr w:rsidR="00F14F2D" w:rsidRPr="00902FDD" w:rsidTr="00C84A27">
        <w:trPr>
          <w:trHeight w:val="296"/>
        </w:trPr>
        <w:tc>
          <w:tcPr>
            <w:tcW w:w="617" w:type="dxa"/>
            <w:tcBorders>
              <w:top w:val="single" w:sz="4" w:space="0" w:color="auto"/>
              <w:left w:val="single" w:sz="4" w:space="0" w:color="auto"/>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lastRenderedPageBreak/>
              <w:t>1</w:t>
            </w:r>
          </w:p>
        </w:tc>
        <w:tc>
          <w:tcPr>
            <w:tcW w:w="2493"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2</w:t>
            </w:r>
          </w:p>
        </w:tc>
        <w:tc>
          <w:tcPr>
            <w:tcW w:w="2703"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3</w:t>
            </w:r>
          </w:p>
        </w:tc>
        <w:tc>
          <w:tcPr>
            <w:tcW w:w="992"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4</w:t>
            </w:r>
          </w:p>
        </w:tc>
        <w:tc>
          <w:tcPr>
            <w:tcW w:w="156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5</w:t>
            </w:r>
          </w:p>
        </w:tc>
        <w:tc>
          <w:tcPr>
            <w:tcW w:w="1842"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6</w:t>
            </w:r>
          </w:p>
        </w:tc>
        <w:tc>
          <w:tcPr>
            <w:tcW w:w="85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7</w:t>
            </w:r>
          </w:p>
        </w:tc>
        <w:tc>
          <w:tcPr>
            <w:tcW w:w="85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8</w:t>
            </w:r>
          </w:p>
        </w:tc>
        <w:tc>
          <w:tcPr>
            <w:tcW w:w="85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9</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10</w:t>
            </w:r>
          </w:p>
        </w:tc>
        <w:tc>
          <w:tcPr>
            <w:tcW w:w="992"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11</w:t>
            </w:r>
          </w:p>
        </w:tc>
        <w:tc>
          <w:tcPr>
            <w:tcW w:w="711"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12</w:t>
            </w:r>
          </w:p>
        </w:tc>
      </w:tr>
      <w:tr w:rsidR="00F158C6" w:rsidRPr="00902FDD" w:rsidTr="00C84A27">
        <w:trPr>
          <w:trHeight w:val="401"/>
        </w:trPr>
        <w:tc>
          <w:tcPr>
            <w:tcW w:w="836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158C6" w:rsidRPr="007333ED" w:rsidRDefault="00F158C6" w:rsidP="005E3ACA">
            <w:pPr>
              <w:rPr>
                <w:bCs/>
                <w:color w:val="000000"/>
                <w:sz w:val="18"/>
                <w:szCs w:val="18"/>
              </w:rPr>
            </w:pPr>
            <w:r w:rsidRPr="007333ED">
              <w:rPr>
                <w:bCs/>
                <w:color w:val="000000"/>
                <w:sz w:val="18"/>
                <w:szCs w:val="18"/>
              </w:rPr>
              <w:t>2.      Мероприятия по оптимизации расходов бюджета муниципального образования</w:t>
            </w:r>
          </w:p>
          <w:p w:rsidR="00F158C6" w:rsidRPr="007333ED" w:rsidRDefault="00F158C6" w:rsidP="005E3ACA">
            <w:pPr>
              <w:rPr>
                <w:color w:val="000000"/>
                <w:sz w:val="18"/>
                <w:szCs w:val="18"/>
              </w:rPr>
            </w:pP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158C6" w:rsidRPr="007333ED" w:rsidRDefault="00F158C6" w:rsidP="009F6FC6">
            <w:pPr>
              <w:jc w:val="center"/>
              <w:rPr>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7333ED" w:rsidRDefault="00F158C6" w:rsidP="009F6FC6">
            <w:pPr>
              <w:jc w:val="center"/>
              <w:rPr>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7333ED" w:rsidRDefault="00F158C6" w:rsidP="009F6FC6">
            <w:pPr>
              <w:jc w:val="center"/>
              <w:rPr>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158C6" w:rsidRPr="007333ED" w:rsidRDefault="00F158C6" w:rsidP="009F6FC6">
            <w:pPr>
              <w:jc w:val="center"/>
              <w:rPr>
                <w:color w:val="000000"/>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F158C6" w:rsidRPr="007333ED" w:rsidRDefault="00155902" w:rsidP="0060773F">
            <w:pPr>
              <w:jc w:val="center"/>
              <w:rPr>
                <w:bCs/>
                <w:color w:val="000000"/>
                <w:sz w:val="18"/>
                <w:szCs w:val="18"/>
              </w:rPr>
            </w:pPr>
            <w:r w:rsidRPr="007333ED">
              <w:rPr>
                <w:bCs/>
                <w:color w:val="000000"/>
                <w:sz w:val="18"/>
                <w:szCs w:val="18"/>
              </w:rPr>
              <w:t>80 706,9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58C6" w:rsidRPr="007333ED" w:rsidRDefault="00155902" w:rsidP="0060773F">
            <w:pPr>
              <w:jc w:val="center"/>
              <w:rPr>
                <w:bCs/>
                <w:color w:val="000000"/>
                <w:sz w:val="18"/>
                <w:szCs w:val="18"/>
              </w:rPr>
            </w:pPr>
            <w:r w:rsidRPr="007333ED">
              <w:rPr>
                <w:bCs/>
                <w:color w:val="000000"/>
                <w:sz w:val="18"/>
                <w:szCs w:val="18"/>
              </w:rPr>
              <w:t>73 237,8</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158C6" w:rsidRPr="007333ED" w:rsidRDefault="00155902" w:rsidP="0060773F">
            <w:pPr>
              <w:jc w:val="center"/>
              <w:rPr>
                <w:bCs/>
                <w:color w:val="000000"/>
                <w:sz w:val="18"/>
                <w:szCs w:val="18"/>
              </w:rPr>
            </w:pPr>
            <w:r w:rsidRPr="007333ED">
              <w:rPr>
                <w:bCs/>
                <w:color w:val="000000"/>
                <w:sz w:val="18"/>
                <w:szCs w:val="18"/>
              </w:rPr>
              <w:t>74 663,6</w:t>
            </w:r>
          </w:p>
        </w:tc>
      </w:tr>
      <w:tr w:rsidR="00945455" w:rsidRPr="00902FDD" w:rsidTr="00C84A27">
        <w:trPr>
          <w:trHeight w:val="776"/>
        </w:trPr>
        <w:tc>
          <w:tcPr>
            <w:tcW w:w="617" w:type="dxa"/>
            <w:vMerge w:val="restart"/>
            <w:tcBorders>
              <w:top w:val="single" w:sz="4" w:space="0" w:color="auto"/>
              <w:left w:val="single" w:sz="4" w:space="0" w:color="auto"/>
              <w:right w:val="single" w:sz="4" w:space="0" w:color="auto"/>
            </w:tcBorders>
            <w:shd w:val="clear" w:color="auto" w:fill="auto"/>
            <w:hideMark/>
          </w:tcPr>
          <w:p w:rsidR="00945455" w:rsidRPr="00902FDD" w:rsidRDefault="00945455" w:rsidP="00945455">
            <w:pPr>
              <w:rPr>
                <w:color w:val="000000"/>
                <w:sz w:val="18"/>
                <w:szCs w:val="18"/>
              </w:rPr>
            </w:pPr>
            <w:r w:rsidRPr="00902FDD">
              <w:rPr>
                <w:color w:val="000000"/>
                <w:sz w:val="18"/>
                <w:szCs w:val="18"/>
              </w:rPr>
              <w:t>2.</w:t>
            </w:r>
            <w:r>
              <w:rPr>
                <w:color w:val="000000"/>
                <w:sz w:val="18"/>
                <w:szCs w:val="18"/>
              </w:rPr>
              <w:t>1</w:t>
            </w:r>
          </w:p>
        </w:tc>
        <w:tc>
          <w:tcPr>
            <w:tcW w:w="2493" w:type="dxa"/>
            <w:vMerge w:val="restart"/>
            <w:tcBorders>
              <w:top w:val="single" w:sz="4" w:space="0" w:color="auto"/>
              <w:left w:val="single" w:sz="4" w:space="0" w:color="auto"/>
              <w:right w:val="single" w:sz="4" w:space="0" w:color="auto"/>
            </w:tcBorders>
            <w:shd w:val="clear" w:color="auto" w:fill="auto"/>
            <w:hideMark/>
          </w:tcPr>
          <w:p w:rsidR="00945455" w:rsidRPr="00902FDD" w:rsidRDefault="00945455" w:rsidP="009C4795">
            <w:pPr>
              <w:rPr>
                <w:sz w:val="18"/>
                <w:szCs w:val="18"/>
              </w:rPr>
            </w:pPr>
            <w:proofErr w:type="gramStart"/>
            <w:r w:rsidRPr="00D30AF9">
              <w:rPr>
                <w:sz w:val="18"/>
                <w:szCs w:val="18"/>
              </w:rPr>
              <w:t xml:space="preserve">Сократить расходы бюджета </w:t>
            </w:r>
            <w:r>
              <w:rPr>
                <w:sz w:val="18"/>
                <w:szCs w:val="18"/>
              </w:rPr>
              <w:t>муниципального образования</w:t>
            </w:r>
            <w:r w:rsidRPr="00D30AF9">
              <w:rPr>
                <w:sz w:val="18"/>
                <w:szCs w:val="18"/>
              </w:rPr>
              <w:t xml:space="preserve"> не менее чем на </w:t>
            </w:r>
            <w:r w:rsidRPr="007333ED">
              <w:rPr>
                <w:sz w:val="18"/>
                <w:szCs w:val="18"/>
              </w:rPr>
              <w:t>5 процентов от расходов</w:t>
            </w:r>
            <w:r w:rsidRPr="00D30AF9">
              <w:rPr>
                <w:sz w:val="18"/>
                <w:szCs w:val="18"/>
              </w:rPr>
              <w:t xml:space="preserve"> бюджета </w:t>
            </w:r>
            <w:r>
              <w:rPr>
                <w:sz w:val="18"/>
                <w:szCs w:val="18"/>
              </w:rPr>
              <w:t>муниципального образования</w:t>
            </w:r>
            <w:r w:rsidRPr="00D30AF9">
              <w:rPr>
                <w:sz w:val="18"/>
                <w:szCs w:val="18"/>
              </w:rPr>
              <w:t xml:space="preserve"> за исключением расходов, осуществляемых за счет федерального бюджета,</w:t>
            </w:r>
            <w:r>
              <w:rPr>
                <w:sz w:val="18"/>
                <w:szCs w:val="18"/>
              </w:rPr>
              <w:t xml:space="preserve"> бюджета автономного округа, расходов за счет средств дорожного фонда, расходов на обслуживание муниципального долга, расходов резервного фонда, условно утвержденных расходов, </w:t>
            </w:r>
            <w:r w:rsidRPr="006D324B">
              <w:rPr>
                <w:sz w:val="18"/>
                <w:szCs w:val="18"/>
              </w:rPr>
              <w:t>расходов на оплату труда,</w:t>
            </w:r>
            <w:r>
              <w:rPr>
                <w:sz w:val="18"/>
                <w:szCs w:val="18"/>
              </w:rPr>
              <w:t xml:space="preserve"> публичных нормативных обязательств</w:t>
            </w:r>
            <w:proofErr w:type="gramEnd"/>
          </w:p>
        </w:tc>
        <w:tc>
          <w:tcPr>
            <w:tcW w:w="2703" w:type="dxa"/>
            <w:vMerge w:val="restart"/>
            <w:tcBorders>
              <w:top w:val="single" w:sz="4" w:space="0" w:color="auto"/>
              <w:left w:val="single" w:sz="4" w:space="0" w:color="auto"/>
              <w:right w:val="single" w:sz="4" w:space="0" w:color="auto"/>
            </w:tcBorders>
            <w:shd w:val="clear" w:color="auto" w:fill="auto"/>
            <w:hideMark/>
          </w:tcPr>
          <w:p w:rsidR="00945455" w:rsidRPr="00902FDD" w:rsidRDefault="00945455" w:rsidP="009C4795">
            <w:pPr>
              <w:rPr>
                <w:color w:val="000000"/>
                <w:sz w:val="18"/>
                <w:szCs w:val="18"/>
              </w:rPr>
            </w:pPr>
            <w:r w:rsidRPr="00902FDD">
              <w:rPr>
                <w:color w:val="000000"/>
                <w:sz w:val="18"/>
                <w:szCs w:val="18"/>
              </w:rPr>
              <w:t xml:space="preserve">Проект решения Думы города Нефтеюганска </w:t>
            </w:r>
            <w:r w:rsidR="00376F32">
              <w:rPr>
                <w:color w:val="000000"/>
                <w:sz w:val="18"/>
                <w:szCs w:val="18"/>
              </w:rPr>
              <w:t>«</w:t>
            </w:r>
            <w:r w:rsidRPr="00902FDD">
              <w:rPr>
                <w:color w:val="000000"/>
                <w:sz w:val="18"/>
                <w:szCs w:val="18"/>
              </w:rPr>
              <w:t xml:space="preserve">О внесении изменений в решение Думы города Нефтеюганска                   </w:t>
            </w:r>
            <w:r w:rsidR="00376F32">
              <w:rPr>
                <w:color w:val="000000"/>
                <w:sz w:val="18"/>
                <w:szCs w:val="18"/>
              </w:rPr>
              <w:t>«</w:t>
            </w:r>
            <w:r w:rsidRPr="00902FDD">
              <w:rPr>
                <w:color w:val="000000"/>
                <w:sz w:val="18"/>
                <w:szCs w:val="18"/>
              </w:rPr>
              <w:t>О бюджете города Нефтеюганска на 201</w:t>
            </w:r>
            <w:r>
              <w:rPr>
                <w:color w:val="000000"/>
                <w:sz w:val="18"/>
                <w:szCs w:val="18"/>
              </w:rPr>
              <w:t>5</w:t>
            </w:r>
            <w:r w:rsidRPr="00902FDD">
              <w:rPr>
                <w:color w:val="000000"/>
                <w:sz w:val="18"/>
                <w:szCs w:val="18"/>
              </w:rPr>
              <w:t xml:space="preserve"> год и плановый период 201</w:t>
            </w:r>
            <w:r>
              <w:rPr>
                <w:color w:val="000000"/>
                <w:sz w:val="18"/>
                <w:szCs w:val="18"/>
              </w:rPr>
              <w:t>6</w:t>
            </w:r>
            <w:r w:rsidRPr="00902FDD">
              <w:rPr>
                <w:color w:val="000000"/>
                <w:sz w:val="18"/>
                <w:szCs w:val="18"/>
              </w:rPr>
              <w:t xml:space="preserve"> и 201</w:t>
            </w:r>
            <w:r>
              <w:rPr>
                <w:color w:val="000000"/>
                <w:sz w:val="18"/>
                <w:szCs w:val="18"/>
              </w:rPr>
              <w:t>7</w:t>
            </w:r>
            <w:r w:rsidRPr="00902FDD">
              <w:rPr>
                <w:color w:val="000000"/>
                <w:sz w:val="18"/>
                <w:szCs w:val="18"/>
              </w:rPr>
              <w:t xml:space="preserve"> годов</w:t>
            </w:r>
            <w:r w:rsidR="00376F32">
              <w:rPr>
                <w:color w:val="000000"/>
                <w:sz w:val="18"/>
                <w:szCs w:val="18"/>
              </w:rPr>
              <w:t>»</w:t>
            </w:r>
          </w:p>
        </w:tc>
        <w:tc>
          <w:tcPr>
            <w:tcW w:w="992" w:type="dxa"/>
            <w:vMerge w:val="restart"/>
            <w:tcBorders>
              <w:top w:val="single" w:sz="4" w:space="0" w:color="auto"/>
              <w:left w:val="single" w:sz="4" w:space="0" w:color="auto"/>
              <w:right w:val="single" w:sz="4" w:space="0" w:color="auto"/>
            </w:tcBorders>
            <w:shd w:val="clear" w:color="auto" w:fill="auto"/>
            <w:hideMark/>
          </w:tcPr>
          <w:p w:rsidR="007333ED" w:rsidRDefault="007333ED" w:rsidP="007333ED">
            <w:pPr>
              <w:ind w:left="-108" w:right="-108"/>
              <w:jc w:val="center"/>
              <w:rPr>
                <w:color w:val="000000"/>
                <w:sz w:val="18"/>
                <w:szCs w:val="18"/>
              </w:rPr>
            </w:pPr>
            <w:r w:rsidRPr="00902FDD">
              <w:rPr>
                <w:color w:val="000000"/>
                <w:sz w:val="18"/>
                <w:szCs w:val="18"/>
              </w:rPr>
              <w:t xml:space="preserve">до </w:t>
            </w:r>
          </w:p>
          <w:p w:rsidR="00945455" w:rsidRDefault="007333ED" w:rsidP="007333ED">
            <w:pPr>
              <w:ind w:left="-108" w:right="-108"/>
              <w:jc w:val="center"/>
              <w:rPr>
                <w:color w:val="000000"/>
                <w:sz w:val="18"/>
                <w:szCs w:val="18"/>
              </w:rPr>
            </w:pPr>
            <w:r>
              <w:rPr>
                <w:color w:val="000000"/>
                <w:sz w:val="18"/>
                <w:szCs w:val="18"/>
              </w:rPr>
              <w:t>3</w:t>
            </w:r>
            <w:r w:rsidRPr="00902FDD">
              <w:rPr>
                <w:color w:val="000000"/>
                <w:sz w:val="18"/>
                <w:szCs w:val="18"/>
              </w:rPr>
              <w:t>1</w:t>
            </w:r>
            <w:r>
              <w:rPr>
                <w:color w:val="000000"/>
                <w:sz w:val="18"/>
                <w:szCs w:val="18"/>
              </w:rPr>
              <w:t>.12.</w:t>
            </w:r>
            <w:r w:rsidRPr="00902FDD">
              <w:rPr>
                <w:color w:val="000000"/>
                <w:sz w:val="18"/>
                <w:szCs w:val="18"/>
              </w:rPr>
              <w:t>201</w:t>
            </w:r>
            <w:r>
              <w:rPr>
                <w:color w:val="000000"/>
                <w:sz w:val="18"/>
                <w:szCs w:val="18"/>
              </w:rPr>
              <w:t>5</w:t>
            </w: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Pr="00945455" w:rsidRDefault="00945455" w:rsidP="00945455">
            <w:pPr>
              <w:rPr>
                <w:sz w:val="18"/>
                <w:szCs w:val="18"/>
              </w:rPr>
            </w:pPr>
          </w:p>
          <w:p w:rsidR="00945455" w:rsidRDefault="00945455" w:rsidP="00945455">
            <w:pPr>
              <w:rPr>
                <w:sz w:val="18"/>
                <w:szCs w:val="18"/>
              </w:rPr>
            </w:pPr>
          </w:p>
          <w:p w:rsidR="00945455" w:rsidRPr="00945455" w:rsidRDefault="00945455" w:rsidP="00945455">
            <w:pPr>
              <w:rPr>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5455" w:rsidRPr="00F14F2D" w:rsidRDefault="00945455" w:rsidP="006D02D0">
            <w:pPr>
              <w:rPr>
                <w:sz w:val="17"/>
                <w:szCs w:val="17"/>
              </w:rPr>
            </w:pPr>
            <w:r w:rsidRPr="00F14F2D">
              <w:rPr>
                <w:sz w:val="17"/>
                <w:szCs w:val="17"/>
              </w:rPr>
              <w:t>Департамент жилищно-коммунального хозяйства администрации города</w:t>
            </w:r>
          </w:p>
        </w:tc>
        <w:tc>
          <w:tcPr>
            <w:tcW w:w="1842" w:type="dxa"/>
            <w:vMerge w:val="restart"/>
            <w:tcBorders>
              <w:top w:val="single" w:sz="4" w:space="0" w:color="auto"/>
              <w:left w:val="nil"/>
              <w:right w:val="single" w:sz="4" w:space="0" w:color="auto"/>
            </w:tcBorders>
            <w:shd w:val="clear" w:color="auto" w:fill="auto"/>
            <w:hideMark/>
          </w:tcPr>
          <w:p w:rsidR="00945455" w:rsidRPr="0097386F" w:rsidRDefault="00945455" w:rsidP="009C4795">
            <w:pPr>
              <w:rPr>
                <w:sz w:val="18"/>
                <w:szCs w:val="18"/>
              </w:rPr>
            </w:pPr>
            <w:r w:rsidRPr="006D02D0">
              <w:rPr>
                <w:sz w:val="18"/>
                <w:szCs w:val="18"/>
              </w:rPr>
              <w:t>оптимизация расходов бюджета муниципального образования, %</w:t>
            </w:r>
          </w:p>
        </w:tc>
        <w:tc>
          <w:tcPr>
            <w:tcW w:w="850" w:type="dxa"/>
            <w:vMerge w:val="restart"/>
            <w:tcBorders>
              <w:top w:val="single" w:sz="4" w:space="0" w:color="auto"/>
              <w:left w:val="nil"/>
              <w:right w:val="single" w:sz="4" w:space="0" w:color="auto"/>
            </w:tcBorders>
            <w:shd w:val="clear" w:color="auto" w:fill="auto"/>
            <w:hideMark/>
          </w:tcPr>
          <w:p w:rsidR="00945455" w:rsidRPr="00902FDD" w:rsidRDefault="00945455" w:rsidP="009628E1">
            <w:pPr>
              <w:jc w:val="center"/>
              <w:rPr>
                <w:sz w:val="18"/>
                <w:szCs w:val="18"/>
              </w:rPr>
            </w:pPr>
            <w:r w:rsidRPr="00155902">
              <w:rPr>
                <w:sz w:val="18"/>
                <w:szCs w:val="18"/>
              </w:rPr>
              <w:t>не менее 5,0</w:t>
            </w:r>
          </w:p>
        </w:tc>
        <w:tc>
          <w:tcPr>
            <w:tcW w:w="850" w:type="dxa"/>
            <w:vMerge w:val="restart"/>
            <w:tcBorders>
              <w:top w:val="single" w:sz="4" w:space="0" w:color="auto"/>
              <w:left w:val="nil"/>
              <w:right w:val="single" w:sz="4" w:space="0" w:color="auto"/>
            </w:tcBorders>
            <w:shd w:val="clear" w:color="auto" w:fill="auto"/>
            <w:hideMark/>
          </w:tcPr>
          <w:p w:rsidR="00945455" w:rsidRPr="00902FDD" w:rsidRDefault="00945455" w:rsidP="009628E1">
            <w:pPr>
              <w:jc w:val="center"/>
              <w:rPr>
                <w:sz w:val="18"/>
                <w:szCs w:val="18"/>
              </w:rPr>
            </w:pPr>
            <w:r w:rsidRPr="00155902">
              <w:rPr>
                <w:sz w:val="18"/>
                <w:szCs w:val="18"/>
              </w:rPr>
              <w:t>не менее 5,0</w:t>
            </w:r>
          </w:p>
        </w:tc>
        <w:tc>
          <w:tcPr>
            <w:tcW w:w="850" w:type="dxa"/>
            <w:vMerge w:val="restart"/>
            <w:tcBorders>
              <w:top w:val="single" w:sz="4" w:space="0" w:color="auto"/>
              <w:left w:val="nil"/>
              <w:right w:val="single" w:sz="4" w:space="0" w:color="auto"/>
            </w:tcBorders>
            <w:shd w:val="clear" w:color="auto" w:fill="auto"/>
            <w:hideMark/>
          </w:tcPr>
          <w:p w:rsidR="00945455" w:rsidRPr="00902FDD" w:rsidRDefault="00945455" w:rsidP="009628E1">
            <w:pPr>
              <w:jc w:val="center"/>
              <w:rPr>
                <w:sz w:val="18"/>
                <w:szCs w:val="18"/>
              </w:rPr>
            </w:pPr>
            <w:r w:rsidRPr="00155902">
              <w:rPr>
                <w:sz w:val="18"/>
                <w:szCs w:val="18"/>
              </w:rPr>
              <w:t>не менее 5,0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945455" w:rsidRPr="00945455" w:rsidRDefault="00945455" w:rsidP="009628E1">
            <w:pPr>
              <w:jc w:val="center"/>
              <w:rPr>
                <w:sz w:val="18"/>
                <w:szCs w:val="18"/>
              </w:rPr>
            </w:pPr>
            <w:r w:rsidRPr="00945455">
              <w:rPr>
                <w:sz w:val="18"/>
                <w:szCs w:val="18"/>
              </w:rPr>
              <w:t>28 251,3</w:t>
            </w:r>
          </w:p>
        </w:tc>
        <w:tc>
          <w:tcPr>
            <w:tcW w:w="992" w:type="dxa"/>
            <w:tcBorders>
              <w:top w:val="single" w:sz="4" w:space="0" w:color="auto"/>
              <w:left w:val="nil"/>
              <w:bottom w:val="single" w:sz="4" w:space="0" w:color="auto"/>
              <w:right w:val="single" w:sz="4" w:space="0" w:color="auto"/>
            </w:tcBorders>
            <w:shd w:val="clear" w:color="auto" w:fill="auto"/>
            <w:hideMark/>
          </w:tcPr>
          <w:p w:rsidR="00945455" w:rsidRPr="00945455" w:rsidRDefault="00945455" w:rsidP="009628E1">
            <w:pPr>
              <w:jc w:val="center"/>
              <w:rPr>
                <w:sz w:val="18"/>
                <w:szCs w:val="18"/>
              </w:rPr>
            </w:pPr>
            <w:r w:rsidRPr="00945455">
              <w:rPr>
                <w:sz w:val="18"/>
                <w:szCs w:val="18"/>
              </w:rPr>
              <w:t>24</w:t>
            </w:r>
            <w:r w:rsidR="00936DE2">
              <w:rPr>
                <w:sz w:val="18"/>
                <w:szCs w:val="18"/>
              </w:rPr>
              <w:t xml:space="preserve"> </w:t>
            </w:r>
            <w:r w:rsidRPr="00945455">
              <w:rPr>
                <w:sz w:val="18"/>
                <w:szCs w:val="18"/>
              </w:rPr>
              <w:t>963,6</w:t>
            </w:r>
          </w:p>
        </w:tc>
        <w:tc>
          <w:tcPr>
            <w:tcW w:w="711" w:type="dxa"/>
            <w:tcBorders>
              <w:top w:val="single" w:sz="4" w:space="0" w:color="auto"/>
              <w:left w:val="nil"/>
              <w:bottom w:val="single" w:sz="4" w:space="0" w:color="auto"/>
              <w:right w:val="single" w:sz="4" w:space="0" w:color="auto"/>
            </w:tcBorders>
            <w:shd w:val="clear" w:color="auto" w:fill="auto"/>
            <w:hideMark/>
          </w:tcPr>
          <w:p w:rsidR="00945455" w:rsidRPr="00945455" w:rsidRDefault="00945455" w:rsidP="009628E1">
            <w:pPr>
              <w:jc w:val="center"/>
              <w:rPr>
                <w:sz w:val="18"/>
                <w:szCs w:val="18"/>
              </w:rPr>
            </w:pPr>
            <w:r w:rsidRPr="00945455">
              <w:rPr>
                <w:sz w:val="18"/>
                <w:szCs w:val="18"/>
              </w:rPr>
              <w:t>25 065,4</w:t>
            </w:r>
          </w:p>
        </w:tc>
      </w:tr>
      <w:tr w:rsidR="00945455" w:rsidRPr="00902FDD" w:rsidTr="00C84A27">
        <w:trPr>
          <w:trHeight w:val="702"/>
        </w:trPr>
        <w:tc>
          <w:tcPr>
            <w:tcW w:w="617" w:type="dxa"/>
            <w:vMerge/>
            <w:tcBorders>
              <w:left w:val="single" w:sz="4" w:space="0" w:color="auto"/>
              <w:right w:val="single" w:sz="4" w:space="0" w:color="auto"/>
            </w:tcBorders>
            <w:hideMark/>
          </w:tcPr>
          <w:p w:rsidR="00945455" w:rsidRPr="00902FDD" w:rsidRDefault="00945455" w:rsidP="00945455">
            <w:pPr>
              <w:rPr>
                <w:color w:val="000000"/>
                <w:sz w:val="18"/>
                <w:szCs w:val="18"/>
              </w:rPr>
            </w:pPr>
          </w:p>
        </w:tc>
        <w:tc>
          <w:tcPr>
            <w:tcW w:w="2493" w:type="dxa"/>
            <w:vMerge/>
            <w:tcBorders>
              <w:left w:val="single" w:sz="4" w:space="0" w:color="auto"/>
              <w:right w:val="single" w:sz="4" w:space="0" w:color="auto"/>
            </w:tcBorders>
            <w:vAlign w:val="center"/>
            <w:hideMark/>
          </w:tcPr>
          <w:p w:rsidR="00945455" w:rsidRPr="00902FDD" w:rsidRDefault="00945455" w:rsidP="009F6FC6">
            <w:pPr>
              <w:jc w:val="center"/>
              <w:rPr>
                <w:sz w:val="18"/>
                <w:szCs w:val="18"/>
              </w:rPr>
            </w:pPr>
          </w:p>
        </w:tc>
        <w:tc>
          <w:tcPr>
            <w:tcW w:w="2703"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992"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5455" w:rsidRPr="00F14F2D" w:rsidRDefault="00945455" w:rsidP="006D02D0">
            <w:pPr>
              <w:rPr>
                <w:sz w:val="17"/>
                <w:szCs w:val="17"/>
              </w:rPr>
            </w:pPr>
            <w:r w:rsidRPr="00F14F2D">
              <w:rPr>
                <w:sz w:val="17"/>
                <w:szCs w:val="17"/>
              </w:rPr>
              <w:t>Департамент образования и молодёжной политики администрации города</w:t>
            </w:r>
          </w:p>
        </w:tc>
        <w:tc>
          <w:tcPr>
            <w:tcW w:w="1842" w:type="dxa"/>
            <w:vMerge/>
            <w:tcBorders>
              <w:left w:val="nil"/>
              <w:right w:val="single" w:sz="4" w:space="0" w:color="auto"/>
            </w:tcBorders>
            <w:shd w:val="clear" w:color="auto" w:fill="auto"/>
            <w:vAlign w:val="center"/>
            <w:hideMark/>
          </w:tcPr>
          <w:p w:rsidR="00945455" w:rsidRPr="0097386F"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hideMark/>
          </w:tcPr>
          <w:p w:rsidR="00945455" w:rsidRPr="00902FDD" w:rsidRDefault="00945455" w:rsidP="009F6FC6">
            <w:pPr>
              <w:rPr>
                <w:sz w:val="18"/>
                <w:szCs w:val="18"/>
              </w:rPr>
            </w:pPr>
          </w:p>
        </w:tc>
        <w:tc>
          <w:tcPr>
            <w:tcW w:w="850" w:type="dxa"/>
            <w:vMerge/>
            <w:tcBorders>
              <w:left w:val="nil"/>
              <w:right w:val="single" w:sz="4" w:space="0" w:color="auto"/>
            </w:tcBorders>
            <w:shd w:val="clear" w:color="auto" w:fill="auto"/>
            <w:hideMark/>
          </w:tcPr>
          <w:p w:rsidR="00945455" w:rsidRPr="00902FDD" w:rsidRDefault="00945455" w:rsidP="009F6FC6">
            <w:pPr>
              <w:rPr>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15 980,4</w:t>
            </w:r>
          </w:p>
        </w:tc>
        <w:tc>
          <w:tcPr>
            <w:tcW w:w="992"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16 786,8</w:t>
            </w:r>
          </w:p>
        </w:tc>
        <w:tc>
          <w:tcPr>
            <w:tcW w:w="711"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19 252,2</w:t>
            </w:r>
          </w:p>
        </w:tc>
      </w:tr>
      <w:tr w:rsidR="00945455" w:rsidRPr="00902FDD" w:rsidTr="00C84A27">
        <w:trPr>
          <w:trHeight w:val="840"/>
        </w:trPr>
        <w:tc>
          <w:tcPr>
            <w:tcW w:w="617" w:type="dxa"/>
            <w:vMerge/>
            <w:tcBorders>
              <w:left w:val="single" w:sz="4" w:space="0" w:color="auto"/>
              <w:right w:val="single" w:sz="4" w:space="0" w:color="auto"/>
            </w:tcBorders>
            <w:hideMark/>
          </w:tcPr>
          <w:p w:rsidR="00945455" w:rsidRPr="00902FDD" w:rsidRDefault="00945455" w:rsidP="00945455">
            <w:pPr>
              <w:rPr>
                <w:color w:val="000000"/>
                <w:sz w:val="18"/>
                <w:szCs w:val="18"/>
              </w:rPr>
            </w:pPr>
          </w:p>
        </w:tc>
        <w:tc>
          <w:tcPr>
            <w:tcW w:w="2493" w:type="dxa"/>
            <w:vMerge/>
            <w:tcBorders>
              <w:left w:val="single" w:sz="4" w:space="0" w:color="auto"/>
              <w:right w:val="single" w:sz="4" w:space="0" w:color="auto"/>
            </w:tcBorders>
            <w:vAlign w:val="center"/>
            <w:hideMark/>
          </w:tcPr>
          <w:p w:rsidR="00945455" w:rsidRPr="00902FDD" w:rsidRDefault="00945455" w:rsidP="009F6FC6">
            <w:pPr>
              <w:jc w:val="center"/>
              <w:rPr>
                <w:sz w:val="18"/>
                <w:szCs w:val="18"/>
              </w:rPr>
            </w:pPr>
          </w:p>
        </w:tc>
        <w:tc>
          <w:tcPr>
            <w:tcW w:w="2703"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992"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5455" w:rsidRPr="00F14F2D" w:rsidRDefault="00945455" w:rsidP="006D02D0">
            <w:pPr>
              <w:rPr>
                <w:sz w:val="17"/>
                <w:szCs w:val="17"/>
              </w:rPr>
            </w:pPr>
            <w:r w:rsidRPr="00F14F2D">
              <w:rPr>
                <w:sz w:val="17"/>
                <w:szCs w:val="17"/>
              </w:rPr>
              <w:t>Департамент имущественных и земельных отношений администрации города</w:t>
            </w:r>
          </w:p>
        </w:tc>
        <w:tc>
          <w:tcPr>
            <w:tcW w:w="1842" w:type="dxa"/>
            <w:vMerge/>
            <w:tcBorders>
              <w:left w:val="nil"/>
              <w:right w:val="single" w:sz="4" w:space="0" w:color="auto"/>
            </w:tcBorders>
            <w:shd w:val="clear" w:color="auto" w:fill="auto"/>
            <w:vAlign w:val="center"/>
            <w:hideMark/>
          </w:tcPr>
          <w:p w:rsidR="00945455" w:rsidRPr="0097386F"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hideMark/>
          </w:tcPr>
          <w:p w:rsidR="00945455" w:rsidRPr="00E431E2" w:rsidRDefault="00945455" w:rsidP="009628E1">
            <w:pPr>
              <w:jc w:val="center"/>
              <w:rPr>
                <w:sz w:val="18"/>
                <w:szCs w:val="18"/>
              </w:rPr>
            </w:pPr>
            <w:r>
              <w:rPr>
                <w:sz w:val="18"/>
                <w:szCs w:val="18"/>
              </w:rPr>
              <w:t>1 262,1</w:t>
            </w:r>
          </w:p>
        </w:tc>
        <w:tc>
          <w:tcPr>
            <w:tcW w:w="992" w:type="dxa"/>
            <w:tcBorders>
              <w:top w:val="single" w:sz="4" w:space="0" w:color="auto"/>
              <w:left w:val="nil"/>
              <w:bottom w:val="single" w:sz="4" w:space="0" w:color="auto"/>
              <w:right w:val="single" w:sz="4" w:space="0" w:color="auto"/>
            </w:tcBorders>
            <w:shd w:val="clear" w:color="auto" w:fill="auto"/>
            <w:hideMark/>
          </w:tcPr>
          <w:p w:rsidR="00945455" w:rsidRPr="00E431E2" w:rsidRDefault="00945455" w:rsidP="009628E1">
            <w:pPr>
              <w:jc w:val="center"/>
              <w:rPr>
                <w:sz w:val="18"/>
                <w:szCs w:val="18"/>
              </w:rPr>
            </w:pPr>
            <w:r>
              <w:rPr>
                <w:sz w:val="18"/>
                <w:szCs w:val="18"/>
              </w:rPr>
              <w:t>1 609,7</w:t>
            </w:r>
          </w:p>
        </w:tc>
        <w:tc>
          <w:tcPr>
            <w:tcW w:w="711" w:type="dxa"/>
            <w:tcBorders>
              <w:top w:val="single" w:sz="4" w:space="0" w:color="auto"/>
              <w:left w:val="nil"/>
              <w:bottom w:val="single" w:sz="4" w:space="0" w:color="auto"/>
              <w:right w:val="single" w:sz="4" w:space="0" w:color="auto"/>
            </w:tcBorders>
            <w:shd w:val="clear" w:color="auto" w:fill="auto"/>
            <w:hideMark/>
          </w:tcPr>
          <w:p w:rsidR="00945455" w:rsidRPr="00E431E2" w:rsidRDefault="00945455" w:rsidP="009628E1">
            <w:pPr>
              <w:jc w:val="center"/>
              <w:rPr>
                <w:sz w:val="18"/>
                <w:szCs w:val="18"/>
              </w:rPr>
            </w:pPr>
            <w:r>
              <w:rPr>
                <w:sz w:val="18"/>
                <w:szCs w:val="18"/>
              </w:rPr>
              <w:t>1 612,7</w:t>
            </w:r>
          </w:p>
        </w:tc>
      </w:tr>
      <w:tr w:rsidR="00945455" w:rsidRPr="00902FDD" w:rsidTr="00C84A27">
        <w:trPr>
          <w:trHeight w:val="627"/>
        </w:trPr>
        <w:tc>
          <w:tcPr>
            <w:tcW w:w="617" w:type="dxa"/>
            <w:vMerge/>
            <w:tcBorders>
              <w:left w:val="single" w:sz="4" w:space="0" w:color="auto"/>
              <w:right w:val="single" w:sz="4" w:space="0" w:color="auto"/>
            </w:tcBorders>
            <w:hideMark/>
          </w:tcPr>
          <w:p w:rsidR="00945455" w:rsidRPr="00902FDD" w:rsidRDefault="00945455" w:rsidP="00945455">
            <w:pPr>
              <w:rPr>
                <w:color w:val="000000"/>
                <w:sz w:val="18"/>
                <w:szCs w:val="18"/>
              </w:rPr>
            </w:pPr>
          </w:p>
        </w:tc>
        <w:tc>
          <w:tcPr>
            <w:tcW w:w="2493" w:type="dxa"/>
            <w:vMerge/>
            <w:tcBorders>
              <w:left w:val="single" w:sz="4" w:space="0" w:color="auto"/>
              <w:right w:val="single" w:sz="4" w:space="0" w:color="auto"/>
            </w:tcBorders>
            <w:vAlign w:val="center"/>
            <w:hideMark/>
          </w:tcPr>
          <w:p w:rsidR="00945455" w:rsidRPr="00902FDD" w:rsidRDefault="00945455" w:rsidP="009F6FC6">
            <w:pPr>
              <w:jc w:val="center"/>
              <w:rPr>
                <w:sz w:val="18"/>
                <w:szCs w:val="18"/>
              </w:rPr>
            </w:pPr>
          </w:p>
        </w:tc>
        <w:tc>
          <w:tcPr>
            <w:tcW w:w="2703"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992"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945455" w:rsidRPr="00F14F2D" w:rsidRDefault="00945455" w:rsidP="006D02D0">
            <w:pPr>
              <w:rPr>
                <w:sz w:val="17"/>
                <w:szCs w:val="17"/>
              </w:rPr>
            </w:pPr>
            <w:r w:rsidRPr="00F14F2D">
              <w:rPr>
                <w:sz w:val="17"/>
                <w:szCs w:val="17"/>
              </w:rPr>
              <w:t>Комитет культуры администрации города</w:t>
            </w:r>
          </w:p>
        </w:tc>
        <w:tc>
          <w:tcPr>
            <w:tcW w:w="1842" w:type="dxa"/>
            <w:vMerge/>
            <w:tcBorders>
              <w:left w:val="nil"/>
              <w:right w:val="single" w:sz="4" w:space="0" w:color="auto"/>
            </w:tcBorders>
            <w:shd w:val="clear" w:color="auto" w:fill="auto"/>
            <w:hideMark/>
          </w:tcPr>
          <w:p w:rsidR="00945455" w:rsidRPr="0097386F" w:rsidRDefault="00945455" w:rsidP="009F6FC6"/>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992" w:type="dxa"/>
            <w:gridSpan w:val="2"/>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3 802,4</w:t>
            </w:r>
          </w:p>
        </w:tc>
        <w:tc>
          <w:tcPr>
            <w:tcW w:w="992"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3 817,3</w:t>
            </w:r>
          </w:p>
        </w:tc>
        <w:tc>
          <w:tcPr>
            <w:tcW w:w="711"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3 881,4</w:t>
            </w:r>
          </w:p>
        </w:tc>
      </w:tr>
      <w:tr w:rsidR="00945455" w:rsidRPr="00902FDD" w:rsidTr="00C84A27">
        <w:trPr>
          <w:trHeight w:val="693"/>
        </w:trPr>
        <w:tc>
          <w:tcPr>
            <w:tcW w:w="617" w:type="dxa"/>
            <w:vMerge/>
            <w:tcBorders>
              <w:left w:val="single" w:sz="4" w:space="0" w:color="auto"/>
              <w:right w:val="single" w:sz="4" w:space="0" w:color="auto"/>
            </w:tcBorders>
            <w:hideMark/>
          </w:tcPr>
          <w:p w:rsidR="00945455" w:rsidRPr="00902FDD" w:rsidRDefault="00945455" w:rsidP="00945455">
            <w:pPr>
              <w:rPr>
                <w:color w:val="000000"/>
                <w:sz w:val="18"/>
                <w:szCs w:val="18"/>
              </w:rPr>
            </w:pPr>
          </w:p>
        </w:tc>
        <w:tc>
          <w:tcPr>
            <w:tcW w:w="2493" w:type="dxa"/>
            <w:vMerge/>
            <w:tcBorders>
              <w:left w:val="single" w:sz="4" w:space="0" w:color="auto"/>
              <w:right w:val="single" w:sz="4" w:space="0" w:color="auto"/>
            </w:tcBorders>
            <w:vAlign w:val="center"/>
            <w:hideMark/>
          </w:tcPr>
          <w:p w:rsidR="00945455" w:rsidRPr="00902FDD" w:rsidRDefault="00945455" w:rsidP="009F6FC6">
            <w:pPr>
              <w:jc w:val="center"/>
              <w:rPr>
                <w:sz w:val="18"/>
                <w:szCs w:val="18"/>
              </w:rPr>
            </w:pPr>
          </w:p>
        </w:tc>
        <w:tc>
          <w:tcPr>
            <w:tcW w:w="2703"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992"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945455" w:rsidRPr="00F14F2D" w:rsidRDefault="00945455" w:rsidP="00F14F2D">
            <w:pPr>
              <w:rPr>
                <w:color w:val="000000"/>
                <w:sz w:val="17"/>
                <w:szCs w:val="17"/>
              </w:rPr>
            </w:pPr>
            <w:r w:rsidRPr="00F14F2D">
              <w:rPr>
                <w:color w:val="000000"/>
                <w:sz w:val="17"/>
                <w:szCs w:val="17"/>
              </w:rPr>
              <w:t xml:space="preserve">Департамент градостроительства  </w:t>
            </w:r>
            <w:r w:rsidR="005E3ACA">
              <w:rPr>
                <w:color w:val="000000"/>
                <w:sz w:val="17"/>
                <w:szCs w:val="17"/>
              </w:rPr>
              <w:t>а</w:t>
            </w:r>
            <w:r w:rsidRPr="00F14F2D">
              <w:rPr>
                <w:color w:val="000000"/>
                <w:sz w:val="17"/>
                <w:szCs w:val="17"/>
              </w:rPr>
              <w:t>дминистрации города</w:t>
            </w:r>
          </w:p>
        </w:tc>
        <w:tc>
          <w:tcPr>
            <w:tcW w:w="1842" w:type="dxa"/>
            <w:vMerge/>
            <w:tcBorders>
              <w:left w:val="nil"/>
              <w:right w:val="single" w:sz="4" w:space="0" w:color="auto"/>
            </w:tcBorders>
            <w:shd w:val="clear" w:color="auto" w:fill="auto"/>
            <w:hideMark/>
          </w:tcPr>
          <w:p w:rsidR="00945455" w:rsidRPr="0097386F" w:rsidRDefault="00945455" w:rsidP="009F6FC6"/>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992" w:type="dxa"/>
            <w:gridSpan w:val="2"/>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color w:val="000000"/>
                <w:sz w:val="18"/>
                <w:szCs w:val="18"/>
              </w:rPr>
            </w:pPr>
            <w:r>
              <w:rPr>
                <w:color w:val="000000"/>
                <w:sz w:val="18"/>
                <w:szCs w:val="18"/>
              </w:rPr>
              <w:t>2 268,8</w:t>
            </w:r>
          </w:p>
        </w:tc>
        <w:tc>
          <w:tcPr>
            <w:tcW w:w="992"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color w:val="000000"/>
                <w:sz w:val="18"/>
                <w:szCs w:val="18"/>
              </w:rPr>
            </w:pPr>
            <w:r>
              <w:rPr>
                <w:color w:val="000000"/>
                <w:sz w:val="18"/>
                <w:szCs w:val="18"/>
              </w:rPr>
              <w:t>1 670,9</w:t>
            </w:r>
          </w:p>
        </w:tc>
        <w:tc>
          <w:tcPr>
            <w:tcW w:w="711"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color w:val="000000"/>
                <w:sz w:val="18"/>
                <w:szCs w:val="18"/>
              </w:rPr>
            </w:pPr>
            <w:r>
              <w:rPr>
                <w:color w:val="000000"/>
                <w:sz w:val="18"/>
                <w:szCs w:val="18"/>
              </w:rPr>
              <w:t>1 496,5</w:t>
            </w:r>
          </w:p>
        </w:tc>
      </w:tr>
      <w:tr w:rsidR="00945455" w:rsidRPr="00902FDD" w:rsidTr="00C84A27">
        <w:trPr>
          <w:trHeight w:val="703"/>
        </w:trPr>
        <w:tc>
          <w:tcPr>
            <w:tcW w:w="617" w:type="dxa"/>
            <w:vMerge/>
            <w:tcBorders>
              <w:left w:val="single" w:sz="4" w:space="0" w:color="auto"/>
              <w:right w:val="single" w:sz="4" w:space="0" w:color="auto"/>
            </w:tcBorders>
            <w:hideMark/>
          </w:tcPr>
          <w:p w:rsidR="00945455" w:rsidRPr="00902FDD" w:rsidRDefault="00945455" w:rsidP="00945455">
            <w:pPr>
              <w:rPr>
                <w:color w:val="000000"/>
                <w:sz w:val="18"/>
                <w:szCs w:val="18"/>
              </w:rPr>
            </w:pPr>
          </w:p>
        </w:tc>
        <w:tc>
          <w:tcPr>
            <w:tcW w:w="2493" w:type="dxa"/>
            <w:vMerge/>
            <w:tcBorders>
              <w:left w:val="single" w:sz="4" w:space="0" w:color="auto"/>
              <w:right w:val="single" w:sz="4" w:space="0" w:color="auto"/>
            </w:tcBorders>
            <w:vAlign w:val="center"/>
            <w:hideMark/>
          </w:tcPr>
          <w:p w:rsidR="00945455" w:rsidRPr="00902FDD" w:rsidRDefault="00945455" w:rsidP="009F6FC6">
            <w:pPr>
              <w:jc w:val="center"/>
              <w:rPr>
                <w:sz w:val="18"/>
                <w:szCs w:val="18"/>
              </w:rPr>
            </w:pPr>
          </w:p>
        </w:tc>
        <w:tc>
          <w:tcPr>
            <w:tcW w:w="2703"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992"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945455" w:rsidRPr="00F14F2D" w:rsidRDefault="00945455" w:rsidP="006D02D0">
            <w:pPr>
              <w:rPr>
                <w:sz w:val="17"/>
                <w:szCs w:val="17"/>
              </w:rPr>
            </w:pPr>
            <w:r w:rsidRPr="00F14F2D">
              <w:rPr>
                <w:sz w:val="17"/>
                <w:szCs w:val="17"/>
              </w:rPr>
              <w:t>Комитет физической культуры и спорта администрации города</w:t>
            </w:r>
          </w:p>
        </w:tc>
        <w:tc>
          <w:tcPr>
            <w:tcW w:w="1842" w:type="dxa"/>
            <w:vMerge/>
            <w:tcBorders>
              <w:left w:val="nil"/>
              <w:right w:val="single" w:sz="4" w:space="0" w:color="auto"/>
            </w:tcBorders>
            <w:shd w:val="clear" w:color="auto" w:fill="auto"/>
            <w:hideMark/>
          </w:tcPr>
          <w:p w:rsidR="00945455" w:rsidRPr="0097386F" w:rsidRDefault="00945455" w:rsidP="009F6FC6"/>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992" w:type="dxa"/>
            <w:gridSpan w:val="2"/>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12 653,6</w:t>
            </w:r>
          </w:p>
        </w:tc>
        <w:tc>
          <w:tcPr>
            <w:tcW w:w="992"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7 279,8</w:t>
            </w:r>
          </w:p>
        </w:tc>
        <w:tc>
          <w:tcPr>
            <w:tcW w:w="711"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5 103,3</w:t>
            </w:r>
          </w:p>
        </w:tc>
      </w:tr>
      <w:tr w:rsidR="00945455" w:rsidRPr="00902FDD" w:rsidTr="00C84A27">
        <w:trPr>
          <w:trHeight w:val="412"/>
        </w:trPr>
        <w:tc>
          <w:tcPr>
            <w:tcW w:w="617" w:type="dxa"/>
            <w:vMerge/>
            <w:tcBorders>
              <w:left w:val="single" w:sz="4" w:space="0" w:color="auto"/>
              <w:right w:val="single" w:sz="4" w:space="0" w:color="auto"/>
            </w:tcBorders>
            <w:hideMark/>
          </w:tcPr>
          <w:p w:rsidR="00945455" w:rsidRPr="00902FDD" w:rsidRDefault="00945455" w:rsidP="00945455">
            <w:pPr>
              <w:rPr>
                <w:color w:val="000000"/>
                <w:sz w:val="18"/>
                <w:szCs w:val="18"/>
              </w:rPr>
            </w:pPr>
          </w:p>
        </w:tc>
        <w:tc>
          <w:tcPr>
            <w:tcW w:w="2493" w:type="dxa"/>
            <w:vMerge/>
            <w:tcBorders>
              <w:left w:val="single" w:sz="4" w:space="0" w:color="auto"/>
              <w:right w:val="single" w:sz="4" w:space="0" w:color="auto"/>
            </w:tcBorders>
            <w:vAlign w:val="center"/>
            <w:hideMark/>
          </w:tcPr>
          <w:p w:rsidR="00945455" w:rsidRPr="00902FDD" w:rsidRDefault="00945455" w:rsidP="009F6FC6">
            <w:pPr>
              <w:jc w:val="center"/>
              <w:rPr>
                <w:sz w:val="18"/>
                <w:szCs w:val="18"/>
              </w:rPr>
            </w:pPr>
          </w:p>
        </w:tc>
        <w:tc>
          <w:tcPr>
            <w:tcW w:w="2703"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992"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1560" w:type="dxa"/>
            <w:tcBorders>
              <w:top w:val="nil"/>
              <w:left w:val="nil"/>
              <w:bottom w:val="single" w:sz="4" w:space="0" w:color="auto"/>
              <w:right w:val="single" w:sz="4" w:space="0" w:color="auto"/>
            </w:tcBorders>
            <w:shd w:val="clear" w:color="auto" w:fill="auto"/>
            <w:hideMark/>
          </w:tcPr>
          <w:p w:rsidR="00945455" w:rsidRPr="00F14F2D" w:rsidRDefault="00945455" w:rsidP="005E3ACA">
            <w:pPr>
              <w:rPr>
                <w:color w:val="000000"/>
                <w:sz w:val="17"/>
                <w:szCs w:val="17"/>
              </w:rPr>
            </w:pPr>
            <w:r w:rsidRPr="00F14F2D">
              <w:rPr>
                <w:color w:val="000000"/>
                <w:sz w:val="17"/>
                <w:szCs w:val="17"/>
              </w:rPr>
              <w:t>Администрация города</w:t>
            </w:r>
          </w:p>
        </w:tc>
        <w:tc>
          <w:tcPr>
            <w:tcW w:w="1842" w:type="dxa"/>
            <w:vMerge/>
            <w:tcBorders>
              <w:left w:val="nil"/>
              <w:right w:val="single" w:sz="4" w:space="0" w:color="auto"/>
            </w:tcBorders>
            <w:shd w:val="clear" w:color="auto" w:fill="auto"/>
            <w:hideMark/>
          </w:tcPr>
          <w:p w:rsidR="00945455" w:rsidRPr="0097386F" w:rsidRDefault="00945455" w:rsidP="009F6FC6"/>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992" w:type="dxa"/>
            <w:gridSpan w:val="2"/>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color w:val="000000"/>
                <w:sz w:val="18"/>
                <w:szCs w:val="18"/>
              </w:rPr>
            </w:pPr>
            <w:r>
              <w:rPr>
                <w:color w:val="000000"/>
                <w:sz w:val="18"/>
                <w:szCs w:val="18"/>
              </w:rPr>
              <w:t>3 613,7</w:t>
            </w:r>
          </w:p>
        </w:tc>
        <w:tc>
          <w:tcPr>
            <w:tcW w:w="992"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color w:val="000000"/>
                <w:sz w:val="18"/>
                <w:szCs w:val="18"/>
              </w:rPr>
            </w:pPr>
            <w:r>
              <w:rPr>
                <w:color w:val="000000"/>
                <w:sz w:val="18"/>
                <w:szCs w:val="18"/>
              </w:rPr>
              <w:t>3 597,7</w:t>
            </w:r>
          </w:p>
        </w:tc>
        <w:tc>
          <w:tcPr>
            <w:tcW w:w="711"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color w:val="000000"/>
                <w:sz w:val="18"/>
                <w:szCs w:val="18"/>
              </w:rPr>
            </w:pPr>
            <w:r>
              <w:rPr>
                <w:color w:val="000000"/>
                <w:sz w:val="18"/>
                <w:szCs w:val="18"/>
              </w:rPr>
              <w:t>3 590,3</w:t>
            </w:r>
          </w:p>
        </w:tc>
      </w:tr>
      <w:tr w:rsidR="00945455" w:rsidRPr="00902FDD" w:rsidTr="00C84A27">
        <w:trPr>
          <w:trHeight w:val="418"/>
        </w:trPr>
        <w:tc>
          <w:tcPr>
            <w:tcW w:w="617" w:type="dxa"/>
            <w:vMerge/>
            <w:tcBorders>
              <w:left w:val="single" w:sz="4" w:space="0" w:color="auto"/>
              <w:right w:val="single" w:sz="4" w:space="0" w:color="auto"/>
            </w:tcBorders>
            <w:hideMark/>
          </w:tcPr>
          <w:p w:rsidR="00945455" w:rsidRPr="00902FDD" w:rsidRDefault="00945455" w:rsidP="00945455">
            <w:pPr>
              <w:rPr>
                <w:color w:val="000000"/>
                <w:sz w:val="18"/>
                <w:szCs w:val="18"/>
              </w:rPr>
            </w:pPr>
          </w:p>
        </w:tc>
        <w:tc>
          <w:tcPr>
            <w:tcW w:w="2493" w:type="dxa"/>
            <w:vMerge/>
            <w:tcBorders>
              <w:left w:val="single" w:sz="4" w:space="0" w:color="auto"/>
              <w:right w:val="single" w:sz="4" w:space="0" w:color="auto"/>
            </w:tcBorders>
            <w:vAlign w:val="center"/>
            <w:hideMark/>
          </w:tcPr>
          <w:p w:rsidR="00945455" w:rsidRPr="00902FDD" w:rsidRDefault="00945455" w:rsidP="009F6FC6">
            <w:pPr>
              <w:jc w:val="center"/>
              <w:rPr>
                <w:sz w:val="18"/>
                <w:szCs w:val="18"/>
              </w:rPr>
            </w:pPr>
          </w:p>
        </w:tc>
        <w:tc>
          <w:tcPr>
            <w:tcW w:w="2703"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992" w:type="dxa"/>
            <w:vMerge/>
            <w:tcBorders>
              <w:left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1560" w:type="dxa"/>
            <w:tcBorders>
              <w:top w:val="nil"/>
              <w:left w:val="nil"/>
              <w:bottom w:val="single" w:sz="4" w:space="0" w:color="auto"/>
              <w:right w:val="single" w:sz="4" w:space="0" w:color="auto"/>
            </w:tcBorders>
            <w:shd w:val="clear" w:color="auto" w:fill="auto"/>
            <w:hideMark/>
          </w:tcPr>
          <w:p w:rsidR="00945455" w:rsidRPr="00F14F2D" w:rsidRDefault="00945455" w:rsidP="005E3ACA">
            <w:pPr>
              <w:rPr>
                <w:color w:val="000000"/>
                <w:sz w:val="17"/>
                <w:szCs w:val="17"/>
              </w:rPr>
            </w:pPr>
            <w:r w:rsidRPr="00F14F2D">
              <w:rPr>
                <w:color w:val="000000"/>
                <w:sz w:val="17"/>
                <w:szCs w:val="17"/>
              </w:rPr>
              <w:t>Дума города Нефтеюганска</w:t>
            </w:r>
          </w:p>
        </w:tc>
        <w:tc>
          <w:tcPr>
            <w:tcW w:w="1842" w:type="dxa"/>
            <w:vMerge/>
            <w:tcBorders>
              <w:left w:val="nil"/>
              <w:right w:val="single" w:sz="4" w:space="0" w:color="auto"/>
            </w:tcBorders>
            <w:shd w:val="clear" w:color="auto" w:fill="auto"/>
            <w:hideMark/>
          </w:tcPr>
          <w:p w:rsidR="00945455" w:rsidRPr="0097386F" w:rsidRDefault="00945455" w:rsidP="009F6FC6">
            <w:pP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992" w:type="dxa"/>
            <w:gridSpan w:val="2"/>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color w:val="000000"/>
                <w:sz w:val="18"/>
                <w:szCs w:val="18"/>
              </w:rPr>
            </w:pPr>
            <w:r>
              <w:rPr>
                <w:color w:val="000000"/>
                <w:sz w:val="18"/>
                <w:szCs w:val="18"/>
              </w:rPr>
              <w:t>692,2</w:t>
            </w:r>
          </w:p>
        </w:tc>
        <w:tc>
          <w:tcPr>
            <w:tcW w:w="992"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color w:val="000000"/>
                <w:sz w:val="18"/>
                <w:szCs w:val="18"/>
              </w:rPr>
            </w:pPr>
            <w:r>
              <w:rPr>
                <w:color w:val="000000"/>
                <w:sz w:val="18"/>
                <w:szCs w:val="18"/>
              </w:rPr>
              <w:t>167,0</w:t>
            </w:r>
          </w:p>
        </w:tc>
        <w:tc>
          <w:tcPr>
            <w:tcW w:w="711"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color w:val="000000"/>
                <w:sz w:val="18"/>
                <w:szCs w:val="18"/>
              </w:rPr>
            </w:pPr>
            <w:r>
              <w:rPr>
                <w:color w:val="000000"/>
                <w:sz w:val="18"/>
                <w:szCs w:val="18"/>
              </w:rPr>
              <w:t>166,8</w:t>
            </w:r>
          </w:p>
        </w:tc>
      </w:tr>
      <w:tr w:rsidR="00945455" w:rsidRPr="00902FDD" w:rsidTr="00C84A27">
        <w:trPr>
          <w:trHeight w:val="644"/>
        </w:trPr>
        <w:tc>
          <w:tcPr>
            <w:tcW w:w="617" w:type="dxa"/>
            <w:vMerge/>
            <w:tcBorders>
              <w:left w:val="single" w:sz="4" w:space="0" w:color="auto"/>
              <w:bottom w:val="single" w:sz="4" w:space="0" w:color="auto"/>
              <w:right w:val="single" w:sz="4" w:space="0" w:color="auto"/>
            </w:tcBorders>
            <w:hideMark/>
          </w:tcPr>
          <w:p w:rsidR="00945455" w:rsidRPr="00902FDD" w:rsidRDefault="00945455" w:rsidP="00945455">
            <w:pPr>
              <w:rPr>
                <w:color w:val="000000"/>
                <w:sz w:val="18"/>
                <w:szCs w:val="18"/>
              </w:rPr>
            </w:pPr>
          </w:p>
        </w:tc>
        <w:tc>
          <w:tcPr>
            <w:tcW w:w="2493" w:type="dxa"/>
            <w:vMerge/>
            <w:tcBorders>
              <w:left w:val="single" w:sz="4" w:space="0" w:color="auto"/>
              <w:bottom w:val="single" w:sz="4" w:space="0" w:color="auto"/>
              <w:right w:val="single" w:sz="4" w:space="0" w:color="auto"/>
            </w:tcBorders>
            <w:vAlign w:val="center"/>
            <w:hideMark/>
          </w:tcPr>
          <w:p w:rsidR="00945455" w:rsidRPr="00902FDD" w:rsidRDefault="00945455" w:rsidP="009F6FC6">
            <w:pPr>
              <w:jc w:val="center"/>
              <w:rPr>
                <w:sz w:val="18"/>
                <w:szCs w:val="18"/>
              </w:rPr>
            </w:pPr>
          </w:p>
        </w:tc>
        <w:tc>
          <w:tcPr>
            <w:tcW w:w="2703" w:type="dxa"/>
            <w:vMerge/>
            <w:tcBorders>
              <w:left w:val="single" w:sz="4" w:space="0" w:color="auto"/>
              <w:bottom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992" w:type="dxa"/>
            <w:vMerge/>
            <w:tcBorders>
              <w:left w:val="single" w:sz="4" w:space="0" w:color="auto"/>
              <w:bottom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14F2D" w:rsidRDefault="00945455" w:rsidP="00F14F2D">
            <w:pPr>
              <w:rPr>
                <w:color w:val="000000"/>
                <w:sz w:val="17"/>
                <w:szCs w:val="17"/>
              </w:rPr>
            </w:pPr>
            <w:r w:rsidRPr="00F14F2D">
              <w:rPr>
                <w:color w:val="000000"/>
                <w:sz w:val="17"/>
                <w:szCs w:val="17"/>
              </w:rPr>
              <w:t>Департамент финансов  администрации города</w:t>
            </w:r>
          </w:p>
          <w:p w:rsidR="005E3ACA" w:rsidRPr="00F14F2D" w:rsidRDefault="005E3ACA" w:rsidP="00F14F2D">
            <w:pPr>
              <w:rPr>
                <w:color w:val="000000"/>
                <w:sz w:val="17"/>
                <w:szCs w:val="17"/>
              </w:rPr>
            </w:pPr>
          </w:p>
        </w:tc>
        <w:tc>
          <w:tcPr>
            <w:tcW w:w="1842" w:type="dxa"/>
            <w:vMerge/>
            <w:tcBorders>
              <w:left w:val="nil"/>
              <w:bottom w:val="single" w:sz="4" w:space="0" w:color="auto"/>
              <w:right w:val="single" w:sz="4" w:space="0" w:color="auto"/>
            </w:tcBorders>
            <w:shd w:val="clear" w:color="auto" w:fill="auto"/>
            <w:hideMark/>
          </w:tcPr>
          <w:p w:rsidR="00945455" w:rsidRPr="0097386F" w:rsidRDefault="00945455" w:rsidP="009F6FC6">
            <w:pPr>
              <w:rPr>
                <w:sz w:val="18"/>
                <w:szCs w:val="18"/>
              </w:rPr>
            </w:pPr>
          </w:p>
        </w:tc>
        <w:tc>
          <w:tcPr>
            <w:tcW w:w="850" w:type="dxa"/>
            <w:vMerge/>
            <w:tcBorders>
              <w:left w:val="nil"/>
              <w:bottom w:val="single" w:sz="4" w:space="0" w:color="auto"/>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bottom w:val="single" w:sz="4" w:space="0" w:color="auto"/>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vMerge/>
            <w:tcBorders>
              <w:left w:val="nil"/>
              <w:bottom w:val="single" w:sz="4" w:space="0" w:color="auto"/>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992" w:type="dxa"/>
            <w:gridSpan w:val="2"/>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color w:val="000000"/>
                <w:sz w:val="18"/>
                <w:szCs w:val="18"/>
              </w:rPr>
            </w:pPr>
            <w:r>
              <w:rPr>
                <w:color w:val="000000"/>
                <w:sz w:val="18"/>
                <w:szCs w:val="18"/>
              </w:rPr>
              <w:t>502,4</w:t>
            </w:r>
          </w:p>
        </w:tc>
        <w:tc>
          <w:tcPr>
            <w:tcW w:w="992"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color w:val="000000"/>
                <w:sz w:val="18"/>
                <w:szCs w:val="18"/>
              </w:rPr>
            </w:pPr>
            <w:r>
              <w:rPr>
                <w:color w:val="000000"/>
                <w:sz w:val="18"/>
                <w:szCs w:val="18"/>
              </w:rPr>
              <w:t>444,0</w:t>
            </w:r>
          </w:p>
        </w:tc>
        <w:tc>
          <w:tcPr>
            <w:tcW w:w="711" w:type="dxa"/>
            <w:tcBorders>
              <w:top w:val="nil"/>
              <w:left w:val="nil"/>
              <w:bottom w:val="single" w:sz="4" w:space="0" w:color="auto"/>
              <w:right w:val="single" w:sz="4" w:space="0" w:color="auto"/>
            </w:tcBorders>
            <w:shd w:val="clear" w:color="auto" w:fill="auto"/>
            <w:hideMark/>
          </w:tcPr>
          <w:p w:rsidR="00945455" w:rsidRDefault="00945455" w:rsidP="009628E1">
            <w:pPr>
              <w:jc w:val="center"/>
              <w:rPr>
                <w:color w:val="000000"/>
                <w:sz w:val="18"/>
                <w:szCs w:val="18"/>
              </w:rPr>
            </w:pPr>
            <w:r>
              <w:rPr>
                <w:color w:val="000000"/>
                <w:sz w:val="18"/>
                <w:szCs w:val="18"/>
              </w:rPr>
              <w:t>494,0</w:t>
            </w:r>
          </w:p>
          <w:p w:rsidR="00F14F2D" w:rsidRDefault="00F14F2D" w:rsidP="009628E1">
            <w:pPr>
              <w:jc w:val="center"/>
              <w:rPr>
                <w:color w:val="000000"/>
                <w:sz w:val="18"/>
                <w:szCs w:val="18"/>
              </w:rPr>
            </w:pPr>
          </w:p>
          <w:p w:rsidR="00F14F2D" w:rsidRDefault="00F14F2D" w:rsidP="009628E1">
            <w:pPr>
              <w:jc w:val="center"/>
              <w:rPr>
                <w:color w:val="000000"/>
                <w:sz w:val="18"/>
                <w:szCs w:val="18"/>
              </w:rPr>
            </w:pPr>
          </w:p>
          <w:p w:rsidR="00F14F2D" w:rsidRPr="00902FDD" w:rsidRDefault="00F14F2D" w:rsidP="009628E1">
            <w:pPr>
              <w:jc w:val="center"/>
              <w:rPr>
                <w:color w:val="000000"/>
                <w:sz w:val="18"/>
                <w:szCs w:val="18"/>
              </w:rPr>
            </w:pPr>
          </w:p>
        </w:tc>
      </w:tr>
      <w:tr w:rsidR="00F14F2D" w:rsidRPr="00902FDD" w:rsidTr="00C84A27">
        <w:trPr>
          <w:trHeight w:val="296"/>
        </w:trPr>
        <w:tc>
          <w:tcPr>
            <w:tcW w:w="617" w:type="dxa"/>
            <w:tcBorders>
              <w:top w:val="single" w:sz="4" w:space="0" w:color="auto"/>
              <w:left w:val="single" w:sz="4" w:space="0" w:color="auto"/>
              <w:bottom w:val="single" w:sz="4" w:space="0" w:color="auto"/>
              <w:right w:val="single" w:sz="4" w:space="0" w:color="auto"/>
            </w:tcBorders>
            <w:hideMark/>
          </w:tcPr>
          <w:p w:rsidR="00F14F2D" w:rsidRPr="00902FDD" w:rsidRDefault="00F14F2D" w:rsidP="00F14F2D">
            <w:pPr>
              <w:jc w:val="center"/>
              <w:rPr>
                <w:color w:val="000000"/>
                <w:sz w:val="18"/>
                <w:szCs w:val="18"/>
              </w:rPr>
            </w:pPr>
            <w:r>
              <w:rPr>
                <w:color w:val="000000"/>
                <w:sz w:val="18"/>
                <w:szCs w:val="18"/>
              </w:rPr>
              <w:lastRenderedPageBreak/>
              <w:t>1</w:t>
            </w:r>
          </w:p>
        </w:tc>
        <w:tc>
          <w:tcPr>
            <w:tcW w:w="2493" w:type="dxa"/>
            <w:tcBorders>
              <w:top w:val="single" w:sz="4" w:space="0" w:color="auto"/>
              <w:left w:val="single" w:sz="4" w:space="0" w:color="auto"/>
              <w:bottom w:val="single" w:sz="4" w:space="0" w:color="auto"/>
              <w:right w:val="single" w:sz="4" w:space="0" w:color="auto"/>
            </w:tcBorders>
            <w:hideMark/>
          </w:tcPr>
          <w:p w:rsidR="00F14F2D" w:rsidRPr="00902FDD" w:rsidRDefault="00F14F2D" w:rsidP="00F14F2D">
            <w:pPr>
              <w:jc w:val="center"/>
              <w:rPr>
                <w:color w:val="000000"/>
                <w:sz w:val="18"/>
                <w:szCs w:val="18"/>
              </w:rPr>
            </w:pPr>
            <w:r>
              <w:rPr>
                <w:color w:val="000000"/>
                <w:sz w:val="18"/>
                <w:szCs w:val="18"/>
              </w:rPr>
              <w:t>2</w:t>
            </w:r>
          </w:p>
        </w:tc>
        <w:tc>
          <w:tcPr>
            <w:tcW w:w="2703" w:type="dxa"/>
            <w:tcBorders>
              <w:top w:val="single" w:sz="4" w:space="0" w:color="auto"/>
              <w:left w:val="single" w:sz="4" w:space="0" w:color="auto"/>
              <w:bottom w:val="single" w:sz="4" w:space="0" w:color="auto"/>
              <w:right w:val="single" w:sz="4" w:space="0" w:color="auto"/>
            </w:tcBorders>
            <w:hideMark/>
          </w:tcPr>
          <w:p w:rsidR="00F14F2D" w:rsidRPr="00902FDD" w:rsidRDefault="00F14F2D" w:rsidP="00F14F2D">
            <w:pPr>
              <w:jc w:val="center"/>
              <w:rPr>
                <w:color w:val="000000"/>
                <w:sz w:val="18"/>
                <w:szCs w:val="18"/>
              </w:rPr>
            </w:pPr>
            <w:r>
              <w:rPr>
                <w:color w:val="000000"/>
                <w:sz w:val="18"/>
                <w:szCs w:val="18"/>
              </w:rPr>
              <w:t>3</w:t>
            </w:r>
          </w:p>
        </w:tc>
        <w:tc>
          <w:tcPr>
            <w:tcW w:w="992" w:type="dxa"/>
            <w:tcBorders>
              <w:top w:val="single" w:sz="4" w:space="0" w:color="auto"/>
              <w:left w:val="single" w:sz="4" w:space="0" w:color="auto"/>
              <w:bottom w:val="single" w:sz="4" w:space="0" w:color="auto"/>
              <w:right w:val="single" w:sz="4" w:space="0" w:color="auto"/>
            </w:tcBorders>
            <w:hideMark/>
          </w:tcPr>
          <w:p w:rsidR="00F14F2D" w:rsidRPr="00902FDD" w:rsidRDefault="00F14F2D" w:rsidP="00F14F2D">
            <w:pPr>
              <w:jc w:val="center"/>
              <w:rPr>
                <w:color w:val="000000"/>
                <w:sz w:val="18"/>
                <w:szCs w:val="18"/>
              </w:rPr>
            </w:pPr>
            <w:r>
              <w:rPr>
                <w:color w:val="000000"/>
                <w:sz w:val="18"/>
                <w:szCs w:val="18"/>
              </w:rPr>
              <w:t>4</w:t>
            </w:r>
          </w:p>
        </w:tc>
        <w:tc>
          <w:tcPr>
            <w:tcW w:w="156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5</w:t>
            </w:r>
          </w:p>
        </w:tc>
        <w:tc>
          <w:tcPr>
            <w:tcW w:w="1842"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6</w:t>
            </w:r>
          </w:p>
        </w:tc>
        <w:tc>
          <w:tcPr>
            <w:tcW w:w="85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7</w:t>
            </w:r>
          </w:p>
        </w:tc>
        <w:tc>
          <w:tcPr>
            <w:tcW w:w="85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8</w:t>
            </w:r>
          </w:p>
        </w:tc>
        <w:tc>
          <w:tcPr>
            <w:tcW w:w="850"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9</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10</w:t>
            </w:r>
          </w:p>
        </w:tc>
        <w:tc>
          <w:tcPr>
            <w:tcW w:w="992"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11</w:t>
            </w:r>
          </w:p>
        </w:tc>
        <w:tc>
          <w:tcPr>
            <w:tcW w:w="711" w:type="dxa"/>
            <w:tcBorders>
              <w:top w:val="single" w:sz="4" w:space="0" w:color="auto"/>
              <w:left w:val="nil"/>
              <w:bottom w:val="single" w:sz="4" w:space="0" w:color="auto"/>
              <w:right w:val="single" w:sz="4" w:space="0" w:color="auto"/>
            </w:tcBorders>
            <w:shd w:val="clear" w:color="auto" w:fill="auto"/>
            <w:hideMark/>
          </w:tcPr>
          <w:p w:rsidR="00F14F2D" w:rsidRPr="00902FDD" w:rsidRDefault="00F14F2D" w:rsidP="00F14F2D">
            <w:pPr>
              <w:jc w:val="center"/>
              <w:rPr>
                <w:color w:val="000000"/>
                <w:sz w:val="18"/>
                <w:szCs w:val="18"/>
              </w:rPr>
            </w:pPr>
            <w:r>
              <w:rPr>
                <w:color w:val="000000"/>
                <w:sz w:val="18"/>
                <w:szCs w:val="18"/>
              </w:rPr>
              <w:t>12</w:t>
            </w:r>
          </w:p>
        </w:tc>
      </w:tr>
      <w:tr w:rsidR="00945455" w:rsidRPr="00902FDD" w:rsidTr="00C84A27">
        <w:trPr>
          <w:trHeight w:val="700"/>
        </w:trPr>
        <w:tc>
          <w:tcPr>
            <w:tcW w:w="6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45455" w:rsidRPr="00902FDD" w:rsidRDefault="00945455" w:rsidP="00945455">
            <w:pPr>
              <w:rPr>
                <w:color w:val="000000"/>
                <w:sz w:val="18"/>
                <w:szCs w:val="18"/>
              </w:rPr>
            </w:pPr>
            <w:r w:rsidRPr="00902FDD">
              <w:rPr>
                <w:color w:val="000000"/>
                <w:sz w:val="18"/>
                <w:szCs w:val="18"/>
              </w:rPr>
              <w:t>2.</w:t>
            </w:r>
            <w:r>
              <w:rPr>
                <w:color w:val="000000"/>
                <w:sz w:val="18"/>
                <w:szCs w:val="18"/>
              </w:rPr>
              <w:t>2</w:t>
            </w:r>
          </w:p>
        </w:tc>
        <w:tc>
          <w:tcPr>
            <w:tcW w:w="24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5455" w:rsidRPr="00902FDD" w:rsidRDefault="00945455" w:rsidP="00C534D3">
            <w:pPr>
              <w:rPr>
                <w:sz w:val="18"/>
                <w:szCs w:val="18"/>
              </w:rPr>
            </w:pPr>
            <w:r w:rsidRPr="00902FDD">
              <w:rPr>
                <w:sz w:val="18"/>
                <w:szCs w:val="18"/>
              </w:rPr>
              <w:t>Расширить перечень и объёмы  платных услуг, оказываемых бюджетными и автономными учреждениями в соответствии с их Уставами, а также пересмотреть действующий порядок определения платы за оказание услуг (выполнение работ), с определением эффективного уровня рентабельности</w:t>
            </w:r>
          </w:p>
        </w:tc>
        <w:tc>
          <w:tcPr>
            <w:tcW w:w="27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5455" w:rsidRPr="00945122" w:rsidRDefault="00945455" w:rsidP="00C534D3">
            <w:pPr>
              <w:rPr>
                <w:color w:val="000000"/>
                <w:sz w:val="18"/>
                <w:szCs w:val="18"/>
                <w:highlight w:val="yellow"/>
              </w:rPr>
            </w:pPr>
            <w:r w:rsidRPr="009018E7">
              <w:rPr>
                <w:color w:val="000000"/>
                <w:sz w:val="18"/>
                <w:szCs w:val="18"/>
              </w:rPr>
              <w:t>Внесение изменений в Уставы муниципальных  учреждений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33ED" w:rsidRDefault="007333ED" w:rsidP="007333ED">
            <w:pPr>
              <w:ind w:left="-108" w:right="-108"/>
              <w:jc w:val="center"/>
              <w:rPr>
                <w:color w:val="000000"/>
                <w:sz w:val="18"/>
                <w:szCs w:val="18"/>
              </w:rPr>
            </w:pPr>
            <w:r w:rsidRPr="00902FDD">
              <w:rPr>
                <w:color w:val="000000"/>
                <w:sz w:val="18"/>
                <w:szCs w:val="18"/>
              </w:rPr>
              <w:t xml:space="preserve">до </w:t>
            </w:r>
          </w:p>
          <w:p w:rsidR="00945455" w:rsidRPr="00902FDD" w:rsidRDefault="007333ED" w:rsidP="007333ED">
            <w:pPr>
              <w:ind w:left="-108" w:right="-108"/>
              <w:jc w:val="center"/>
              <w:rPr>
                <w:color w:val="000000"/>
                <w:sz w:val="18"/>
                <w:szCs w:val="18"/>
              </w:rPr>
            </w:pPr>
            <w:r>
              <w:rPr>
                <w:color w:val="000000"/>
                <w:sz w:val="18"/>
                <w:szCs w:val="18"/>
              </w:rPr>
              <w:t>3</w:t>
            </w:r>
            <w:r w:rsidRPr="00902FDD">
              <w:rPr>
                <w:color w:val="000000"/>
                <w:sz w:val="18"/>
                <w:szCs w:val="18"/>
              </w:rPr>
              <w:t>1</w:t>
            </w:r>
            <w:r>
              <w:rPr>
                <w:color w:val="000000"/>
                <w:sz w:val="18"/>
                <w:szCs w:val="18"/>
              </w:rPr>
              <w:t>.12.</w:t>
            </w:r>
            <w:r w:rsidRPr="00902FDD">
              <w:rPr>
                <w:color w:val="000000"/>
                <w:sz w:val="18"/>
                <w:szCs w:val="18"/>
              </w:rPr>
              <w:t>201</w:t>
            </w:r>
            <w:r>
              <w:rPr>
                <w:color w:val="000000"/>
                <w:sz w:val="18"/>
                <w:szCs w:val="18"/>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5455" w:rsidRPr="00902FDD" w:rsidRDefault="00945455" w:rsidP="006D02D0">
            <w:pPr>
              <w:rPr>
                <w:sz w:val="18"/>
                <w:szCs w:val="18"/>
              </w:rPr>
            </w:pPr>
            <w:r w:rsidRPr="00902FDD">
              <w:rPr>
                <w:sz w:val="18"/>
                <w:szCs w:val="18"/>
              </w:rPr>
              <w:t>Комитет культуры администрации города</w:t>
            </w:r>
          </w:p>
        </w:tc>
        <w:tc>
          <w:tcPr>
            <w:tcW w:w="1842" w:type="dxa"/>
            <w:vMerge w:val="restart"/>
            <w:tcBorders>
              <w:top w:val="single" w:sz="4" w:space="0" w:color="auto"/>
              <w:left w:val="nil"/>
              <w:right w:val="single" w:sz="4" w:space="0" w:color="auto"/>
            </w:tcBorders>
            <w:shd w:val="clear" w:color="auto" w:fill="auto"/>
            <w:hideMark/>
          </w:tcPr>
          <w:p w:rsidR="00945455" w:rsidRPr="00902FDD" w:rsidRDefault="00945455" w:rsidP="005E3ACA">
            <w:pPr>
              <w:rPr>
                <w:sz w:val="18"/>
                <w:szCs w:val="18"/>
              </w:rPr>
            </w:pPr>
            <w:r>
              <w:rPr>
                <w:sz w:val="18"/>
                <w:szCs w:val="18"/>
              </w:rPr>
              <w:t>у</w:t>
            </w:r>
            <w:r w:rsidRPr="00902FDD">
              <w:rPr>
                <w:sz w:val="18"/>
                <w:szCs w:val="18"/>
              </w:rPr>
              <w:t xml:space="preserve">величение объёма платных услуг, </w:t>
            </w:r>
            <w:proofErr w:type="spellStart"/>
            <w:r w:rsidRPr="00902FDD">
              <w:rPr>
                <w:sz w:val="18"/>
                <w:szCs w:val="18"/>
              </w:rPr>
              <w:t>тыс</w:t>
            </w:r>
            <w:proofErr w:type="gramStart"/>
            <w:r w:rsidRPr="00902FDD">
              <w:rPr>
                <w:sz w:val="18"/>
                <w:szCs w:val="18"/>
              </w:rPr>
              <w:t>.р</w:t>
            </w:r>
            <w:proofErr w:type="gramEnd"/>
            <w:r w:rsidRPr="00902FDD">
              <w:rPr>
                <w:sz w:val="18"/>
                <w:szCs w:val="18"/>
              </w:rPr>
              <w:t>уб</w:t>
            </w:r>
            <w:proofErr w:type="spellEnd"/>
            <w:r w:rsidRPr="00902FDD">
              <w:rPr>
                <w:sz w:val="18"/>
                <w:szCs w:val="18"/>
              </w:rPr>
              <w:t>.</w:t>
            </w:r>
          </w:p>
        </w:tc>
        <w:tc>
          <w:tcPr>
            <w:tcW w:w="850"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670,0</w:t>
            </w:r>
          </w:p>
        </w:tc>
        <w:tc>
          <w:tcPr>
            <w:tcW w:w="850"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691,0</w:t>
            </w:r>
          </w:p>
        </w:tc>
        <w:tc>
          <w:tcPr>
            <w:tcW w:w="850"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691,0</w:t>
            </w:r>
          </w:p>
        </w:tc>
        <w:tc>
          <w:tcPr>
            <w:tcW w:w="992" w:type="dxa"/>
            <w:gridSpan w:val="2"/>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670,0</w:t>
            </w:r>
          </w:p>
        </w:tc>
        <w:tc>
          <w:tcPr>
            <w:tcW w:w="992"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691,0</w:t>
            </w:r>
          </w:p>
        </w:tc>
        <w:tc>
          <w:tcPr>
            <w:tcW w:w="711" w:type="dxa"/>
            <w:tcBorders>
              <w:top w:val="nil"/>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691,0</w:t>
            </w:r>
          </w:p>
        </w:tc>
      </w:tr>
      <w:tr w:rsidR="00945455" w:rsidRPr="00902FDD" w:rsidTr="00C84A27">
        <w:trPr>
          <w:trHeight w:val="846"/>
        </w:trPr>
        <w:tc>
          <w:tcPr>
            <w:tcW w:w="617" w:type="dxa"/>
            <w:vMerge/>
            <w:tcBorders>
              <w:top w:val="single" w:sz="4" w:space="0" w:color="000000"/>
              <w:left w:val="single" w:sz="4" w:space="0" w:color="auto"/>
              <w:bottom w:val="single" w:sz="4" w:space="0" w:color="000000"/>
              <w:right w:val="single" w:sz="4" w:space="0" w:color="auto"/>
            </w:tcBorders>
            <w:vAlign w:val="center"/>
            <w:hideMark/>
          </w:tcPr>
          <w:p w:rsidR="00945455" w:rsidRPr="00902FDD" w:rsidRDefault="00945455" w:rsidP="009F6FC6">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auto"/>
            </w:tcBorders>
            <w:vAlign w:val="center"/>
            <w:hideMark/>
          </w:tcPr>
          <w:p w:rsidR="00945455" w:rsidRPr="00902FDD" w:rsidRDefault="00945455" w:rsidP="009F6FC6">
            <w:pPr>
              <w:jc w:val="center"/>
              <w:rPr>
                <w:sz w:val="18"/>
                <w:szCs w:val="18"/>
              </w:rPr>
            </w:pPr>
          </w:p>
        </w:tc>
        <w:tc>
          <w:tcPr>
            <w:tcW w:w="2703" w:type="dxa"/>
            <w:vMerge/>
            <w:tcBorders>
              <w:top w:val="single" w:sz="4" w:space="0" w:color="auto"/>
              <w:left w:val="single" w:sz="4" w:space="0" w:color="auto"/>
              <w:bottom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5455" w:rsidRPr="00902FDD" w:rsidRDefault="00945455" w:rsidP="006D02D0">
            <w:pPr>
              <w:rPr>
                <w:sz w:val="18"/>
                <w:szCs w:val="18"/>
              </w:rPr>
            </w:pPr>
            <w:r w:rsidRPr="00902FDD">
              <w:rPr>
                <w:sz w:val="18"/>
                <w:szCs w:val="18"/>
              </w:rPr>
              <w:t>Департамент образования и молодёжной политики администрации города</w:t>
            </w:r>
          </w:p>
        </w:tc>
        <w:tc>
          <w:tcPr>
            <w:tcW w:w="1842"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1 000,0</w:t>
            </w:r>
          </w:p>
        </w:tc>
        <w:tc>
          <w:tcPr>
            <w:tcW w:w="850"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1 200,0</w:t>
            </w:r>
          </w:p>
        </w:tc>
        <w:tc>
          <w:tcPr>
            <w:tcW w:w="850"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1 300,0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1 000,0</w:t>
            </w:r>
          </w:p>
        </w:tc>
        <w:tc>
          <w:tcPr>
            <w:tcW w:w="992"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1 200,0</w:t>
            </w:r>
          </w:p>
        </w:tc>
        <w:tc>
          <w:tcPr>
            <w:tcW w:w="711"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1 300,0</w:t>
            </w:r>
          </w:p>
        </w:tc>
      </w:tr>
      <w:tr w:rsidR="00945455" w:rsidRPr="00902FDD" w:rsidTr="00C84A27">
        <w:trPr>
          <w:trHeight w:val="776"/>
        </w:trPr>
        <w:tc>
          <w:tcPr>
            <w:tcW w:w="617" w:type="dxa"/>
            <w:vMerge/>
            <w:tcBorders>
              <w:top w:val="single" w:sz="4" w:space="0" w:color="000000"/>
              <w:left w:val="single" w:sz="4" w:space="0" w:color="auto"/>
              <w:bottom w:val="single" w:sz="4" w:space="0" w:color="000000"/>
              <w:right w:val="single" w:sz="4" w:space="0" w:color="auto"/>
            </w:tcBorders>
            <w:vAlign w:val="center"/>
            <w:hideMark/>
          </w:tcPr>
          <w:p w:rsidR="00945455" w:rsidRPr="00902FDD" w:rsidRDefault="00945455" w:rsidP="009F6FC6">
            <w:pPr>
              <w:jc w:val="center"/>
              <w:rPr>
                <w:color w:val="000000"/>
                <w:sz w:val="18"/>
                <w:szCs w:val="18"/>
              </w:rPr>
            </w:pPr>
          </w:p>
        </w:tc>
        <w:tc>
          <w:tcPr>
            <w:tcW w:w="2493" w:type="dxa"/>
            <w:vMerge/>
            <w:tcBorders>
              <w:top w:val="single" w:sz="4" w:space="0" w:color="auto"/>
              <w:left w:val="single" w:sz="4" w:space="0" w:color="auto"/>
              <w:bottom w:val="single" w:sz="4" w:space="0" w:color="auto"/>
              <w:right w:val="single" w:sz="4" w:space="0" w:color="000000"/>
            </w:tcBorders>
            <w:vAlign w:val="center"/>
            <w:hideMark/>
          </w:tcPr>
          <w:p w:rsidR="00945455" w:rsidRPr="00902FDD" w:rsidRDefault="00945455" w:rsidP="009F6FC6">
            <w:pPr>
              <w:jc w:val="center"/>
              <w:rPr>
                <w:sz w:val="18"/>
                <w:szCs w:val="18"/>
              </w:rPr>
            </w:pPr>
          </w:p>
        </w:tc>
        <w:tc>
          <w:tcPr>
            <w:tcW w:w="2703" w:type="dxa"/>
            <w:vMerge/>
            <w:tcBorders>
              <w:top w:val="single" w:sz="4" w:space="0" w:color="auto"/>
              <w:left w:val="single" w:sz="4" w:space="0" w:color="auto"/>
              <w:bottom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945455" w:rsidRPr="00902FDD" w:rsidRDefault="00945455" w:rsidP="006D02D0">
            <w:pPr>
              <w:rPr>
                <w:sz w:val="18"/>
                <w:szCs w:val="18"/>
              </w:rPr>
            </w:pPr>
            <w:r w:rsidRPr="00902FDD">
              <w:rPr>
                <w:sz w:val="18"/>
                <w:szCs w:val="18"/>
              </w:rPr>
              <w:t>Департамент имущественных и земельных отношений администрации города</w:t>
            </w:r>
          </w:p>
        </w:tc>
        <w:tc>
          <w:tcPr>
            <w:tcW w:w="1842" w:type="dxa"/>
            <w:vMerge/>
            <w:tcBorders>
              <w:left w:val="nil"/>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tcBorders>
              <w:top w:val="single" w:sz="4" w:space="0" w:color="auto"/>
              <w:left w:val="nil"/>
              <w:bottom w:val="single" w:sz="4" w:space="0" w:color="auto"/>
              <w:right w:val="single" w:sz="4" w:space="0" w:color="auto"/>
            </w:tcBorders>
            <w:shd w:val="clear" w:color="auto" w:fill="auto"/>
            <w:hideMark/>
          </w:tcPr>
          <w:p w:rsidR="00945455" w:rsidRPr="00E431E2" w:rsidRDefault="00945455" w:rsidP="009628E1">
            <w:pPr>
              <w:jc w:val="center"/>
              <w:rPr>
                <w:sz w:val="18"/>
                <w:szCs w:val="18"/>
              </w:rPr>
            </w:pPr>
            <w:r w:rsidRPr="00E431E2">
              <w:rPr>
                <w:sz w:val="18"/>
                <w:szCs w:val="18"/>
              </w:rPr>
              <w:t>10</w:t>
            </w:r>
            <w:r w:rsidR="009628E1">
              <w:rPr>
                <w:sz w:val="18"/>
                <w:szCs w:val="18"/>
              </w:rPr>
              <w:t>,0</w:t>
            </w:r>
          </w:p>
        </w:tc>
        <w:tc>
          <w:tcPr>
            <w:tcW w:w="850" w:type="dxa"/>
            <w:tcBorders>
              <w:top w:val="single" w:sz="4" w:space="0" w:color="auto"/>
              <w:left w:val="nil"/>
              <w:bottom w:val="single" w:sz="4" w:space="0" w:color="auto"/>
              <w:right w:val="single" w:sz="4" w:space="0" w:color="auto"/>
            </w:tcBorders>
            <w:shd w:val="clear" w:color="auto" w:fill="auto"/>
            <w:hideMark/>
          </w:tcPr>
          <w:p w:rsidR="00945455" w:rsidRPr="00E431E2" w:rsidRDefault="00945455" w:rsidP="009628E1">
            <w:pPr>
              <w:jc w:val="center"/>
              <w:rPr>
                <w:sz w:val="18"/>
                <w:szCs w:val="18"/>
              </w:rPr>
            </w:pPr>
            <w:r w:rsidRPr="00E431E2">
              <w:rPr>
                <w:sz w:val="18"/>
                <w:szCs w:val="18"/>
              </w:rPr>
              <w:t>10</w:t>
            </w:r>
            <w:r w:rsidR="009628E1">
              <w:rPr>
                <w:sz w:val="18"/>
                <w:szCs w:val="18"/>
              </w:rPr>
              <w:t>,0</w:t>
            </w:r>
          </w:p>
        </w:tc>
        <w:tc>
          <w:tcPr>
            <w:tcW w:w="850" w:type="dxa"/>
            <w:tcBorders>
              <w:top w:val="single" w:sz="4" w:space="0" w:color="auto"/>
              <w:left w:val="nil"/>
              <w:bottom w:val="single" w:sz="4" w:space="0" w:color="auto"/>
              <w:right w:val="single" w:sz="4" w:space="0" w:color="auto"/>
            </w:tcBorders>
            <w:shd w:val="clear" w:color="auto" w:fill="auto"/>
            <w:hideMark/>
          </w:tcPr>
          <w:p w:rsidR="00945455" w:rsidRPr="00E431E2" w:rsidRDefault="00945455" w:rsidP="009628E1">
            <w:pPr>
              <w:jc w:val="center"/>
              <w:rPr>
                <w:sz w:val="18"/>
                <w:szCs w:val="18"/>
              </w:rPr>
            </w:pPr>
            <w:r w:rsidRPr="00E431E2">
              <w:rPr>
                <w:sz w:val="18"/>
                <w:szCs w:val="18"/>
              </w:rPr>
              <w:t>10</w:t>
            </w:r>
            <w:r w:rsidR="009628E1">
              <w:rPr>
                <w:sz w:val="18"/>
                <w:szCs w:val="18"/>
              </w:rPr>
              <w:t>,0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945455" w:rsidRPr="00E431E2" w:rsidRDefault="00945455" w:rsidP="009628E1">
            <w:pPr>
              <w:jc w:val="center"/>
              <w:rPr>
                <w:sz w:val="18"/>
                <w:szCs w:val="18"/>
              </w:rPr>
            </w:pPr>
            <w:r w:rsidRPr="00E431E2">
              <w:rPr>
                <w:sz w:val="18"/>
                <w:szCs w:val="18"/>
              </w:rPr>
              <w:t>10</w:t>
            </w:r>
            <w:r w:rsidR="009628E1">
              <w:rPr>
                <w:sz w:val="18"/>
                <w:szCs w:val="18"/>
              </w:rPr>
              <w:t>,0</w:t>
            </w:r>
          </w:p>
        </w:tc>
        <w:tc>
          <w:tcPr>
            <w:tcW w:w="992" w:type="dxa"/>
            <w:tcBorders>
              <w:top w:val="single" w:sz="4" w:space="0" w:color="auto"/>
              <w:left w:val="nil"/>
              <w:bottom w:val="single" w:sz="4" w:space="0" w:color="auto"/>
              <w:right w:val="single" w:sz="4" w:space="0" w:color="auto"/>
            </w:tcBorders>
            <w:shd w:val="clear" w:color="auto" w:fill="auto"/>
            <w:hideMark/>
          </w:tcPr>
          <w:p w:rsidR="00945455" w:rsidRPr="00E431E2" w:rsidRDefault="00945455" w:rsidP="009628E1">
            <w:pPr>
              <w:jc w:val="center"/>
              <w:rPr>
                <w:sz w:val="18"/>
                <w:szCs w:val="18"/>
              </w:rPr>
            </w:pPr>
            <w:r w:rsidRPr="00E431E2">
              <w:rPr>
                <w:sz w:val="18"/>
                <w:szCs w:val="18"/>
              </w:rPr>
              <w:t>10</w:t>
            </w:r>
            <w:r w:rsidR="009628E1">
              <w:rPr>
                <w:sz w:val="18"/>
                <w:szCs w:val="18"/>
              </w:rPr>
              <w:t>,0</w:t>
            </w:r>
          </w:p>
        </w:tc>
        <w:tc>
          <w:tcPr>
            <w:tcW w:w="711" w:type="dxa"/>
            <w:tcBorders>
              <w:top w:val="single" w:sz="4" w:space="0" w:color="auto"/>
              <w:left w:val="nil"/>
              <w:bottom w:val="single" w:sz="4" w:space="0" w:color="auto"/>
              <w:right w:val="single" w:sz="4" w:space="0" w:color="auto"/>
            </w:tcBorders>
            <w:shd w:val="clear" w:color="auto" w:fill="auto"/>
            <w:hideMark/>
          </w:tcPr>
          <w:p w:rsidR="00945455" w:rsidRPr="00E431E2" w:rsidRDefault="00945455" w:rsidP="009628E1">
            <w:pPr>
              <w:jc w:val="center"/>
              <w:rPr>
                <w:sz w:val="18"/>
                <w:szCs w:val="18"/>
              </w:rPr>
            </w:pPr>
            <w:r w:rsidRPr="00E431E2">
              <w:rPr>
                <w:sz w:val="18"/>
                <w:szCs w:val="18"/>
              </w:rPr>
              <w:t>10</w:t>
            </w:r>
            <w:r w:rsidR="009628E1">
              <w:rPr>
                <w:sz w:val="18"/>
                <w:szCs w:val="18"/>
              </w:rPr>
              <w:t>,0</w:t>
            </w:r>
          </w:p>
        </w:tc>
      </w:tr>
      <w:tr w:rsidR="00945455" w:rsidRPr="00902FDD" w:rsidTr="00C84A27">
        <w:trPr>
          <w:trHeight w:val="715"/>
        </w:trPr>
        <w:tc>
          <w:tcPr>
            <w:tcW w:w="617" w:type="dxa"/>
            <w:vMerge/>
            <w:tcBorders>
              <w:top w:val="single" w:sz="4" w:space="0" w:color="000000"/>
              <w:left w:val="single" w:sz="4" w:space="0" w:color="auto"/>
              <w:bottom w:val="single" w:sz="4" w:space="0" w:color="000000"/>
              <w:right w:val="single" w:sz="4" w:space="0" w:color="auto"/>
            </w:tcBorders>
            <w:vAlign w:val="center"/>
            <w:hideMark/>
          </w:tcPr>
          <w:p w:rsidR="00945455" w:rsidRPr="00902FDD" w:rsidRDefault="00945455" w:rsidP="009F6FC6">
            <w:pPr>
              <w:jc w:val="center"/>
              <w:rPr>
                <w:color w:val="000000"/>
                <w:sz w:val="18"/>
                <w:szCs w:val="18"/>
              </w:rPr>
            </w:pPr>
          </w:p>
        </w:tc>
        <w:tc>
          <w:tcPr>
            <w:tcW w:w="2493" w:type="dxa"/>
            <w:vMerge/>
            <w:tcBorders>
              <w:top w:val="single" w:sz="4" w:space="0" w:color="auto"/>
              <w:left w:val="single" w:sz="4" w:space="0" w:color="auto"/>
              <w:bottom w:val="single" w:sz="4" w:space="0" w:color="000000"/>
              <w:right w:val="single" w:sz="4" w:space="0" w:color="000000"/>
            </w:tcBorders>
            <w:vAlign w:val="center"/>
            <w:hideMark/>
          </w:tcPr>
          <w:p w:rsidR="00945455" w:rsidRPr="00902FDD" w:rsidRDefault="00945455" w:rsidP="009F6FC6">
            <w:pPr>
              <w:jc w:val="center"/>
              <w:rPr>
                <w:sz w:val="18"/>
                <w:szCs w:val="18"/>
              </w:rPr>
            </w:pPr>
          </w:p>
        </w:tc>
        <w:tc>
          <w:tcPr>
            <w:tcW w:w="2703" w:type="dxa"/>
            <w:vMerge/>
            <w:tcBorders>
              <w:top w:val="single" w:sz="4" w:space="0" w:color="auto"/>
              <w:left w:val="single" w:sz="4" w:space="0" w:color="auto"/>
              <w:bottom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45455" w:rsidRPr="00902FDD" w:rsidRDefault="00945455" w:rsidP="009F6FC6">
            <w:pPr>
              <w:jc w:val="center"/>
              <w:rPr>
                <w:color w:val="000000"/>
                <w:sz w:val="18"/>
                <w:szCs w:val="18"/>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945455" w:rsidRPr="00902FDD" w:rsidRDefault="00945455" w:rsidP="006D02D0">
            <w:pPr>
              <w:rPr>
                <w:sz w:val="18"/>
                <w:szCs w:val="18"/>
              </w:rPr>
            </w:pPr>
            <w:r w:rsidRPr="00902FDD">
              <w:rPr>
                <w:sz w:val="18"/>
                <w:szCs w:val="18"/>
              </w:rPr>
              <w:t>Комитет физической культуры и спорта администрации города</w:t>
            </w:r>
          </w:p>
        </w:tc>
        <w:tc>
          <w:tcPr>
            <w:tcW w:w="1842" w:type="dxa"/>
            <w:vMerge/>
            <w:tcBorders>
              <w:left w:val="nil"/>
              <w:bottom w:val="single" w:sz="4" w:space="0" w:color="auto"/>
              <w:right w:val="single" w:sz="4" w:space="0" w:color="auto"/>
            </w:tcBorders>
            <w:shd w:val="clear" w:color="auto" w:fill="auto"/>
            <w:vAlign w:val="center"/>
            <w:hideMark/>
          </w:tcPr>
          <w:p w:rsidR="00945455" w:rsidRPr="00902FDD" w:rsidRDefault="00945455" w:rsidP="009F6FC6">
            <w:pPr>
              <w:jc w:val="center"/>
              <w:rPr>
                <w:sz w:val="18"/>
                <w:szCs w:val="18"/>
              </w:rPr>
            </w:pPr>
          </w:p>
        </w:tc>
        <w:tc>
          <w:tcPr>
            <w:tcW w:w="850"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10 000,0</w:t>
            </w:r>
          </w:p>
        </w:tc>
        <w:tc>
          <w:tcPr>
            <w:tcW w:w="850"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11 000,0</w:t>
            </w:r>
          </w:p>
        </w:tc>
        <w:tc>
          <w:tcPr>
            <w:tcW w:w="850"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12 000,0</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10 000,0</w:t>
            </w:r>
          </w:p>
        </w:tc>
        <w:tc>
          <w:tcPr>
            <w:tcW w:w="992"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11 000,0</w:t>
            </w:r>
          </w:p>
        </w:tc>
        <w:tc>
          <w:tcPr>
            <w:tcW w:w="711" w:type="dxa"/>
            <w:tcBorders>
              <w:top w:val="single" w:sz="4" w:space="0" w:color="auto"/>
              <w:left w:val="nil"/>
              <w:bottom w:val="single" w:sz="4" w:space="0" w:color="auto"/>
              <w:right w:val="single" w:sz="4" w:space="0" w:color="auto"/>
            </w:tcBorders>
            <w:shd w:val="clear" w:color="auto" w:fill="auto"/>
            <w:hideMark/>
          </w:tcPr>
          <w:p w:rsidR="00945455" w:rsidRPr="00902FDD" w:rsidRDefault="00945455" w:rsidP="009628E1">
            <w:pPr>
              <w:jc w:val="center"/>
              <w:rPr>
                <w:sz w:val="18"/>
                <w:szCs w:val="18"/>
              </w:rPr>
            </w:pPr>
            <w:r>
              <w:rPr>
                <w:sz w:val="18"/>
                <w:szCs w:val="18"/>
              </w:rPr>
              <w:t>12 000,0</w:t>
            </w:r>
          </w:p>
        </w:tc>
      </w:tr>
    </w:tbl>
    <w:p w:rsidR="00AD747E" w:rsidRDefault="00AD747E" w:rsidP="00F15B7C">
      <w:pPr>
        <w:ind w:left="10773"/>
        <w:rPr>
          <w:sz w:val="28"/>
          <w:szCs w:val="28"/>
        </w:rPr>
      </w:pPr>
    </w:p>
    <w:p w:rsidR="009F369C" w:rsidRDefault="009F369C" w:rsidP="00F15B7C">
      <w:pPr>
        <w:ind w:left="10773"/>
        <w:rPr>
          <w:sz w:val="28"/>
          <w:szCs w:val="28"/>
        </w:rPr>
      </w:pPr>
    </w:p>
    <w:p w:rsidR="009F369C" w:rsidRDefault="009F369C" w:rsidP="00F15B7C">
      <w:pPr>
        <w:ind w:left="10773"/>
        <w:rPr>
          <w:sz w:val="28"/>
          <w:szCs w:val="28"/>
        </w:rPr>
      </w:pPr>
    </w:p>
    <w:p w:rsidR="00F510AA" w:rsidRDefault="00F510AA" w:rsidP="00A82638">
      <w:pPr>
        <w:ind w:left="10773"/>
        <w:rPr>
          <w:sz w:val="28"/>
          <w:szCs w:val="28"/>
        </w:rPr>
      </w:pPr>
    </w:p>
    <w:p w:rsidR="00F510AA" w:rsidRDefault="00F510AA" w:rsidP="00A82638">
      <w:pPr>
        <w:ind w:left="10773"/>
        <w:rPr>
          <w:sz w:val="28"/>
          <w:szCs w:val="28"/>
        </w:rPr>
      </w:pPr>
    </w:p>
    <w:p w:rsidR="00F510AA" w:rsidRDefault="00F510AA" w:rsidP="00A82638">
      <w:pPr>
        <w:ind w:left="10773"/>
        <w:rPr>
          <w:sz w:val="28"/>
          <w:szCs w:val="28"/>
        </w:rPr>
      </w:pPr>
    </w:p>
    <w:p w:rsidR="00F510AA" w:rsidRDefault="00F510AA" w:rsidP="00A82638">
      <w:pPr>
        <w:ind w:left="10773"/>
        <w:rPr>
          <w:sz w:val="28"/>
          <w:szCs w:val="28"/>
        </w:rPr>
      </w:pPr>
    </w:p>
    <w:p w:rsidR="00F510AA" w:rsidRDefault="00F510AA" w:rsidP="00A82638">
      <w:pPr>
        <w:ind w:left="10773"/>
        <w:rPr>
          <w:sz w:val="28"/>
          <w:szCs w:val="28"/>
        </w:rPr>
      </w:pPr>
    </w:p>
    <w:p w:rsidR="00F510AA" w:rsidRDefault="00F510AA" w:rsidP="00A82638">
      <w:pPr>
        <w:ind w:left="10773"/>
        <w:rPr>
          <w:sz w:val="28"/>
          <w:szCs w:val="28"/>
        </w:rPr>
      </w:pPr>
    </w:p>
    <w:p w:rsidR="00F14F2D" w:rsidRDefault="00F14F2D" w:rsidP="00A82638">
      <w:pPr>
        <w:ind w:left="10773"/>
        <w:rPr>
          <w:sz w:val="28"/>
          <w:szCs w:val="28"/>
        </w:rPr>
      </w:pPr>
    </w:p>
    <w:p w:rsidR="00F14F2D" w:rsidRDefault="00F14F2D" w:rsidP="00A82638">
      <w:pPr>
        <w:ind w:left="10773"/>
        <w:rPr>
          <w:sz w:val="28"/>
          <w:szCs w:val="28"/>
        </w:rPr>
      </w:pPr>
    </w:p>
    <w:p w:rsidR="0060773F" w:rsidRDefault="0060773F" w:rsidP="00A82638">
      <w:pPr>
        <w:ind w:left="10773"/>
        <w:rPr>
          <w:sz w:val="28"/>
          <w:szCs w:val="28"/>
        </w:rPr>
      </w:pPr>
    </w:p>
    <w:p w:rsidR="0060773F" w:rsidRDefault="0060773F" w:rsidP="00A82638">
      <w:pPr>
        <w:ind w:left="10773"/>
        <w:rPr>
          <w:sz w:val="28"/>
          <w:szCs w:val="28"/>
        </w:rPr>
      </w:pPr>
    </w:p>
    <w:p w:rsidR="007333ED" w:rsidRDefault="007333ED" w:rsidP="007333ED">
      <w:pPr>
        <w:tabs>
          <w:tab w:val="left" w:pos="6521"/>
        </w:tabs>
        <w:ind w:left="12049" w:right="-598"/>
        <w:rPr>
          <w:sz w:val="28"/>
          <w:szCs w:val="28"/>
        </w:rPr>
      </w:pPr>
      <w:r>
        <w:rPr>
          <w:sz w:val="28"/>
          <w:szCs w:val="28"/>
        </w:rPr>
        <w:lastRenderedPageBreak/>
        <w:t xml:space="preserve">Приложение 2 </w:t>
      </w:r>
    </w:p>
    <w:p w:rsidR="007333ED" w:rsidRDefault="007333ED" w:rsidP="007333ED">
      <w:pPr>
        <w:tabs>
          <w:tab w:val="left" w:pos="5812"/>
          <w:tab w:val="left" w:pos="6663"/>
        </w:tabs>
        <w:ind w:left="12049" w:right="-598"/>
        <w:rPr>
          <w:sz w:val="28"/>
          <w:szCs w:val="28"/>
        </w:rPr>
      </w:pPr>
      <w:r>
        <w:rPr>
          <w:sz w:val="28"/>
          <w:szCs w:val="28"/>
        </w:rPr>
        <w:t xml:space="preserve">к постановлению </w:t>
      </w:r>
    </w:p>
    <w:p w:rsidR="007333ED" w:rsidRDefault="007333ED" w:rsidP="007333ED">
      <w:pPr>
        <w:tabs>
          <w:tab w:val="left" w:pos="5812"/>
          <w:tab w:val="left" w:pos="6663"/>
        </w:tabs>
        <w:ind w:left="12049" w:right="-598"/>
        <w:rPr>
          <w:sz w:val="28"/>
          <w:szCs w:val="28"/>
        </w:rPr>
      </w:pPr>
      <w:r>
        <w:rPr>
          <w:sz w:val="28"/>
          <w:szCs w:val="28"/>
        </w:rPr>
        <w:t>администрации города</w:t>
      </w:r>
    </w:p>
    <w:p w:rsidR="00A82638" w:rsidRPr="0018514C" w:rsidRDefault="007333ED" w:rsidP="007333ED">
      <w:pPr>
        <w:ind w:left="11907" w:right="-314"/>
        <w:rPr>
          <w:sz w:val="28"/>
          <w:szCs w:val="28"/>
        </w:rPr>
      </w:pPr>
      <w:r>
        <w:rPr>
          <w:sz w:val="28"/>
          <w:szCs w:val="28"/>
        </w:rPr>
        <w:tab/>
        <w:t xml:space="preserve">от </w:t>
      </w:r>
      <w:r w:rsidR="002C0144" w:rsidRPr="002C0144">
        <w:rPr>
          <w:sz w:val="28"/>
          <w:szCs w:val="28"/>
        </w:rPr>
        <w:t>30.01.2015 № 60-п</w:t>
      </w:r>
    </w:p>
    <w:p w:rsidR="00A82638" w:rsidRDefault="00A82638" w:rsidP="00A82638">
      <w:pPr>
        <w:pStyle w:val="ConsPlusNonformat"/>
        <w:widowControl/>
        <w:jc w:val="center"/>
        <w:rPr>
          <w:rFonts w:ascii="Times New Roman" w:hAnsi="Times New Roman" w:cs="Times New Roman"/>
          <w:sz w:val="28"/>
          <w:szCs w:val="28"/>
        </w:rPr>
      </w:pPr>
    </w:p>
    <w:tbl>
      <w:tblPr>
        <w:tblW w:w="15168" w:type="dxa"/>
        <w:tblInd w:w="-318" w:type="dxa"/>
        <w:tblLayout w:type="fixed"/>
        <w:tblLook w:val="04A0" w:firstRow="1" w:lastRow="0" w:firstColumn="1" w:lastColumn="0" w:noHBand="0" w:noVBand="1"/>
      </w:tblPr>
      <w:tblGrid>
        <w:gridCol w:w="568"/>
        <w:gridCol w:w="5783"/>
        <w:gridCol w:w="4640"/>
        <w:gridCol w:w="2335"/>
        <w:gridCol w:w="1842"/>
      </w:tblGrid>
      <w:tr w:rsidR="00A82638" w:rsidRPr="00FE72AD" w:rsidTr="00093A07">
        <w:trPr>
          <w:trHeight w:val="345"/>
        </w:trPr>
        <w:tc>
          <w:tcPr>
            <w:tcW w:w="15168" w:type="dxa"/>
            <w:gridSpan w:val="5"/>
            <w:tcBorders>
              <w:top w:val="nil"/>
              <w:left w:val="nil"/>
              <w:bottom w:val="nil"/>
              <w:right w:val="nil"/>
            </w:tcBorders>
            <w:shd w:val="clear" w:color="auto" w:fill="auto"/>
            <w:noWrap/>
            <w:hideMark/>
          </w:tcPr>
          <w:p w:rsidR="00A82638" w:rsidRPr="00C3669F" w:rsidRDefault="006558F8" w:rsidP="00093A07">
            <w:pPr>
              <w:jc w:val="center"/>
              <w:rPr>
                <w:bCs/>
                <w:color w:val="000000"/>
                <w:sz w:val="28"/>
                <w:szCs w:val="28"/>
              </w:rPr>
            </w:pPr>
            <w:r>
              <w:rPr>
                <w:bCs/>
                <w:color w:val="000000"/>
                <w:sz w:val="28"/>
                <w:szCs w:val="28"/>
              </w:rPr>
              <w:t>П</w:t>
            </w:r>
            <w:r w:rsidR="00A82638" w:rsidRPr="00C3669F">
              <w:rPr>
                <w:bCs/>
                <w:color w:val="000000"/>
                <w:sz w:val="28"/>
                <w:szCs w:val="28"/>
              </w:rPr>
              <w:t xml:space="preserve">лан </w:t>
            </w:r>
            <w:r w:rsidR="00093A07" w:rsidRPr="00C3669F">
              <w:rPr>
                <w:bCs/>
                <w:color w:val="000000"/>
                <w:sz w:val="28"/>
                <w:szCs w:val="28"/>
              </w:rPr>
              <w:t>мероприятий</w:t>
            </w:r>
          </w:p>
        </w:tc>
      </w:tr>
      <w:tr w:rsidR="00A82638" w:rsidRPr="00FE72AD" w:rsidTr="00093A07">
        <w:trPr>
          <w:trHeight w:val="690"/>
        </w:trPr>
        <w:tc>
          <w:tcPr>
            <w:tcW w:w="15168" w:type="dxa"/>
            <w:gridSpan w:val="5"/>
            <w:tcBorders>
              <w:top w:val="nil"/>
              <w:left w:val="nil"/>
              <w:bottom w:val="nil"/>
              <w:right w:val="nil"/>
            </w:tcBorders>
            <w:shd w:val="clear" w:color="auto" w:fill="auto"/>
            <w:hideMark/>
          </w:tcPr>
          <w:p w:rsidR="00A82638" w:rsidRPr="00C3669F" w:rsidRDefault="00A82638" w:rsidP="00093A07">
            <w:pPr>
              <w:jc w:val="center"/>
              <w:rPr>
                <w:bCs/>
                <w:color w:val="000000"/>
                <w:sz w:val="28"/>
                <w:szCs w:val="28"/>
              </w:rPr>
            </w:pPr>
            <w:r w:rsidRPr="00C3669F">
              <w:rPr>
                <w:bCs/>
                <w:color w:val="000000"/>
                <w:sz w:val="28"/>
                <w:szCs w:val="28"/>
              </w:rPr>
              <w:t>муниципального образования город Нефтеюганск по обеспечению инвестиционной привлекательности  на 201</w:t>
            </w:r>
            <w:r>
              <w:rPr>
                <w:bCs/>
                <w:color w:val="000000"/>
                <w:sz w:val="28"/>
                <w:szCs w:val="28"/>
              </w:rPr>
              <w:t>5</w:t>
            </w:r>
            <w:r w:rsidRPr="00C3669F">
              <w:rPr>
                <w:bCs/>
                <w:color w:val="000000"/>
                <w:sz w:val="28"/>
                <w:szCs w:val="28"/>
              </w:rPr>
              <w:t xml:space="preserve"> - 201</w:t>
            </w:r>
            <w:r>
              <w:rPr>
                <w:bCs/>
                <w:color w:val="000000"/>
                <w:sz w:val="28"/>
                <w:szCs w:val="28"/>
              </w:rPr>
              <w:t>7</w:t>
            </w:r>
            <w:r w:rsidRPr="00C3669F">
              <w:rPr>
                <w:bCs/>
                <w:color w:val="000000"/>
                <w:sz w:val="28"/>
                <w:szCs w:val="28"/>
              </w:rPr>
              <w:t xml:space="preserve"> годы</w:t>
            </w:r>
          </w:p>
        </w:tc>
      </w:tr>
      <w:tr w:rsidR="00A82638" w:rsidRPr="00FE72AD" w:rsidTr="00EA06E5">
        <w:trPr>
          <w:trHeight w:val="240"/>
        </w:trPr>
        <w:tc>
          <w:tcPr>
            <w:tcW w:w="568" w:type="dxa"/>
            <w:tcBorders>
              <w:top w:val="nil"/>
              <w:left w:val="nil"/>
              <w:bottom w:val="nil"/>
              <w:right w:val="nil"/>
            </w:tcBorders>
            <w:shd w:val="clear" w:color="auto" w:fill="auto"/>
            <w:noWrap/>
            <w:vAlign w:val="bottom"/>
            <w:hideMark/>
          </w:tcPr>
          <w:p w:rsidR="00A82638" w:rsidRPr="00FE72AD" w:rsidRDefault="00A82638" w:rsidP="00EA06E5">
            <w:pPr>
              <w:jc w:val="center"/>
              <w:rPr>
                <w:color w:val="000000"/>
              </w:rPr>
            </w:pPr>
          </w:p>
        </w:tc>
        <w:tc>
          <w:tcPr>
            <w:tcW w:w="5783" w:type="dxa"/>
            <w:tcBorders>
              <w:top w:val="nil"/>
              <w:left w:val="nil"/>
              <w:bottom w:val="nil"/>
              <w:right w:val="nil"/>
            </w:tcBorders>
            <w:shd w:val="clear" w:color="auto" w:fill="auto"/>
            <w:noWrap/>
            <w:vAlign w:val="bottom"/>
            <w:hideMark/>
          </w:tcPr>
          <w:p w:rsidR="00A82638" w:rsidRPr="00FE72AD" w:rsidRDefault="00A82638" w:rsidP="00EA06E5">
            <w:pPr>
              <w:rPr>
                <w:rFonts w:ascii="Calibri" w:hAnsi="Calibri"/>
                <w:color w:val="000000"/>
              </w:rPr>
            </w:pPr>
          </w:p>
        </w:tc>
        <w:tc>
          <w:tcPr>
            <w:tcW w:w="4640" w:type="dxa"/>
            <w:tcBorders>
              <w:top w:val="nil"/>
              <w:left w:val="nil"/>
              <w:bottom w:val="nil"/>
              <w:right w:val="nil"/>
            </w:tcBorders>
            <w:shd w:val="clear" w:color="auto" w:fill="auto"/>
            <w:noWrap/>
            <w:vAlign w:val="bottom"/>
            <w:hideMark/>
          </w:tcPr>
          <w:p w:rsidR="00A82638" w:rsidRPr="00FE72AD" w:rsidRDefault="00A82638" w:rsidP="00EA06E5">
            <w:pPr>
              <w:rPr>
                <w:rFonts w:ascii="Calibri" w:hAnsi="Calibri"/>
                <w:color w:val="000000"/>
              </w:rPr>
            </w:pPr>
          </w:p>
        </w:tc>
        <w:tc>
          <w:tcPr>
            <w:tcW w:w="2335" w:type="dxa"/>
            <w:tcBorders>
              <w:top w:val="nil"/>
              <w:left w:val="nil"/>
              <w:bottom w:val="nil"/>
              <w:right w:val="nil"/>
            </w:tcBorders>
            <w:shd w:val="clear" w:color="auto" w:fill="auto"/>
            <w:noWrap/>
            <w:vAlign w:val="bottom"/>
            <w:hideMark/>
          </w:tcPr>
          <w:p w:rsidR="00A82638" w:rsidRPr="00FE72AD" w:rsidRDefault="00A82638" w:rsidP="00EA06E5">
            <w:pPr>
              <w:rPr>
                <w:rFonts w:ascii="Calibri" w:hAnsi="Calibri"/>
                <w:color w:val="000000"/>
              </w:rPr>
            </w:pPr>
          </w:p>
        </w:tc>
        <w:tc>
          <w:tcPr>
            <w:tcW w:w="1842" w:type="dxa"/>
            <w:tcBorders>
              <w:top w:val="nil"/>
              <w:left w:val="nil"/>
              <w:bottom w:val="nil"/>
              <w:right w:val="nil"/>
            </w:tcBorders>
            <w:shd w:val="clear" w:color="auto" w:fill="auto"/>
            <w:noWrap/>
            <w:vAlign w:val="bottom"/>
            <w:hideMark/>
          </w:tcPr>
          <w:p w:rsidR="00A82638" w:rsidRPr="00FE72AD" w:rsidRDefault="00A82638" w:rsidP="00EA06E5">
            <w:pPr>
              <w:rPr>
                <w:rFonts w:ascii="Calibri" w:hAnsi="Calibri"/>
                <w:color w:val="000000"/>
              </w:rPr>
            </w:pPr>
          </w:p>
        </w:tc>
      </w:tr>
      <w:tr w:rsidR="00A82638" w:rsidRPr="00FE72AD" w:rsidTr="00EA06E5">
        <w:trPr>
          <w:trHeight w:val="690"/>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A82638" w:rsidRPr="00C3669F" w:rsidRDefault="00A82638" w:rsidP="00EA06E5">
            <w:pPr>
              <w:jc w:val="center"/>
              <w:rPr>
                <w:color w:val="000000"/>
              </w:rPr>
            </w:pPr>
            <w:bookmarkStart w:id="1" w:name="RANGE!A8"/>
            <w:r w:rsidRPr="00C3669F">
              <w:t xml:space="preserve">№ </w:t>
            </w:r>
            <w:proofErr w:type="gramStart"/>
            <w:r w:rsidRPr="00C3669F">
              <w:t>п</w:t>
            </w:r>
            <w:proofErr w:type="gramEnd"/>
            <w:r w:rsidRPr="00C3669F">
              <w:t>/п</w:t>
            </w:r>
            <w:r w:rsidRPr="00C3669F">
              <w:rPr>
                <w:color w:val="000000"/>
              </w:rPr>
              <w:t> </w:t>
            </w:r>
            <w:bookmarkEnd w:id="1"/>
          </w:p>
        </w:tc>
        <w:tc>
          <w:tcPr>
            <w:tcW w:w="5783" w:type="dxa"/>
            <w:tcBorders>
              <w:top w:val="single" w:sz="4" w:space="0" w:color="auto"/>
              <w:left w:val="nil"/>
              <w:bottom w:val="single" w:sz="4" w:space="0" w:color="auto"/>
              <w:right w:val="single" w:sz="4" w:space="0" w:color="auto"/>
            </w:tcBorders>
            <w:shd w:val="clear" w:color="auto" w:fill="auto"/>
            <w:hideMark/>
          </w:tcPr>
          <w:p w:rsidR="00A82638" w:rsidRPr="00FE72AD" w:rsidRDefault="00A82638" w:rsidP="00EA06E5">
            <w:pPr>
              <w:jc w:val="center"/>
              <w:rPr>
                <w:color w:val="000000"/>
              </w:rPr>
            </w:pPr>
            <w:r w:rsidRPr="00FE72AD">
              <w:rPr>
                <w:color w:val="000000"/>
              </w:rPr>
              <w:t>Наименование мероприятия</w:t>
            </w:r>
          </w:p>
        </w:tc>
        <w:tc>
          <w:tcPr>
            <w:tcW w:w="4640" w:type="dxa"/>
            <w:tcBorders>
              <w:top w:val="single" w:sz="4" w:space="0" w:color="auto"/>
              <w:left w:val="nil"/>
              <w:bottom w:val="single" w:sz="4" w:space="0" w:color="auto"/>
              <w:right w:val="single" w:sz="4" w:space="0" w:color="auto"/>
            </w:tcBorders>
            <w:shd w:val="clear" w:color="auto" w:fill="auto"/>
            <w:hideMark/>
          </w:tcPr>
          <w:p w:rsidR="00A82638" w:rsidRPr="00FE72AD" w:rsidRDefault="00A82638" w:rsidP="00EA06E5">
            <w:pPr>
              <w:jc w:val="center"/>
              <w:rPr>
                <w:color w:val="000000"/>
              </w:rPr>
            </w:pPr>
            <w:r w:rsidRPr="00FE72AD">
              <w:rPr>
                <w:color w:val="000000"/>
              </w:rPr>
              <w:t>Результат реализации мероприятия</w:t>
            </w:r>
          </w:p>
        </w:tc>
        <w:tc>
          <w:tcPr>
            <w:tcW w:w="2335" w:type="dxa"/>
            <w:tcBorders>
              <w:top w:val="single" w:sz="4" w:space="0" w:color="auto"/>
              <w:left w:val="nil"/>
              <w:bottom w:val="single" w:sz="4" w:space="0" w:color="auto"/>
              <w:right w:val="single" w:sz="4" w:space="0" w:color="auto"/>
            </w:tcBorders>
            <w:shd w:val="clear" w:color="auto" w:fill="auto"/>
            <w:hideMark/>
          </w:tcPr>
          <w:p w:rsidR="00A82638" w:rsidRPr="00FE72AD" w:rsidRDefault="00A82638" w:rsidP="00EA06E5">
            <w:pPr>
              <w:jc w:val="center"/>
              <w:rPr>
                <w:color w:val="000000"/>
              </w:rPr>
            </w:pPr>
            <w:r w:rsidRPr="00FE72AD">
              <w:rPr>
                <w:color w:val="000000"/>
              </w:rPr>
              <w:t>Срок выполнения</w:t>
            </w:r>
          </w:p>
        </w:tc>
        <w:tc>
          <w:tcPr>
            <w:tcW w:w="1842" w:type="dxa"/>
            <w:tcBorders>
              <w:top w:val="single" w:sz="4" w:space="0" w:color="auto"/>
              <w:left w:val="nil"/>
              <w:bottom w:val="single" w:sz="4" w:space="0" w:color="auto"/>
              <w:right w:val="single" w:sz="4" w:space="0" w:color="auto"/>
            </w:tcBorders>
            <w:shd w:val="clear" w:color="auto" w:fill="auto"/>
            <w:hideMark/>
          </w:tcPr>
          <w:p w:rsidR="00A82638" w:rsidRPr="00FE72AD" w:rsidRDefault="00A82638" w:rsidP="00EA06E5">
            <w:pPr>
              <w:rPr>
                <w:color w:val="000000"/>
              </w:rPr>
            </w:pPr>
            <w:r w:rsidRPr="00FE72AD">
              <w:rPr>
                <w:color w:val="000000"/>
              </w:rPr>
              <w:t>Ответственный исполнитель</w:t>
            </w:r>
          </w:p>
        </w:tc>
      </w:tr>
      <w:tr w:rsidR="00A82638" w:rsidRPr="00FE72AD" w:rsidTr="00EA06E5">
        <w:trPr>
          <w:trHeight w:val="211"/>
        </w:trPr>
        <w:tc>
          <w:tcPr>
            <w:tcW w:w="568" w:type="dxa"/>
            <w:tcBorders>
              <w:top w:val="single" w:sz="4" w:space="0" w:color="auto"/>
              <w:left w:val="single" w:sz="4" w:space="0" w:color="auto"/>
              <w:bottom w:val="single" w:sz="4" w:space="0" w:color="auto"/>
              <w:right w:val="single" w:sz="4" w:space="0" w:color="auto"/>
            </w:tcBorders>
            <w:shd w:val="clear" w:color="auto" w:fill="auto"/>
          </w:tcPr>
          <w:p w:rsidR="00A82638" w:rsidRPr="00C3669F" w:rsidRDefault="00A82638" w:rsidP="00EA06E5">
            <w:pPr>
              <w:jc w:val="center"/>
            </w:pPr>
            <w:r>
              <w:t>1</w:t>
            </w:r>
          </w:p>
        </w:tc>
        <w:tc>
          <w:tcPr>
            <w:tcW w:w="5783" w:type="dxa"/>
            <w:tcBorders>
              <w:top w:val="single" w:sz="4" w:space="0" w:color="auto"/>
              <w:left w:val="nil"/>
              <w:bottom w:val="single" w:sz="4" w:space="0" w:color="auto"/>
              <w:right w:val="single" w:sz="4" w:space="0" w:color="auto"/>
            </w:tcBorders>
            <w:shd w:val="clear" w:color="auto" w:fill="auto"/>
          </w:tcPr>
          <w:p w:rsidR="00A82638" w:rsidRPr="00FE72AD" w:rsidRDefault="00A82638" w:rsidP="00EA06E5">
            <w:pPr>
              <w:jc w:val="center"/>
              <w:rPr>
                <w:color w:val="000000"/>
              </w:rPr>
            </w:pPr>
            <w:r>
              <w:rPr>
                <w:color w:val="000000"/>
              </w:rPr>
              <w:t>2</w:t>
            </w:r>
          </w:p>
        </w:tc>
        <w:tc>
          <w:tcPr>
            <w:tcW w:w="4640" w:type="dxa"/>
            <w:tcBorders>
              <w:top w:val="single" w:sz="4" w:space="0" w:color="auto"/>
              <w:left w:val="nil"/>
              <w:bottom w:val="single" w:sz="4" w:space="0" w:color="auto"/>
              <w:right w:val="single" w:sz="4" w:space="0" w:color="auto"/>
            </w:tcBorders>
            <w:shd w:val="clear" w:color="auto" w:fill="auto"/>
          </w:tcPr>
          <w:p w:rsidR="00A82638" w:rsidRPr="00FE72AD" w:rsidRDefault="00A82638" w:rsidP="00EA06E5">
            <w:pPr>
              <w:jc w:val="center"/>
              <w:rPr>
                <w:color w:val="000000"/>
              </w:rPr>
            </w:pPr>
            <w:r>
              <w:rPr>
                <w:color w:val="000000"/>
              </w:rPr>
              <w:t>3</w:t>
            </w:r>
          </w:p>
        </w:tc>
        <w:tc>
          <w:tcPr>
            <w:tcW w:w="2335" w:type="dxa"/>
            <w:tcBorders>
              <w:top w:val="single" w:sz="4" w:space="0" w:color="auto"/>
              <w:left w:val="nil"/>
              <w:bottom w:val="single" w:sz="4" w:space="0" w:color="auto"/>
              <w:right w:val="single" w:sz="4" w:space="0" w:color="auto"/>
            </w:tcBorders>
            <w:shd w:val="clear" w:color="auto" w:fill="auto"/>
          </w:tcPr>
          <w:p w:rsidR="00A82638" w:rsidRPr="00FE72AD" w:rsidRDefault="00A82638" w:rsidP="00EA06E5">
            <w:pPr>
              <w:jc w:val="center"/>
              <w:rPr>
                <w:color w:val="000000"/>
              </w:rPr>
            </w:pPr>
            <w:r>
              <w:rPr>
                <w:color w:val="000000"/>
              </w:rPr>
              <w:t>4</w:t>
            </w:r>
          </w:p>
        </w:tc>
        <w:tc>
          <w:tcPr>
            <w:tcW w:w="1842" w:type="dxa"/>
            <w:tcBorders>
              <w:top w:val="single" w:sz="4" w:space="0" w:color="auto"/>
              <w:left w:val="nil"/>
              <w:bottom w:val="single" w:sz="4" w:space="0" w:color="auto"/>
              <w:right w:val="single" w:sz="4" w:space="0" w:color="auto"/>
            </w:tcBorders>
            <w:shd w:val="clear" w:color="auto" w:fill="auto"/>
          </w:tcPr>
          <w:p w:rsidR="00A82638" w:rsidRPr="00FE72AD" w:rsidRDefault="00A82638" w:rsidP="00EA06E5">
            <w:pPr>
              <w:jc w:val="center"/>
              <w:rPr>
                <w:color w:val="000000"/>
              </w:rPr>
            </w:pPr>
            <w:r>
              <w:rPr>
                <w:color w:val="000000"/>
              </w:rPr>
              <w:t>5</w:t>
            </w:r>
          </w:p>
        </w:tc>
      </w:tr>
      <w:tr w:rsidR="00A82638" w:rsidRPr="00FE72AD" w:rsidTr="00EA06E5">
        <w:trPr>
          <w:trHeight w:val="1335"/>
        </w:trPr>
        <w:tc>
          <w:tcPr>
            <w:tcW w:w="568" w:type="dxa"/>
            <w:tcBorders>
              <w:top w:val="nil"/>
              <w:left w:val="single" w:sz="4" w:space="0" w:color="auto"/>
              <w:bottom w:val="single" w:sz="4" w:space="0" w:color="auto"/>
              <w:right w:val="single" w:sz="4" w:space="0" w:color="auto"/>
            </w:tcBorders>
            <w:shd w:val="clear" w:color="auto" w:fill="auto"/>
            <w:hideMark/>
          </w:tcPr>
          <w:p w:rsidR="00A82638" w:rsidRPr="00FE72AD" w:rsidRDefault="00A82638" w:rsidP="00EA06E5">
            <w:pPr>
              <w:jc w:val="center"/>
              <w:rPr>
                <w:color w:val="000000"/>
              </w:rPr>
            </w:pPr>
            <w:r w:rsidRPr="00FE72AD">
              <w:rPr>
                <w:color w:val="000000"/>
              </w:rPr>
              <w:t>1.</w:t>
            </w:r>
          </w:p>
        </w:tc>
        <w:tc>
          <w:tcPr>
            <w:tcW w:w="5783" w:type="dxa"/>
            <w:tcBorders>
              <w:top w:val="nil"/>
              <w:left w:val="nil"/>
              <w:bottom w:val="single" w:sz="4" w:space="0" w:color="auto"/>
              <w:right w:val="single" w:sz="4" w:space="0" w:color="auto"/>
            </w:tcBorders>
            <w:shd w:val="clear" w:color="auto" w:fill="auto"/>
            <w:hideMark/>
          </w:tcPr>
          <w:p w:rsidR="00A82638" w:rsidRPr="00FE72AD" w:rsidRDefault="00A82638" w:rsidP="00EA06E5">
            <w:r w:rsidRPr="00A82638">
              <w:t>Информирование о мерах поддержки юридических лиц, индивидуальных предпринимателей, крестьянских (фермерских) хозяйств и физических лиц</w:t>
            </w:r>
          </w:p>
        </w:tc>
        <w:tc>
          <w:tcPr>
            <w:tcW w:w="4640" w:type="dxa"/>
            <w:tcBorders>
              <w:top w:val="nil"/>
              <w:left w:val="nil"/>
              <w:bottom w:val="single" w:sz="4" w:space="0" w:color="auto"/>
              <w:right w:val="single" w:sz="4" w:space="0" w:color="auto"/>
            </w:tcBorders>
            <w:shd w:val="clear" w:color="auto" w:fill="auto"/>
            <w:hideMark/>
          </w:tcPr>
          <w:p w:rsidR="00A82638" w:rsidRPr="00FE72AD" w:rsidRDefault="00A82638" w:rsidP="00EA06E5">
            <w:r w:rsidRPr="00A82638">
              <w:t>Размещение  информации о мерах поддержки предпринимателей на официальном сайте органа местного самоуправления города Нефтеюганска</w:t>
            </w:r>
          </w:p>
        </w:tc>
        <w:tc>
          <w:tcPr>
            <w:tcW w:w="2335" w:type="dxa"/>
            <w:tcBorders>
              <w:top w:val="nil"/>
              <w:left w:val="nil"/>
              <w:bottom w:val="single" w:sz="4" w:space="0" w:color="auto"/>
              <w:right w:val="single" w:sz="4" w:space="0" w:color="auto"/>
            </w:tcBorders>
            <w:shd w:val="clear" w:color="auto" w:fill="auto"/>
            <w:hideMark/>
          </w:tcPr>
          <w:p w:rsidR="00A82638" w:rsidRDefault="00A82638" w:rsidP="00737D86">
            <w:pPr>
              <w:jc w:val="center"/>
            </w:pPr>
            <w:r>
              <w:t>ежегодно</w:t>
            </w:r>
          </w:p>
          <w:p w:rsidR="00A82638" w:rsidRPr="00FE72AD" w:rsidRDefault="00A82638" w:rsidP="00737D86">
            <w:pPr>
              <w:jc w:val="center"/>
            </w:pPr>
            <w:r>
              <w:t>1 квартал</w:t>
            </w:r>
          </w:p>
        </w:tc>
        <w:tc>
          <w:tcPr>
            <w:tcW w:w="1842" w:type="dxa"/>
            <w:tcBorders>
              <w:top w:val="nil"/>
              <w:left w:val="nil"/>
              <w:bottom w:val="single" w:sz="4" w:space="0" w:color="auto"/>
              <w:right w:val="single" w:sz="4" w:space="0" w:color="auto"/>
            </w:tcBorders>
            <w:shd w:val="clear" w:color="auto" w:fill="auto"/>
            <w:hideMark/>
          </w:tcPr>
          <w:p w:rsidR="00A82638" w:rsidRPr="00FE72AD" w:rsidRDefault="00A82638" w:rsidP="00EA06E5">
            <w:r w:rsidRPr="00FE72AD">
              <w:t>Департамент по делам администрации города</w:t>
            </w:r>
          </w:p>
        </w:tc>
      </w:tr>
      <w:tr w:rsidR="00A82638" w:rsidRPr="00FE72AD" w:rsidTr="0004138C">
        <w:trPr>
          <w:trHeight w:val="1525"/>
        </w:trPr>
        <w:tc>
          <w:tcPr>
            <w:tcW w:w="568" w:type="dxa"/>
            <w:tcBorders>
              <w:top w:val="nil"/>
              <w:left w:val="single" w:sz="4" w:space="0" w:color="auto"/>
              <w:bottom w:val="single" w:sz="4" w:space="0" w:color="auto"/>
              <w:right w:val="single" w:sz="4" w:space="0" w:color="auto"/>
            </w:tcBorders>
            <w:shd w:val="clear" w:color="auto" w:fill="auto"/>
            <w:hideMark/>
          </w:tcPr>
          <w:p w:rsidR="00A82638" w:rsidRPr="00FE72AD" w:rsidRDefault="00A82638" w:rsidP="00EA06E5">
            <w:pPr>
              <w:jc w:val="center"/>
              <w:rPr>
                <w:color w:val="000000"/>
              </w:rPr>
            </w:pPr>
            <w:r w:rsidRPr="00FE72AD">
              <w:rPr>
                <w:color w:val="000000"/>
              </w:rPr>
              <w:t>2.</w:t>
            </w:r>
          </w:p>
        </w:tc>
        <w:tc>
          <w:tcPr>
            <w:tcW w:w="5783" w:type="dxa"/>
            <w:tcBorders>
              <w:top w:val="nil"/>
              <w:left w:val="nil"/>
              <w:bottom w:val="single" w:sz="4" w:space="0" w:color="auto"/>
              <w:right w:val="single" w:sz="4" w:space="0" w:color="auto"/>
            </w:tcBorders>
            <w:shd w:val="clear" w:color="auto" w:fill="auto"/>
            <w:hideMark/>
          </w:tcPr>
          <w:p w:rsidR="00A82638" w:rsidRDefault="00A82638" w:rsidP="00EA06E5">
            <w:r w:rsidRPr="00A82638">
              <w:t>Повышение квалификации муниципальных служащих муниципального образования города Нефтеюганска</w:t>
            </w:r>
          </w:p>
          <w:p w:rsidR="0004138C" w:rsidRDefault="0004138C" w:rsidP="00EA06E5"/>
          <w:p w:rsidR="0004138C" w:rsidRDefault="0004138C" w:rsidP="00EA06E5"/>
          <w:p w:rsidR="0004138C" w:rsidRDefault="0004138C" w:rsidP="00EA06E5"/>
          <w:p w:rsidR="0004138C" w:rsidRDefault="0004138C" w:rsidP="00EA06E5"/>
          <w:p w:rsidR="0004138C" w:rsidRDefault="0004138C" w:rsidP="00EA06E5"/>
          <w:p w:rsidR="0004138C" w:rsidRDefault="0004138C" w:rsidP="00EA06E5"/>
          <w:p w:rsidR="0004138C" w:rsidRDefault="0004138C" w:rsidP="00EA06E5"/>
          <w:p w:rsidR="0004138C" w:rsidRDefault="0004138C" w:rsidP="00EA06E5"/>
          <w:p w:rsidR="0004138C" w:rsidRDefault="0004138C" w:rsidP="00EA06E5"/>
          <w:p w:rsidR="0004138C" w:rsidRDefault="0004138C" w:rsidP="00EA06E5"/>
          <w:p w:rsidR="0004138C" w:rsidRPr="00FE72AD" w:rsidRDefault="0004138C" w:rsidP="00EA06E5"/>
        </w:tc>
        <w:tc>
          <w:tcPr>
            <w:tcW w:w="4640" w:type="dxa"/>
            <w:tcBorders>
              <w:top w:val="nil"/>
              <w:left w:val="nil"/>
              <w:bottom w:val="single" w:sz="4" w:space="0" w:color="auto"/>
              <w:right w:val="single" w:sz="4" w:space="0" w:color="auto"/>
            </w:tcBorders>
            <w:shd w:val="clear" w:color="auto" w:fill="auto"/>
            <w:hideMark/>
          </w:tcPr>
          <w:p w:rsidR="00A82638" w:rsidRDefault="00A82638" w:rsidP="00EA06E5">
            <w:r w:rsidRPr="00A82638">
              <w:t>Утверждение плана мероприятий по повышению квалификации и переподготовки муниципальных служащих администрации города Нефтеюганска по вопросам разработки и реализации мер, направленных на развитие субъектов малого и среднего предпринимательства</w:t>
            </w:r>
          </w:p>
          <w:p w:rsidR="0004138C" w:rsidRPr="00FE72AD" w:rsidRDefault="0004138C" w:rsidP="00EA06E5"/>
        </w:tc>
        <w:tc>
          <w:tcPr>
            <w:tcW w:w="2335" w:type="dxa"/>
            <w:tcBorders>
              <w:top w:val="nil"/>
              <w:left w:val="nil"/>
              <w:bottom w:val="single" w:sz="4" w:space="0" w:color="auto"/>
              <w:right w:val="single" w:sz="4" w:space="0" w:color="auto"/>
            </w:tcBorders>
            <w:shd w:val="clear" w:color="auto" w:fill="auto"/>
            <w:hideMark/>
          </w:tcPr>
          <w:p w:rsidR="00A82638" w:rsidRPr="00FE72AD" w:rsidRDefault="00A82638" w:rsidP="00737D86">
            <w:pPr>
              <w:jc w:val="center"/>
            </w:pPr>
            <w:r w:rsidRPr="00FE72AD">
              <w:t xml:space="preserve">ежегодно </w:t>
            </w:r>
            <w:r w:rsidRPr="00FE72AD">
              <w:br/>
            </w:r>
          </w:p>
        </w:tc>
        <w:tc>
          <w:tcPr>
            <w:tcW w:w="1842" w:type="dxa"/>
            <w:tcBorders>
              <w:top w:val="nil"/>
              <w:left w:val="nil"/>
              <w:bottom w:val="single" w:sz="4" w:space="0" w:color="auto"/>
              <w:right w:val="single" w:sz="4" w:space="0" w:color="auto"/>
            </w:tcBorders>
            <w:shd w:val="clear" w:color="auto" w:fill="auto"/>
            <w:hideMark/>
          </w:tcPr>
          <w:p w:rsidR="00A82638" w:rsidRDefault="00A82638" w:rsidP="00EA06E5">
            <w:r w:rsidRPr="00FE72AD">
              <w:t>Департамент по делам администрации города</w:t>
            </w:r>
          </w:p>
          <w:p w:rsidR="0004138C" w:rsidRDefault="0004138C" w:rsidP="00EA06E5"/>
          <w:p w:rsidR="0037434F" w:rsidRDefault="0037434F" w:rsidP="00EA06E5"/>
          <w:p w:rsidR="0037434F" w:rsidRDefault="0037434F" w:rsidP="00EA06E5"/>
          <w:p w:rsidR="0037434F" w:rsidRPr="00FE72AD" w:rsidRDefault="0037434F" w:rsidP="00EA06E5"/>
        </w:tc>
      </w:tr>
      <w:tr w:rsidR="0004138C" w:rsidRPr="00FE72AD" w:rsidTr="0004138C">
        <w:trPr>
          <w:trHeight w:val="296"/>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04138C" w:rsidRPr="00C3669F" w:rsidRDefault="0004138C" w:rsidP="0004138C">
            <w:pPr>
              <w:jc w:val="center"/>
            </w:pPr>
            <w:r>
              <w:lastRenderedPageBreak/>
              <w:t>1</w:t>
            </w:r>
          </w:p>
        </w:tc>
        <w:tc>
          <w:tcPr>
            <w:tcW w:w="5783" w:type="dxa"/>
            <w:tcBorders>
              <w:top w:val="single" w:sz="4" w:space="0" w:color="auto"/>
              <w:left w:val="single" w:sz="4" w:space="0" w:color="auto"/>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2</w:t>
            </w:r>
          </w:p>
        </w:tc>
        <w:tc>
          <w:tcPr>
            <w:tcW w:w="4640" w:type="dxa"/>
            <w:tcBorders>
              <w:top w:val="single" w:sz="4" w:space="0" w:color="auto"/>
              <w:left w:val="single" w:sz="4" w:space="0" w:color="auto"/>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3</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4</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5</w:t>
            </w:r>
          </w:p>
        </w:tc>
      </w:tr>
      <w:tr w:rsidR="00A82638" w:rsidRPr="00FE72AD" w:rsidTr="0004138C">
        <w:trPr>
          <w:trHeight w:val="2139"/>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A82638" w:rsidP="00EA06E5">
            <w:pPr>
              <w:jc w:val="center"/>
              <w:rPr>
                <w:color w:val="000000"/>
              </w:rPr>
            </w:pPr>
            <w:r w:rsidRPr="00FE72AD">
              <w:rPr>
                <w:color w:val="000000"/>
              </w:rPr>
              <w:t>3.</w:t>
            </w:r>
          </w:p>
        </w:tc>
        <w:tc>
          <w:tcPr>
            <w:tcW w:w="5783" w:type="dxa"/>
            <w:tcBorders>
              <w:top w:val="single" w:sz="4" w:space="0" w:color="auto"/>
              <w:left w:val="nil"/>
              <w:bottom w:val="single" w:sz="4" w:space="0" w:color="auto"/>
              <w:right w:val="single" w:sz="4" w:space="0" w:color="auto"/>
            </w:tcBorders>
            <w:shd w:val="clear" w:color="auto" w:fill="auto"/>
            <w:hideMark/>
          </w:tcPr>
          <w:p w:rsidR="00A82638" w:rsidRPr="00FE72AD" w:rsidRDefault="006E7184" w:rsidP="00EA06E5">
            <w:r w:rsidRPr="006E7184">
              <w:t>Разработка и размещение на официальном сайте органов местного самоуправления города Нефтеюганска в сети Интернет Инвестиционного паспорта города</w:t>
            </w:r>
          </w:p>
        </w:tc>
        <w:tc>
          <w:tcPr>
            <w:tcW w:w="4640" w:type="dxa"/>
            <w:tcBorders>
              <w:top w:val="single" w:sz="4" w:space="0" w:color="auto"/>
              <w:left w:val="nil"/>
              <w:bottom w:val="single" w:sz="4" w:space="0" w:color="auto"/>
              <w:right w:val="single" w:sz="4" w:space="0" w:color="auto"/>
            </w:tcBorders>
            <w:shd w:val="clear" w:color="auto" w:fill="auto"/>
            <w:hideMark/>
          </w:tcPr>
          <w:p w:rsidR="00A82638" w:rsidRPr="00FE72AD" w:rsidRDefault="006E7184" w:rsidP="00EA06E5">
            <w:r w:rsidRPr="006E7184">
              <w:t>Расширение доступности информации для инвесторов</w:t>
            </w:r>
          </w:p>
        </w:tc>
        <w:tc>
          <w:tcPr>
            <w:tcW w:w="2335" w:type="dxa"/>
            <w:tcBorders>
              <w:top w:val="single" w:sz="4" w:space="0" w:color="auto"/>
              <w:left w:val="nil"/>
              <w:bottom w:val="single" w:sz="4" w:space="0" w:color="auto"/>
              <w:right w:val="single" w:sz="4" w:space="0" w:color="auto"/>
            </w:tcBorders>
            <w:shd w:val="clear" w:color="auto" w:fill="auto"/>
            <w:hideMark/>
          </w:tcPr>
          <w:p w:rsidR="00A82638" w:rsidRPr="00FE72AD" w:rsidRDefault="00A82638" w:rsidP="00737D86">
            <w:pPr>
              <w:jc w:val="center"/>
            </w:pPr>
            <w:r w:rsidRPr="00FE72AD">
              <w:t xml:space="preserve">ежегодно </w:t>
            </w:r>
            <w:r w:rsidRPr="00FE72AD">
              <w:br/>
            </w:r>
          </w:p>
        </w:tc>
        <w:tc>
          <w:tcPr>
            <w:tcW w:w="1842" w:type="dxa"/>
            <w:tcBorders>
              <w:top w:val="single" w:sz="4" w:space="0" w:color="auto"/>
              <w:left w:val="nil"/>
              <w:bottom w:val="single" w:sz="4" w:space="0" w:color="auto"/>
              <w:right w:val="single" w:sz="4" w:space="0" w:color="auto"/>
            </w:tcBorders>
            <w:shd w:val="clear" w:color="auto" w:fill="auto"/>
            <w:hideMark/>
          </w:tcPr>
          <w:p w:rsidR="00A82638" w:rsidRPr="00FE72AD" w:rsidRDefault="00A82638" w:rsidP="00EA06E5">
            <w:r w:rsidRPr="00FE72AD">
              <w:t>Департамент по делам администрации города</w:t>
            </w:r>
          </w:p>
        </w:tc>
      </w:tr>
      <w:tr w:rsidR="00A82638" w:rsidRPr="00FE72AD" w:rsidTr="006E7184">
        <w:trPr>
          <w:trHeight w:val="2112"/>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A82638" w:rsidP="00EA06E5">
            <w:pPr>
              <w:jc w:val="center"/>
              <w:rPr>
                <w:color w:val="000000"/>
              </w:rPr>
            </w:pPr>
            <w:r w:rsidRPr="00FE72AD">
              <w:rPr>
                <w:color w:val="000000"/>
              </w:rPr>
              <w:t>4.</w:t>
            </w:r>
          </w:p>
        </w:tc>
        <w:tc>
          <w:tcPr>
            <w:tcW w:w="5783"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6E7184" w:rsidP="00EA06E5">
            <w:r w:rsidRPr="006E7184">
              <w:t xml:space="preserve">Реализация проектов благоустройства </w:t>
            </w:r>
            <w:r w:rsidR="00376F32">
              <w:t>«</w:t>
            </w:r>
            <w:r w:rsidRPr="006E7184">
              <w:t>Внутриквартальные проезды и автостоянки в 1,5,9,13 микрорайонах города (1,13 микрорайон)</w:t>
            </w:r>
          </w:p>
        </w:tc>
        <w:tc>
          <w:tcPr>
            <w:tcW w:w="4640"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6E7184" w:rsidP="00EA06E5">
            <w:proofErr w:type="gramStart"/>
            <w:r w:rsidRPr="006E7184">
              <w:t>Улучшение благоустроенности 1,13 микрорайонов (проезды, парковки, тротуары, детские, спортивные,</w:t>
            </w:r>
            <w:r>
              <w:t xml:space="preserve"> </w:t>
            </w:r>
            <w:r w:rsidRPr="006E7184">
              <w:t>контейнерные площадки)</w:t>
            </w:r>
            <w:proofErr w:type="gramEnd"/>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6E7184" w:rsidP="00737D86">
            <w:pPr>
              <w:jc w:val="center"/>
            </w:pPr>
            <w:r w:rsidRPr="006E7184">
              <w:t>2015-2017 годы</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6E7184" w:rsidP="00EA06E5">
            <w:r w:rsidRPr="006E7184">
              <w:t>Департамент жилищно-коммунального хозяйства администрации города Нефтеюганска</w:t>
            </w:r>
          </w:p>
        </w:tc>
      </w:tr>
      <w:tr w:rsidR="00A82638" w:rsidRPr="00FE72AD" w:rsidTr="00EA06E5">
        <w:trPr>
          <w:trHeight w:val="2671"/>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A82638" w:rsidP="00EA06E5">
            <w:pPr>
              <w:jc w:val="center"/>
              <w:rPr>
                <w:color w:val="000000"/>
              </w:rPr>
            </w:pPr>
            <w:r w:rsidRPr="00FE72AD">
              <w:rPr>
                <w:color w:val="000000"/>
              </w:rPr>
              <w:t>5.</w:t>
            </w:r>
          </w:p>
        </w:tc>
        <w:tc>
          <w:tcPr>
            <w:tcW w:w="5783" w:type="dxa"/>
            <w:tcBorders>
              <w:top w:val="single" w:sz="4" w:space="0" w:color="auto"/>
              <w:left w:val="nil"/>
              <w:bottom w:val="single" w:sz="4" w:space="0" w:color="auto"/>
              <w:right w:val="single" w:sz="4" w:space="0" w:color="auto"/>
            </w:tcBorders>
            <w:shd w:val="clear" w:color="auto" w:fill="auto"/>
            <w:hideMark/>
          </w:tcPr>
          <w:p w:rsidR="00A82638" w:rsidRPr="00FE72AD" w:rsidRDefault="006E7184" w:rsidP="00737D86">
            <w:r w:rsidRPr="006E7184">
              <w:t xml:space="preserve">Внесение изменений в порядок выдачи разрешений на производство земляных работ, в соответствии с Правилами благоустройства территории муниципального образования город Нефтеюганск, утвержденными решением Думы города </w:t>
            </w:r>
            <w:r w:rsidR="00737D86">
              <w:t xml:space="preserve">                   </w:t>
            </w:r>
            <w:r w:rsidRPr="006E7184">
              <w:t>от 24 декабря 2013 года №727-V</w:t>
            </w:r>
          </w:p>
        </w:tc>
        <w:tc>
          <w:tcPr>
            <w:tcW w:w="4640" w:type="dxa"/>
            <w:tcBorders>
              <w:top w:val="single" w:sz="4" w:space="0" w:color="auto"/>
              <w:left w:val="nil"/>
              <w:bottom w:val="single" w:sz="4" w:space="0" w:color="auto"/>
              <w:right w:val="single" w:sz="4" w:space="0" w:color="auto"/>
            </w:tcBorders>
            <w:shd w:val="clear" w:color="auto" w:fill="auto"/>
            <w:hideMark/>
          </w:tcPr>
          <w:p w:rsidR="00A82638" w:rsidRPr="00FE72AD" w:rsidRDefault="006E7184" w:rsidP="00EA06E5">
            <w:r w:rsidRPr="006E7184">
              <w:t>Осуществление контроля качества выполненных работ по восстановлению нарушенного благоустройства после завершения земляных работ</w:t>
            </w:r>
          </w:p>
        </w:tc>
        <w:tc>
          <w:tcPr>
            <w:tcW w:w="2335" w:type="dxa"/>
            <w:tcBorders>
              <w:top w:val="single" w:sz="4" w:space="0" w:color="auto"/>
              <w:left w:val="nil"/>
              <w:bottom w:val="single" w:sz="4" w:space="0" w:color="auto"/>
              <w:right w:val="single" w:sz="4" w:space="0" w:color="auto"/>
            </w:tcBorders>
            <w:shd w:val="clear" w:color="auto" w:fill="auto"/>
            <w:hideMark/>
          </w:tcPr>
          <w:p w:rsidR="00A82638" w:rsidRPr="00FE72AD" w:rsidRDefault="006E7184" w:rsidP="00737D86">
            <w:pPr>
              <w:jc w:val="center"/>
            </w:pPr>
            <w:r w:rsidRPr="006E7184">
              <w:t>2015 год</w:t>
            </w:r>
          </w:p>
        </w:tc>
        <w:tc>
          <w:tcPr>
            <w:tcW w:w="1842" w:type="dxa"/>
            <w:tcBorders>
              <w:top w:val="single" w:sz="4" w:space="0" w:color="auto"/>
              <w:left w:val="nil"/>
              <w:bottom w:val="single" w:sz="4" w:space="0" w:color="auto"/>
              <w:right w:val="single" w:sz="4" w:space="0" w:color="auto"/>
            </w:tcBorders>
            <w:shd w:val="clear" w:color="auto" w:fill="auto"/>
            <w:hideMark/>
          </w:tcPr>
          <w:p w:rsidR="00A82638" w:rsidRPr="00FE72AD" w:rsidRDefault="006E7184" w:rsidP="00EA06E5">
            <w:r w:rsidRPr="006E7184">
              <w:t>Департамент жилищно-коммунального хозяйства администрации города Нефтеюганска</w:t>
            </w:r>
          </w:p>
        </w:tc>
      </w:tr>
      <w:tr w:rsidR="006E7184" w:rsidRPr="00FE72AD" w:rsidTr="006E7184">
        <w:trPr>
          <w:trHeight w:val="1997"/>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E7184" w:rsidRPr="00FE72AD" w:rsidRDefault="006E7184" w:rsidP="00EA06E5">
            <w:pPr>
              <w:jc w:val="center"/>
              <w:rPr>
                <w:color w:val="000000"/>
              </w:rPr>
            </w:pPr>
            <w:r>
              <w:rPr>
                <w:color w:val="000000"/>
              </w:rPr>
              <w:t>6.</w:t>
            </w:r>
          </w:p>
        </w:tc>
        <w:tc>
          <w:tcPr>
            <w:tcW w:w="5783" w:type="dxa"/>
            <w:tcBorders>
              <w:top w:val="single" w:sz="4" w:space="0" w:color="auto"/>
              <w:left w:val="nil"/>
              <w:bottom w:val="single" w:sz="4" w:space="0" w:color="auto"/>
              <w:right w:val="single" w:sz="4" w:space="0" w:color="auto"/>
            </w:tcBorders>
            <w:shd w:val="clear" w:color="auto" w:fill="auto"/>
            <w:hideMark/>
          </w:tcPr>
          <w:p w:rsidR="006E7184" w:rsidRPr="006E7184" w:rsidRDefault="006E7184" w:rsidP="00EA06E5">
            <w:r w:rsidRPr="006E7184">
              <w:t>Формирование плана ремонта жилых помещений муниципального жилищного фонда после доведения лимитов бюджетных обязательств</w:t>
            </w:r>
          </w:p>
        </w:tc>
        <w:tc>
          <w:tcPr>
            <w:tcW w:w="4640" w:type="dxa"/>
            <w:tcBorders>
              <w:top w:val="single" w:sz="4" w:space="0" w:color="auto"/>
              <w:left w:val="nil"/>
              <w:bottom w:val="single" w:sz="4" w:space="0" w:color="auto"/>
              <w:right w:val="single" w:sz="4" w:space="0" w:color="auto"/>
            </w:tcBorders>
            <w:shd w:val="clear" w:color="auto" w:fill="auto"/>
            <w:hideMark/>
          </w:tcPr>
          <w:p w:rsidR="006E7184" w:rsidRPr="006E7184" w:rsidRDefault="006E7184" w:rsidP="00EA06E5">
            <w:r w:rsidRPr="006E7184">
              <w:t>Исполнение обязанностей собственника жилых помещений муниципального жилищного фонда по своевременному проведению капитального ремонта сданного в наем жилого помещения</w:t>
            </w:r>
          </w:p>
        </w:tc>
        <w:tc>
          <w:tcPr>
            <w:tcW w:w="2335" w:type="dxa"/>
            <w:tcBorders>
              <w:top w:val="single" w:sz="4" w:space="0" w:color="auto"/>
              <w:left w:val="nil"/>
              <w:bottom w:val="single" w:sz="4" w:space="0" w:color="auto"/>
              <w:right w:val="single" w:sz="4" w:space="0" w:color="auto"/>
            </w:tcBorders>
            <w:shd w:val="clear" w:color="auto" w:fill="auto"/>
            <w:hideMark/>
          </w:tcPr>
          <w:p w:rsidR="006E7184" w:rsidRPr="006E7184" w:rsidRDefault="006E7184" w:rsidP="00737D86">
            <w:pPr>
              <w:jc w:val="center"/>
            </w:pPr>
            <w:r w:rsidRPr="006E7184">
              <w:t>2015 год</w:t>
            </w:r>
          </w:p>
        </w:tc>
        <w:tc>
          <w:tcPr>
            <w:tcW w:w="1842" w:type="dxa"/>
            <w:tcBorders>
              <w:top w:val="single" w:sz="4" w:space="0" w:color="auto"/>
              <w:left w:val="nil"/>
              <w:bottom w:val="single" w:sz="4" w:space="0" w:color="auto"/>
              <w:right w:val="single" w:sz="4" w:space="0" w:color="auto"/>
            </w:tcBorders>
            <w:shd w:val="clear" w:color="auto" w:fill="auto"/>
            <w:hideMark/>
          </w:tcPr>
          <w:p w:rsidR="006E7184" w:rsidRPr="006E7184" w:rsidRDefault="006E7184" w:rsidP="00EA06E5">
            <w:r w:rsidRPr="006E7184">
              <w:t>Департамент жилищно-коммунального хозяйства администрации города Нефтеюганска</w:t>
            </w:r>
          </w:p>
        </w:tc>
      </w:tr>
      <w:tr w:rsidR="0004138C" w:rsidRPr="00FE72AD" w:rsidTr="0004138C">
        <w:trPr>
          <w:trHeight w:val="296"/>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04138C" w:rsidRPr="00C3669F" w:rsidRDefault="0004138C" w:rsidP="0004138C">
            <w:pPr>
              <w:jc w:val="center"/>
            </w:pPr>
            <w:r>
              <w:lastRenderedPageBreak/>
              <w:t>1</w:t>
            </w:r>
          </w:p>
        </w:tc>
        <w:tc>
          <w:tcPr>
            <w:tcW w:w="5783" w:type="dxa"/>
            <w:tcBorders>
              <w:top w:val="single" w:sz="4" w:space="0" w:color="auto"/>
              <w:left w:val="nil"/>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2</w:t>
            </w:r>
          </w:p>
        </w:tc>
        <w:tc>
          <w:tcPr>
            <w:tcW w:w="4640" w:type="dxa"/>
            <w:tcBorders>
              <w:top w:val="single" w:sz="4" w:space="0" w:color="auto"/>
              <w:left w:val="nil"/>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3</w:t>
            </w:r>
          </w:p>
        </w:tc>
        <w:tc>
          <w:tcPr>
            <w:tcW w:w="2335" w:type="dxa"/>
            <w:tcBorders>
              <w:top w:val="single" w:sz="4" w:space="0" w:color="auto"/>
              <w:left w:val="nil"/>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4</w:t>
            </w:r>
          </w:p>
        </w:tc>
        <w:tc>
          <w:tcPr>
            <w:tcW w:w="1842" w:type="dxa"/>
            <w:tcBorders>
              <w:top w:val="single" w:sz="4" w:space="0" w:color="auto"/>
              <w:left w:val="nil"/>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5</w:t>
            </w:r>
          </w:p>
        </w:tc>
      </w:tr>
      <w:tr w:rsidR="006E7184" w:rsidRPr="00FE72AD" w:rsidTr="00EA06E5">
        <w:trPr>
          <w:trHeight w:val="2671"/>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E7184" w:rsidRDefault="00D03DC4" w:rsidP="00EA06E5">
            <w:pPr>
              <w:jc w:val="center"/>
              <w:rPr>
                <w:color w:val="000000"/>
              </w:rPr>
            </w:pPr>
            <w:r>
              <w:rPr>
                <w:color w:val="000000"/>
              </w:rPr>
              <w:t>7</w:t>
            </w:r>
            <w:r w:rsidR="006E7184">
              <w:rPr>
                <w:color w:val="000000"/>
              </w:rPr>
              <w:t>.</w:t>
            </w:r>
          </w:p>
        </w:tc>
        <w:tc>
          <w:tcPr>
            <w:tcW w:w="5783" w:type="dxa"/>
            <w:tcBorders>
              <w:top w:val="single" w:sz="4" w:space="0" w:color="auto"/>
              <w:left w:val="nil"/>
              <w:bottom w:val="single" w:sz="4" w:space="0" w:color="auto"/>
              <w:right w:val="single" w:sz="4" w:space="0" w:color="auto"/>
            </w:tcBorders>
            <w:shd w:val="clear" w:color="auto" w:fill="auto"/>
            <w:hideMark/>
          </w:tcPr>
          <w:p w:rsidR="006E7184" w:rsidRPr="006E7184" w:rsidRDefault="006E7184" w:rsidP="00D03DC4">
            <w:r w:rsidRPr="006E7184">
              <w:t>Утвер</w:t>
            </w:r>
            <w:r w:rsidR="00D03DC4">
              <w:t>ждение</w:t>
            </w:r>
            <w:r w:rsidRPr="006E7184">
              <w:t xml:space="preserve"> и разме</w:t>
            </w:r>
            <w:r w:rsidR="00D03DC4">
              <w:t>щение</w:t>
            </w:r>
            <w:r w:rsidRPr="006E7184">
              <w:t xml:space="preserve"> план-графика </w:t>
            </w:r>
            <w:r w:rsidR="00D03DC4">
              <w:t xml:space="preserve"> </w:t>
            </w:r>
            <w:r w:rsidRPr="006E7184">
              <w:t xml:space="preserve">проведения аукционов по продаже права </w:t>
            </w:r>
            <w:r w:rsidR="00D03DC4">
              <w:t xml:space="preserve">           </w:t>
            </w:r>
            <w:r w:rsidRPr="006E7184">
              <w:t xml:space="preserve">аренды земельных участков с учетом </w:t>
            </w:r>
            <w:r w:rsidR="00D03DC4">
              <w:t xml:space="preserve">     </w:t>
            </w:r>
            <w:r w:rsidRPr="006E7184">
              <w:t xml:space="preserve">формирования и постановки на кадастровый </w:t>
            </w:r>
            <w:r w:rsidR="00D03DC4">
              <w:t xml:space="preserve">        </w:t>
            </w:r>
            <w:r w:rsidRPr="006E7184">
              <w:t xml:space="preserve">учет земельных участков инвестиционных </w:t>
            </w:r>
            <w:r w:rsidR="00D03DC4">
              <w:t xml:space="preserve">   </w:t>
            </w:r>
            <w:r w:rsidRPr="006E7184">
              <w:t xml:space="preserve">площадок с размещением данной информации </w:t>
            </w:r>
            <w:r w:rsidR="00D03DC4">
              <w:t xml:space="preserve">         </w:t>
            </w:r>
            <w:r w:rsidRPr="006E7184">
              <w:t>на сайте местного самоуправления</w:t>
            </w:r>
          </w:p>
        </w:tc>
        <w:tc>
          <w:tcPr>
            <w:tcW w:w="4640" w:type="dxa"/>
            <w:tcBorders>
              <w:top w:val="single" w:sz="4" w:space="0" w:color="auto"/>
              <w:left w:val="nil"/>
              <w:bottom w:val="single" w:sz="4" w:space="0" w:color="auto"/>
              <w:right w:val="single" w:sz="4" w:space="0" w:color="auto"/>
            </w:tcBorders>
            <w:shd w:val="clear" w:color="auto" w:fill="auto"/>
            <w:hideMark/>
          </w:tcPr>
          <w:p w:rsidR="006E7184" w:rsidRPr="006E7184" w:rsidRDefault="006E7184" w:rsidP="00D03DC4">
            <w:r w:rsidRPr="006E7184">
              <w:t xml:space="preserve">Расширение доступности информации для инвесторов, застройщиков на </w:t>
            </w:r>
            <w:r w:rsidR="00D03DC4">
              <w:t>о</w:t>
            </w:r>
            <w:r w:rsidRPr="006E7184">
              <w:t>фициальном сайте органа местного самоуправления города Нефтеюганска, в средствах массовой информации</w:t>
            </w:r>
          </w:p>
        </w:tc>
        <w:tc>
          <w:tcPr>
            <w:tcW w:w="2335" w:type="dxa"/>
            <w:tcBorders>
              <w:top w:val="single" w:sz="4" w:space="0" w:color="auto"/>
              <w:left w:val="nil"/>
              <w:bottom w:val="single" w:sz="4" w:space="0" w:color="auto"/>
              <w:right w:val="single" w:sz="4" w:space="0" w:color="auto"/>
            </w:tcBorders>
            <w:shd w:val="clear" w:color="auto" w:fill="auto"/>
            <w:hideMark/>
          </w:tcPr>
          <w:p w:rsidR="006E7184" w:rsidRDefault="006E7184" w:rsidP="00737D86">
            <w:pPr>
              <w:jc w:val="center"/>
            </w:pPr>
            <w:r>
              <w:t>ежегодно</w:t>
            </w:r>
          </w:p>
          <w:p w:rsidR="006E7184" w:rsidRPr="006E7184" w:rsidRDefault="006E7184" w:rsidP="00737D86">
            <w:pPr>
              <w:jc w:val="center"/>
            </w:pPr>
            <w:r>
              <w:t>1 квартал</w:t>
            </w:r>
          </w:p>
        </w:tc>
        <w:tc>
          <w:tcPr>
            <w:tcW w:w="1842" w:type="dxa"/>
            <w:tcBorders>
              <w:top w:val="single" w:sz="4" w:space="0" w:color="auto"/>
              <w:left w:val="nil"/>
              <w:bottom w:val="single" w:sz="4" w:space="0" w:color="auto"/>
              <w:right w:val="single" w:sz="4" w:space="0" w:color="auto"/>
            </w:tcBorders>
            <w:shd w:val="clear" w:color="auto" w:fill="auto"/>
            <w:hideMark/>
          </w:tcPr>
          <w:p w:rsidR="006E7184" w:rsidRPr="006E7184" w:rsidRDefault="006E7184" w:rsidP="00EA06E5">
            <w:r w:rsidRPr="006E7184">
              <w:t>Департамент имущественных и земельных отношений администрации города Нефтеюганска</w:t>
            </w:r>
          </w:p>
        </w:tc>
      </w:tr>
      <w:tr w:rsidR="006E7184" w:rsidRPr="00FE72AD" w:rsidTr="006E7184">
        <w:trPr>
          <w:trHeight w:val="419"/>
        </w:trPr>
        <w:tc>
          <w:tcPr>
            <w:tcW w:w="15168" w:type="dxa"/>
            <w:gridSpan w:val="5"/>
            <w:tcBorders>
              <w:top w:val="nil"/>
              <w:left w:val="single" w:sz="4" w:space="0" w:color="auto"/>
              <w:bottom w:val="single" w:sz="4" w:space="0" w:color="auto"/>
              <w:right w:val="single" w:sz="4" w:space="0" w:color="auto"/>
            </w:tcBorders>
            <w:shd w:val="clear" w:color="auto" w:fill="auto"/>
            <w:hideMark/>
          </w:tcPr>
          <w:p w:rsidR="006E7184" w:rsidRPr="00FE72AD" w:rsidRDefault="006E7184" w:rsidP="006E7184">
            <w:r w:rsidRPr="006E7184">
              <w:t>Повышение эффективности процедур по выдаче разрешений на строительство</w:t>
            </w:r>
          </w:p>
        </w:tc>
      </w:tr>
      <w:tr w:rsidR="00A82638" w:rsidRPr="00FE72AD" w:rsidTr="00EA06E5">
        <w:trPr>
          <w:trHeight w:val="1968"/>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D03DC4" w:rsidP="006E7184">
            <w:pPr>
              <w:jc w:val="center"/>
              <w:rPr>
                <w:color w:val="000000"/>
              </w:rPr>
            </w:pPr>
            <w:r>
              <w:rPr>
                <w:color w:val="000000"/>
              </w:rPr>
              <w:t>8</w:t>
            </w:r>
            <w:r w:rsidR="006E7184">
              <w:rPr>
                <w:color w:val="000000"/>
              </w:rPr>
              <w:t>.</w:t>
            </w:r>
          </w:p>
        </w:tc>
        <w:tc>
          <w:tcPr>
            <w:tcW w:w="5783" w:type="dxa"/>
            <w:tcBorders>
              <w:top w:val="single" w:sz="4" w:space="0" w:color="auto"/>
              <w:left w:val="nil"/>
              <w:bottom w:val="single" w:sz="4" w:space="0" w:color="auto"/>
              <w:right w:val="single" w:sz="4" w:space="0" w:color="auto"/>
            </w:tcBorders>
            <w:shd w:val="clear" w:color="auto" w:fill="auto"/>
            <w:hideMark/>
          </w:tcPr>
          <w:p w:rsidR="0004138C" w:rsidRDefault="00E41A0B" w:rsidP="00D03DC4">
            <w:r w:rsidRPr="00E41A0B">
              <w:t xml:space="preserve">Принятие регламента по прохождению связанных с получением разрешения на строительство процедур, исчисляемого </w:t>
            </w:r>
            <w:proofErr w:type="gramStart"/>
            <w:r w:rsidRPr="00E41A0B">
              <w:t>с даты обращения</w:t>
            </w:r>
            <w:proofErr w:type="gramEnd"/>
            <w:r w:rsidRPr="00E41A0B">
              <w:t xml:space="preserve"> за градостроительным планом земельного участка до даты выдачи разрешения на строительство</w:t>
            </w:r>
          </w:p>
          <w:p w:rsidR="00D03DC4" w:rsidRDefault="00D03DC4" w:rsidP="00D03DC4"/>
          <w:p w:rsidR="00D03DC4" w:rsidRDefault="00D03DC4" w:rsidP="00D03DC4"/>
          <w:p w:rsidR="00D03DC4" w:rsidRDefault="00D03DC4" w:rsidP="00D03DC4"/>
          <w:p w:rsidR="00D03DC4" w:rsidRDefault="00D03DC4" w:rsidP="00D03DC4"/>
          <w:p w:rsidR="00D03DC4" w:rsidRDefault="00D03DC4" w:rsidP="00D03DC4"/>
          <w:p w:rsidR="00D03DC4" w:rsidRDefault="00D03DC4" w:rsidP="00D03DC4"/>
          <w:p w:rsidR="00D03DC4" w:rsidRDefault="00D03DC4" w:rsidP="00D03DC4"/>
          <w:p w:rsidR="00D03DC4" w:rsidRDefault="00D03DC4" w:rsidP="00D03DC4"/>
          <w:p w:rsidR="00D03DC4" w:rsidRDefault="00D03DC4" w:rsidP="00D03DC4"/>
          <w:p w:rsidR="00D03DC4" w:rsidRDefault="00D03DC4" w:rsidP="00D03DC4"/>
          <w:p w:rsidR="00D03DC4" w:rsidRDefault="00D03DC4" w:rsidP="00D03DC4"/>
          <w:p w:rsidR="00D03DC4" w:rsidRDefault="00D03DC4" w:rsidP="00D03DC4"/>
          <w:p w:rsidR="00D03DC4" w:rsidRDefault="00D03DC4" w:rsidP="00D03DC4"/>
          <w:p w:rsidR="00D03DC4" w:rsidRDefault="00D03DC4" w:rsidP="00D03DC4"/>
          <w:p w:rsidR="00D03DC4" w:rsidRDefault="00D03DC4" w:rsidP="00D03DC4"/>
          <w:p w:rsidR="00D03DC4" w:rsidRPr="00FE72AD" w:rsidRDefault="00D03DC4" w:rsidP="00D03DC4"/>
        </w:tc>
        <w:tc>
          <w:tcPr>
            <w:tcW w:w="4640" w:type="dxa"/>
            <w:tcBorders>
              <w:top w:val="single" w:sz="4" w:space="0" w:color="auto"/>
              <w:left w:val="nil"/>
              <w:bottom w:val="single" w:sz="4" w:space="0" w:color="auto"/>
              <w:right w:val="single" w:sz="4" w:space="0" w:color="auto"/>
            </w:tcBorders>
            <w:shd w:val="clear" w:color="auto" w:fill="auto"/>
            <w:hideMark/>
          </w:tcPr>
          <w:p w:rsidR="00A82638" w:rsidRPr="00FE72AD" w:rsidRDefault="00E41A0B" w:rsidP="00EA06E5">
            <w:r w:rsidRPr="00E41A0B">
              <w:t>Муниципальный правовой акт</w:t>
            </w:r>
          </w:p>
        </w:tc>
        <w:tc>
          <w:tcPr>
            <w:tcW w:w="2335" w:type="dxa"/>
            <w:tcBorders>
              <w:top w:val="single" w:sz="4" w:space="0" w:color="auto"/>
              <w:left w:val="nil"/>
              <w:bottom w:val="single" w:sz="4" w:space="0" w:color="auto"/>
              <w:right w:val="single" w:sz="4" w:space="0" w:color="auto"/>
            </w:tcBorders>
            <w:shd w:val="clear" w:color="auto" w:fill="auto"/>
            <w:hideMark/>
          </w:tcPr>
          <w:p w:rsidR="00A82638" w:rsidRPr="00FE72AD" w:rsidRDefault="00E41A0B" w:rsidP="00737D86">
            <w:pPr>
              <w:jc w:val="center"/>
            </w:pPr>
            <w:r w:rsidRPr="00E41A0B">
              <w:t>31 мая 2015 год</w:t>
            </w:r>
          </w:p>
        </w:tc>
        <w:tc>
          <w:tcPr>
            <w:tcW w:w="1842" w:type="dxa"/>
            <w:tcBorders>
              <w:top w:val="single" w:sz="4" w:space="0" w:color="auto"/>
              <w:left w:val="nil"/>
              <w:bottom w:val="single" w:sz="4" w:space="0" w:color="auto"/>
              <w:right w:val="single" w:sz="4" w:space="0" w:color="auto"/>
            </w:tcBorders>
            <w:shd w:val="clear" w:color="auto" w:fill="auto"/>
            <w:hideMark/>
          </w:tcPr>
          <w:p w:rsidR="00A82638" w:rsidRPr="00FE72AD" w:rsidRDefault="00A82638" w:rsidP="00EA06E5">
            <w:r w:rsidRPr="00FE72AD">
              <w:t>Департамент градостроительства  администрации</w:t>
            </w:r>
            <w:r w:rsidRPr="00FE72AD">
              <w:br/>
              <w:t>города Нефтеюганска</w:t>
            </w:r>
          </w:p>
        </w:tc>
      </w:tr>
      <w:tr w:rsidR="0004138C" w:rsidRPr="00FE72AD" w:rsidTr="0004138C">
        <w:trPr>
          <w:trHeight w:val="296"/>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04138C" w:rsidRPr="00C3669F" w:rsidRDefault="0004138C" w:rsidP="0004138C">
            <w:pPr>
              <w:jc w:val="center"/>
            </w:pPr>
            <w:r>
              <w:lastRenderedPageBreak/>
              <w:t>1</w:t>
            </w:r>
          </w:p>
        </w:tc>
        <w:tc>
          <w:tcPr>
            <w:tcW w:w="5783" w:type="dxa"/>
            <w:tcBorders>
              <w:top w:val="single" w:sz="4" w:space="0" w:color="auto"/>
              <w:left w:val="nil"/>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2</w:t>
            </w:r>
          </w:p>
        </w:tc>
        <w:tc>
          <w:tcPr>
            <w:tcW w:w="4640" w:type="dxa"/>
            <w:tcBorders>
              <w:top w:val="single" w:sz="4" w:space="0" w:color="auto"/>
              <w:left w:val="nil"/>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3</w:t>
            </w:r>
          </w:p>
        </w:tc>
        <w:tc>
          <w:tcPr>
            <w:tcW w:w="2335" w:type="dxa"/>
            <w:tcBorders>
              <w:top w:val="single" w:sz="4" w:space="0" w:color="auto"/>
              <w:left w:val="nil"/>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4</w:t>
            </w:r>
          </w:p>
        </w:tc>
        <w:tc>
          <w:tcPr>
            <w:tcW w:w="1842" w:type="dxa"/>
            <w:tcBorders>
              <w:top w:val="single" w:sz="4" w:space="0" w:color="auto"/>
              <w:left w:val="nil"/>
              <w:bottom w:val="single" w:sz="4" w:space="0" w:color="auto"/>
              <w:right w:val="single" w:sz="4" w:space="0" w:color="auto"/>
            </w:tcBorders>
            <w:shd w:val="clear" w:color="auto" w:fill="auto"/>
            <w:hideMark/>
          </w:tcPr>
          <w:p w:rsidR="0004138C" w:rsidRPr="00FE72AD" w:rsidRDefault="0004138C" w:rsidP="0004138C">
            <w:pPr>
              <w:jc w:val="center"/>
              <w:rPr>
                <w:color w:val="000000"/>
              </w:rPr>
            </w:pPr>
            <w:r>
              <w:rPr>
                <w:color w:val="000000"/>
              </w:rPr>
              <w:t>5</w:t>
            </w:r>
          </w:p>
        </w:tc>
      </w:tr>
      <w:tr w:rsidR="00A82638" w:rsidRPr="00FE72AD" w:rsidTr="00D03DC4">
        <w:trPr>
          <w:trHeight w:val="1689"/>
        </w:trPr>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D03DC4" w:rsidP="00EA06E5">
            <w:pPr>
              <w:jc w:val="center"/>
              <w:rPr>
                <w:color w:val="000000"/>
              </w:rPr>
            </w:pPr>
            <w:r>
              <w:rPr>
                <w:color w:val="000000"/>
              </w:rPr>
              <w:t>9</w:t>
            </w:r>
            <w:r w:rsidR="00E41A0B">
              <w:rPr>
                <w:color w:val="000000"/>
              </w:rPr>
              <w:t>.</w:t>
            </w:r>
          </w:p>
        </w:tc>
        <w:tc>
          <w:tcPr>
            <w:tcW w:w="5783"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3B3E56" w:rsidP="00EA06E5">
            <w:r w:rsidRPr="003B3E56">
              <w:t>Формирование регламента принятия решений, разработки и утверждения документации по планировке территорий</w:t>
            </w:r>
          </w:p>
        </w:tc>
        <w:tc>
          <w:tcPr>
            <w:tcW w:w="4640"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3B3E56" w:rsidP="00EA06E5">
            <w:r w:rsidRPr="003B3E56">
              <w:t>Муниципальный правовой акт</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3B3E56" w:rsidP="00737D86">
            <w:pPr>
              <w:jc w:val="center"/>
            </w:pPr>
            <w:r w:rsidRPr="003B3E56">
              <w:t>2015 год</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A82638" w:rsidRPr="00FE72AD" w:rsidRDefault="00A82638" w:rsidP="00EA06E5">
            <w:r w:rsidRPr="00FE72AD">
              <w:t>Департамент градостроительства  администрации</w:t>
            </w:r>
            <w:r w:rsidRPr="00FE72AD">
              <w:br/>
              <w:t>города Нефтеюганска</w:t>
            </w:r>
          </w:p>
        </w:tc>
      </w:tr>
    </w:tbl>
    <w:p w:rsidR="00A82638" w:rsidRDefault="00A82638" w:rsidP="00A82638">
      <w:pPr>
        <w:pStyle w:val="ConsPlusNonformat"/>
        <w:widowControl/>
        <w:jc w:val="center"/>
        <w:rPr>
          <w:rFonts w:ascii="Times New Roman" w:hAnsi="Times New Roman" w:cs="Times New Roman"/>
          <w:sz w:val="28"/>
          <w:szCs w:val="28"/>
        </w:rPr>
      </w:pPr>
    </w:p>
    <w:p w:rsidR="00A82638" w:rsidRDefault="00A82638" w:rsidP="00A82638">
      <w:pPr>
        <w:pStyle w:val="ConsPlusNonformat"/>
        <w:widowControl/>
        <w:rPr>
          <w:rFonts w:ascii="Times New Roman" w:hAnsi="Times New Roman" w:cs="Times New Roman"/>
          <w:sz w:val="28"/>
          <w:szCs w:val="28"/>
        </w:rPr>
      </w:pPr>
    </w:p>
    <w:p w:rsidR="00A82638" w:rsidRDefault="00A82638" w:rsidP="00A82638">
      <w:pPr>
        <w:pStyle w:val="ConsPlusNonformat"/>
        <w:widowControl/>
        <w:jc w:val="center"/>
        <w:rPr>
          <w:rFonts w:ascii="Times New Roman" w:hAnsi="Times New Roman" w:cs="Times New Roman"/>
          <w:sz w:val="28"/>
          <w:szCs w:val="28"/>
        </w:rPr>
      </w:pPr>
    </w:p>
    <w:p w:rsidR="00A82638" w:rsidRDefault="00A82638" w:rsidP="00A82638">
      <w:pPr>
        <w:pStyle w:val="ConsPlusNonformat"/>
        <w:widowControl/>
        <w:jc w:val="center"/>
        <w:rPr>
          <w:rFonts w:ascii="Times New Roman" w:hAnsi="Times New Roman" w:cs="Times New Roman"/>
          <w:sz w:val="28"/>
          <w:szCs w:val="28"/>
        </w:rPr>
      </w:pPr>
    </w:p>
    <w:p w:rsidR="00A82638" w:rsidRDefault="00A82638" w:rsidP="00A82638">
      <w:pPr>
        <w:pStyle w:val="ConsPlusNonformat"/>
        <w:widowControl/>
        <w:jc w:val="center"/>
        <w:rPr>
          <w:rFonts w:ascii="Times New Roman" w:hAnsi="Times New Roman" w:cs="Times New Roman"/>
          <w:sz w:val="28"/>
          <w:szCs w:val="28"/>
        </w:rPr>
        <w:sectPr w:rsidR="00A82638" w:rsidSect="00601D16">
          <w:pgSz w:w="16838" w:h="11906" w:orient="landscape"/>
          <w:pgMar w:top="851" w:right="1134" w:bottom="567" w:left="1134" w:header="709" w:footer="709" w:gutter="0"/>
          <w:cols w:space="708"/>
          <w:docGrid w:linePitch="360"/>
        </w:sectPr>
      </w:pPr>
    </w:p>
    <w:p w:rsidR="00433C80" w:rsidRDefault="00433C80" w:rsidP="00A22377">
      <w:pPr>
        <w:pStyle w:val="ConsPlusNonformat"/>
        <w:widowControl/>
        <w:jc w:val="center"/>
        <w:rPr>
          <w:sz w:val="28"/>
          <w:szCs w:val="28"/>
        </w:rPr>
      </w:pPr>
      <w:bookmarkStart w:id="2" w:name="_GoBack"/>
      <w:bookmarkEnd w:id="2"/>
    </w:p>
    <w:sectPr w:rsidR="00433C80" w:rsidSect="009775B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785" w:rsidRDefault="00985785" w:rsidP="00C16039">
      <w:r>
        <w:separator/>
      </w:r>
    </w:p>
  </w:endnote>
  <w:endnote w:type="continuationSeparator" w:id="0">
    <w:p w:rsidR="00985785" w:rsidRDefault="00985785"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A27" w:rsidRDefault="00C84A27">
    <w:pPr>
      <w:pStyle w:val="ae"/>
      <w:jc w:val="center"/>
    </w:pPr>
  </w:p>
  <w:p w:rsidR="00C84A27" w:rsidRDefault="00C84A2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785" w:rsidRDefault="00985785" w:rsidP="00C16039">
      <w:r>
        <w:separator/>
      </w:r>
    </w:p>
  </w:footnote>
  <w:footnote w:type="continuationSeparator" w:id="0">
    <w:p w:rsidR="00985785" w:rsidRDefault="00985785"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9624153"/>
      <w:docPartObj>
        <w:docPartGallery w:val="Page Numbers (Top of Page)"/>
        <w:docPartUnique/>
      </w:docPartObj>
    </w:sdtPr>
    <w:sdtEndPr/>
    <w:sdtContent>
      <w:p w:rsidR="00C84A27" w:rsidRDefault="00C84A27">
        <w:pPr>
          <w:pStyle w:val="ac"/>
          <w:jc w:val="center"/>
        </w:pPr>
        <w:r>
          <w:fldChar w:fldCharType="begin"/>
        </w:r>
        <w:r>
          <w:instrText>PAGE   \* MERGEFORMAT</w:instrText>
        </w:r>
        <w:r>
          <w:fldChar w:fldCharType="separate"/>
        </w:r>
        <w:r w:rsidR="00A22377">
          <w:rPr>
            <w:noProof/>
          </w:rPr>
          <w:t>15</w:t>
        </w:r>
        <w:r>
          <w:rPr>
            <w:noProof/>
          </w:rPr>
          <w:fldChar w:fldCharType="end"/>
        </w:r>
      </w:p>
    </w:sdtContent>
  </w:sdt>
  <w:p w:rsidR="00C84A27" w:rsidRDefault="00C84A2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7E04FA5"/>
    <w:multiLevelType w:val="multilevel"/>
    <w:tmpl w:val="BCBACD1C"/>
    <w:lvl w:ilvl="0">
      <w:start w:val="1"/>
      <w:numFmt w:val="decimal"/>
      <w:lvlText w:val="%1."/>
      <w:lvlJc w:val="left"/>
      <w:pPr>
        <w:ind w:left="502" w:hanging="360"/>
      </w:pPr>
    </w:lvl>
    <w:lvl w:ilvl="1">
      <w:start w:val="1"/>
      <w:numFmt w:val="decimal"/>
      <w:isLgl/>
      <w:lvlText w:val="%1.%2."/>
      <w:lvlJc w:val="left"/>
      <w:pPr>
        <w:ind w:left="1878" w:hanging="1170"/>
      </w:pPr>
      <w:rPr>
        <w:rFonts w:hint="default"/>
      </w:rPr>
    </w:lvl>
    <w:lvl w:ilvl="2">
      <w:start w:val="1"/>
      <w:numFmt w:val="decimal"/>
      <w:isLgl/>
      <w:lvlText w:val="%1.%2.%3."/>
      <w:lvlJc w:val="left"/>
      <w:pPr>
        <w:ind w:left="2226" w:hanging="1170"/>
      </w:pPr>
      <w:rPr>
        <w:rFonts w:hint="default"/>
      </w:rPr>
    </w:lvl>
    <w:lvl w:ilvl="3">
      <w:start w:val="1"/>
      <w:numFmt w:val="decimal"/>
      <w:isLgl/>
      <w:lvlText w:val="%1.%2.%3.%4."/>
      <w:lvlJc w:val="left"/>
      <w:pPr>
        <w:ind w:left="2574" w:hanging="1170"/>
      </w:pPr>
      <w:rPr>
        <w:rFonts w:hint="default"/>
      </w:rPr>
    </w:lvl>
    <w:lvl w:ilvl="4">
      <w:start w:val="1"/>
      <w:numFmt w:val="decimal"/>
      <w:isLgl/>
      <w:lvlText w:val="%1.%2.%3.%4.%5."/>
      <w:lvlJc w:val="left"/>
      <w:pPr>
        <w:ind w:left="2922" w:hanging="117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9">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0">
    <w:nsid w:val="33D23A52"/>
    <w:multiLevelType w:val="hybridMultilevel"/>
    <w:tmpl w:val="7694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2806E35"/>
    <w:multiLevelType w:val="hybridMultilevel"/>
    <w:tmpl w:val="C1A2F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3A5555"/>
    <w:multiLevelType w:val="hybridMultilevel"/>
    <w:tmpl w:val="046AB27E"/>
    <w:lvl w:ilvl="0" w:tplc="9F668C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15"/>
  </w:num>
  <w:num w:numId="3">
    <w:abstractNumId w:val="3"/>
  </w:num>
  <w:num w:numId="4">
    <w:abstractNumId w:val="5"/>
  </w:num>
  <w:num w:numId="5">
    <w:abstractNumId w:val="4"/>
  </w:num>
  <w:num w:numId="6">
    <w:abstractNumId w:val="13"/>
  </w:num>
  <w:num w:numId="7">
    <w:abstractNumId w:val="20"/>
  </w:num>
  <w:num w:numId="8">
    <w:abstractNumId w:val="19"/>
  </w:num>
  <w:num w:numId="9">
    <w:abstractNumId w:val="11"/>
  </w:num>
  <w:num w:numId="10">
    <w:abstractNumId w:val="16"/>
  </w:num>
  <w:num w:numId="11">
    <w:abstractNumId w:val="8"/>
  </w:num>
  <w:num w:numId="12">
    <w:abstractNumId w:val="12"/>
  </w:num>
  <w:num w:numId="13">
    <w:abstractNumId w:val="23"/>
  </w:num>
  <w:num w:numId="14">
    <w:abstractNumId w:val="25"/>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8"/>
  </w:num>
  <w:num w:numId="18">
    <w:abstractNumId w:val="0"/>
  </w:num>
  <w:num w:numId="19">
    <w:abstractNumId w:val="7"/>
  </w:num>
  <w:num w:numId="20">
    <w:abstractNumId w:val="14"/>
  </w:num>
  <w:num w:numId="21">
    <w:abstractNumId w:val="2"/>
  </w:num>
  <w:num w:numId="22">
    <w:abstractNumId w:val="24"/>
  </w:num>
  <w:num w:numId="23">
    <w:abstractNumId w:val="17"/>
  </w:num>
  <w:num w:numId="24">
    <w:abstractNumId w:val="1"/>
  </w:num>
  <w:num w:numId="25">
    <w:abstractNumId w:val="10"/>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2441"/>
    <w:rsid w:val="00002BC6"/>
    <w:rsid w:val="00003EFF"/>
    <w:rsid w:val="00004372"/>
    <w:rsid w:val="000060E5"/>
    <w:rsid w:val="00007360"/>
    <w:rsid w:val="00011540"/>
    <w:rsid w:val="00011CC7"/>
    <w:rsid w:val="000144B7"/>
    <w:rsid w:val="00015E4F"/>
    <w:rsid w:val="00015ECD"/>
    <w:rsid w:val="000163A5"/>
    <w:rsid w:val="00017350"/>
    <w:rsid w:val="000173E5"/>
    <w:rsid w:val="000174CE"/>
    <w:rsid w:val="000176DB"/>
    <w:rsid w:val="00017BC7"/>
    <w:rsid w:val="000211A0"/>
    <w:rsid w:val="0002258D"/>
    <w:rsid w:val="00022EB4"/>
    <w:rsid w:val="0002384F"/>
    <w:rsid w:val="00023980"/>
    <w:rsid w:val="00023B6C"/>
    <w:rsid w:val="000254DA"/>
    <w:rsid w:val="000254F2"/>
    <w:rsid w:val="00025A7C"/>
    <w:rsid w:val="00025E1C"/>
    <w:rsid w:val="00026DAD"/>
    <w:rsid w:val="00031DB3"/>
    <w:rsid w:val="00033D7F"/>
    <w:rsid w:val="00034A9A"/>
    <w:rsid w:val="00034CF2"/>
    <w:rsid w:val="00034D93"/>
    <w:rsid w:val="00035FCE"/>
    <w:rsid w:val="000367CA"/>
    <w:rsid w:val="00036855"/>
    <w:rsid w:val="0003724F"/>
    <w:rsid w:val="00037768"/>
    <w:rsid w:val="000400AE"/>
    <w:rsid w:val="0004015F"/>
    <w:rsid w:val="0004138C"/>
    <w:rsid w:val="000418D3"/>
    <w:rsid w:val="00043C47"/>
    <w:rsid w:val="00043DE1"/>
    <w:rsid w:val="0004563B"/>
    <w:rsid w:val="00046E6F"/>
    <w:rsid w:val="00047B97"/>
    <w:rsid w:val="00047FBC"/>
    <w:rsid w:val="00050F39"/>
    <w:rsid w:val="00050F7F"/>
    <w:rsid w:val="00051460"/>
    <w:rsid w:val="00051CA8"/>
    <w:rsid w:val="00053BA4"/>
    <w:rsid w:val="00053E49"/>
    <w:rsid w:val="00054C06"/>
    <w:rsid w:val="00057A18"/>
    <w:rsid w:val="00060296"/>
    <w:rsid w:val="00065369"/>
    <w:rsid w:val="0006635B"/>
    <w:rsid w:val="000675A2"/>
    <w:rsid w:val="00071DA7"/>
    <w:rsid w:val="00072120"/>
    <w:rsid w:val="00072939"/>
    <w:rsid w:val="0007337A"/>
    <w:rsid w:val="0007357F"/>
    <w:rsid w:val="00074491"/>
    <w:rsid w:val="000744F3"/>
    <w:rsid w:val="00075E3A"/>
    <w:rsid w:val="00081642"/>
    <w:rsid w:val="00081C8B"/>
    <w:rsid w:val="00082E9D"/>
    <w:rsid w:val="000838EB"/>
    <w:rsid w:val="00083E1F"/>
    <w:rsid w:val="000842A6"/>
    <w:rsid w:val="0008443B"/>
    <w:rsid w:val="00085F07"/>
    <w:rsid w:val="00086619"/>
    <w:rsid w:val="00086935"/>
    <w:rsid w:val="00091463"/>
    <w:rsid w:val="00091C5A"/>
    <w:rsid w:val="00093A07"/>
    <w:rsid w:val="000941D2"/>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4D87"/>
    <w:rsid w:val="000B52C9"/>
    <w:rsid w:val="000B57B6"/>
    <w:rsid w:val="000C009D"/>
    <w:rsid w:val="000C0AEB"/>
    <w:rsid w:val="000C274E"/>
    <w:rsid w:val="000C2F1C"/>
    <w:rsid w:val="000C3995"/>
    <w:rsid w:val="000C4DA7"/>
    <w:rsid w:val="000C5165"/>
    <w:rsid w:val="000D00C2"/>
    <w:rsid w:val="000D1005"/>
    <w:rsid w:val="000D26E7"/>
    <w:rsid w:val="000D2AE5"/>
    <w:rsid w:val="000D4B38"/>
    <w:rsid w:val="000D628C"/>
    <w:rsid w:val="000D641B"/>
    <w:rsid w:val="000D7263"/>
    <w:rsid w:val="000D7DFA"/>
    <w:rsid w:val="000E0AD6"/>
    <w:rsid w:val="000E31DD"/>
    <w:rsid w:val="000E4C33"/>
    <w:rsid w:val="000E575B"/>
    <w:rsid w:val="000E59CF"/>
    <w:rsid w:val="000E7B62"/>
    <w:rsid w:val="000F0114"/>
    <w:rsid w:val="000F06EE"/>
    <w:rsid w:val="000F080D"/>
    <w:rsid w:val="000F3A81"/>
    <w:rsid w:val="000F3B8C"/>
    <w:rsid w:val="000F3BE9"/>
    <w:rsid w:val="000F5901"/>
    <w:rsid w:val="000F645D"/>
    <w:rsid w:val="000F7A14"/>
    <w:rsid w:val="00100858"/>
    <w:rsid w:val="00100BEA"/>
    <w:rsid w:val="00104D9D"/>
    <w:rsid w:val="00105514"/>
    <w:rsid w:val="00106888"/>
    <w:rsid w:val="00106D94"/>
    <w:rsid w:val="00107D4E"/>
    <w:rsid w:val="00110FA5"/>
    <w:rsid w:val="00111F26"/>
    <w:rsid w:val="00111F42"/>
    <w:rsid w:val="00112117"/>
    <w:rsid w:val="00114B63"/>
    <w:rsid w:val="001156AD"/>
    <w:rsid w:val="00115ED6"/>
    <w:rsid w:val="00117825"/>
    <w:rsid w:val="00121B66"/>
    <w:rsid w:val="00121E08"/>
    <w:rsid w:val="0012260E"/>
    <w:rsid w:val="00122E56"/>
    <w:rsid w:val="00122F5C"/>
    <w:rsid w:val="0012442C"/>
    <w:rsid w:val="0012529B"/>
    <w:rsid w:val="00125C08"/>
    <w:rsid w:val="00126A2D"/>
    <w:rsid w:val="00126CF3"/>
    <w:rsid w:val="001317EE"/>
    <w:rsid w:val="00131BA3"/>
    <w:rsid w:val="001328A9"/>
    <w:rsid w:val="00133FAD"/>
    <w:rsid w:val="00136424"/>
    <w:rsid w:val="00136683"/>
    <w:rsid w:val="001377A5"/>
    <w:rsid w:val="0014048C"/>
    <w:rsid w:val="00141294"/>
    <w:rsid w:val="00141C35"/>
    <w:rsid w:val="00141C38"/>
    <w:rsid w:val="00142896"/>
    <w:rsid w:val="00142A10"/>
    <w:rsid w:val="00142D19"/>
    <w:rsid w:val="00144662"/>
    <w:rsid w:val="00145AAF"/>
    <w:rsid w:val="00146888"/>
    <w:rsid w:val="0014739F"/>
    <w:rsid w:val="00147B86"/>
    <w:rsid w:val="00147E50"/>
    <w:rsid w:val="00147FC0"/>
    <w:rsid w:val="00150B8B"/>
    <w:rsid w:val="001510C7"/>
    <w:rsid w:val="00152112"/>
    <w:rsid w:val="00152711"/>
    <w:rsid w:val="001531BD"/>
    <w:rsid w:val="001535CF"/>
    <w:rsid w:val="00153AB2"/>
    <w:rsid w:val="0015590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3B0F"/>
    <w:rsid w:val="001A7D43"/>
    <w:rsid w:val="001B09FD"/>
    <w:rsid w:val="001B149D"/>
    <w:rsid w:val="001B1BFC"/>
    <w:rsid w:val="001B25EB"/>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C16"/>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6363"/>
    <w:rsid w:val="00200857"/>
    <w:rsid w:val="00200EB1"/>
    <w:rsid w:val="0020160E"/>
    <w:rsid w:val="00201842"/>
    <w:rsid w:val="002018CD"/>
    <w:rsid w:val="00201C8E"/>
    <w:rsid w:val="00202ECF"/>
    <w:rsid w:val="0020471E"/>
    <w:rsid w:val="00207183"/>
    <w:rsid w:val="00211247"/>
    <w:rsid w:val="002117BE"/>
    <w:rsid w:val="00211AA2"/>
    <w:rsid w:val="00212040"/>
    <w:rsid w:val="002135CC"/>
    <w:rsid w:val="00213C20"/>
    <w:rsid w:val="00215402"/>
    <w:rsid w:val="00215DD2"/>
    <w:rsid w:val="00216822"/>
    <w:rsid w:val="00220EA3"/>
    <w:rsid w:val="00223ADE"/>
    <w:rsid w:val="00223D54"/>
    <w:rsid w:val="0022471F"/>
    <w:rsid w:val="00225C31"/>
    <w:rsid w:val="00227D4C"/>
    <w:rsid w:val="00230D86"/>
    <w:rsid w:val="0023204F"/>
    <w:rsid w:val="00233F31"/>
    <w:rsid w:val="002341C7"/>
    <w:rsid w:val="00234E1E"/>
    <w:rsid w:val="00236A7C"/>
    <w:rsid w:val="0023718A"/>
    <w:rsid w:val="002374DD"/>
    <w:rsid w:val="002406C0"/>
    <w:rsid w:val="00242B30"/>
    <w:rsid w:val="0024325C"/>
    <w:rsid w:val="00244DA5"/>
    <w:rsid w:val="0024500F"/>
    <w:rsid w:val="00245374"/>
    <w:rsid w:val="00245488"/>
    <w:rsid w:val="00247A42"/>
    <w:rsid w:val="002510FB"/>
    <w:rsid w:val="0025144A"/>
    <w:rsid w:val="00251BE0"/>
    <w:rsid w:val="002529E1"/>
    <w:rsid w:val="00252C2C"/>
    <w:rsid w:val="00253729"/>
    <w:rsid w:val="0025389A"/>
    <w:rsid w:val="002541B7"/>
    <w:rsid w:val="00254332"/>
    <w:rsid w:val="00254A60"/>
    <w:rsid w:val="002550EC"/>
    <w:rsid w:val="002558DF"/>
    <w:rsid w:val="00255A23"/>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2F5"/>
    <w:rsid w:val="0028347D"/>
    <w:rsid w:val="002834CA"/>
    <w:rsid w:val="0028365C"/>
    <w:rsid w:val="00285997"/>
    <w:rsid w:val="00285E70"/>
    <w:rsid w:val="00285EBD"/>
    <w:rsid w:val="00290760"/>
    <w:rsid w:val="00290D44"/>
    <w:rsid w:val="00292786"/>
    <w:rsid w:val="00292CB6"/>
    <w:rsid w:val="00293025"/>
    <w:rsid w:val="00294638"/>
    <w:rsid w:val="00294E6B"/>
    <w:rsid w:val="002953C7"/>
    <w:rsid w:val="00295510"/>
    <w:rsid w:val="00295680"/>
    <w:rsid w:val="00295D6C"/>
    <w:rsid w:val="002970B1"/>
    <w:rsid w:val="002A1803"/>
    <w:rsid w:val="002A1815"/>
    <w:rsid w:val="002A1B3D"/>
    <w:rsid w:val="002A1BB0"/>
    <w:rsid w:val="002A3622"/>
    <w:rsid w:val="002A39B8"/>
    <w:rsid w:val="002A5693"/>
    <w:rsid w:val="002A7BA1"/>
    <w:rsid w:val="002B1DF7"/>
    <w:rsid w:val="002B1EB2"/>
    <w:rsid w:val="002B359E"/>
    <w:rsid w:val="002B4516"/>
    <w:rsid w:val="002B607A"/>
    <w:rsid w:val="002B6485"/>
    <w:rsid w:val="002B77A8"/>
    <w:rsid w:val="002B7EF8"/>
    <w:rsid w:val="002C0144"/>
    <w:rsid w:val="002C0A4C"/>
    <w:rsid w:val="002C0EC1"/>
    <w:rsid w:val="002C110E"/>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B3C"/>
    <w:rsid w:val="002F7F0C"/>
    <w:rsid w:val="003012E1"/>
    <w:rsid w:val="00301DF6"/>
    <w:rsid w:val="003027BC"/>
    <w:rsid w:val="00303BFD"/>
    <w:rsid w:val="0030459F"/>
    <w:rsid w:val="003060FE"/>
    <w:rsid w:val="0030682D"/>
    <w:rsid w:val="00306D0E"/>
    <w:rsid w:val="00307772"/>
    <w:rsid w:val="00307A7E"/>
    <w:rsid w:val="003104EB"/>
    <w:rsid w:val="003107A8"/>
    <w:rsid w:val="00310C23"/>
    <w:rsid w:val="00311957"/>
    <w:rsid w:val="003126B7"/>
    <w:rsid w:val="00314B7F"/>
    <w:rsid w:val="00314FA1"/>
    <w:rsid w:val="003166C9"/>
    <w:rsid w:val="00317279"/>
    <w:rsid w:val="003175A1"/>
    <w:rsid w:val="0031763C"/>
    <w:rsid w:val="0032029B"/>
    <w:rsid w:val="003202A2"/>
    <w:rsid w:val="0032125C"/>
    <w:rsid w:val="00322334"/>
    <w:rsid w:val="003223F0"/>
    <w:rsid w:val="00322F7D"/>
    <w:rsid w:val="00323095"/>
    <w:rsid w:val="0032438D"/>
    <w:rsid w:val="003243BE"/>
    <w:rsid w:val="00324AD5"/>
    <w:rsid w:val="00326561"/>
    <w:rsid w:val="00326FCD"/>
    <w:rsid w:val="00327B45"/>
    <w:rsid w:val="00327F54"/>
    <w:rsid w:val="00330165"/>
    <w:rsid w:val="003319E5"/>
    <w:rsid w:val="00335897"/>
    <w:rsid w:val="00335A31"/>
    <w:rsid w:val="003366D3"/>
    <w:rsid w:val="003374FD"/>
    <w:rsid w:val="00337E85"/>
    <w:rsid w:val="00341BD0"/>
    <w:rsid w:val="00342E1F"/>
    <w:rsid w:val="0034433C"/>
    <w:rsid w:val="00346283"/>
    <w:rsid w:val="00346292"/>
    <w:rsid w:val="003472E7"/>
    <w:rsid w:val="003476A2"/>
    <w:rsid w:val="00351C56"/>
    <w:rsid w:val="00355279"/>
    <w:rsid w:val="00355998"/>
    <w:rsid w:val="003559FB"/>
    <w:rsid w:val="00355DA7"/>
    <w:rsid w:val="003561A1"/>
    <w:rsid w:val="003574C9"/>
    <w:rsid w:val="003624D7"/>
    <w:rsid w:val="00365129"/>
    <w:rsid w:val="00367DFF"/>
    <w:rsid w:val="003700CC"/>
    <w:rsid w:val="00370207"/>
    <w:rsid w:val="003715FF"/>
    <w:rsid w:val="00371A2A"/>
    <w:rsid w:val="00371F68"/>
    <w:rsid w:val="0037434F"/>
    <w:rsid w:val="00375502"/>
    <w:rsid w:val="00376000"/>
    <w:rsid w:val="00376F32"/>
    <w:rsid w:val="00380139"/>
    <w:rsid w:val="00383055"/>
    <w:rsid w:val="00383B17"/>
    <w:rsid w:val="00383E4F"/>
    <w:rsid w:val="00385878"/>
    <w:rsid w:val="00385B0F"/>
    <w:rsid w:val="00386AA4"/>
    <w:rsid w:val="00387098"/>
    <w:rsid w:val="00387963"/>
    <w:rsid w:val="0039159F"/>
    <w:rsid w:val="00393DC0"/>
    <w:rsid w:val="00395145"/>
    <w:rsid w:val="00396575"/>
    <w:rsid w:val="003A052C"/>
    <w:rsid w:val="003A11EA"/>
    <w:rsid w:val="003A41DF"/>
    <w:rsid w:val="003A4AAF"/>
    <w:rsid w:val="003A4ABB"/>
    <w:rsid w:val="003A5358"/>
    <w:rsid w:val="003A7B02"/>
    <w:rsid w:val="003A7DD7"/>
    <w:rsid w:val="003B0A3D"/>
    <w:rsid w:val="003B12DC"/>
    <w:rsid w:val="003B2E01"/>
    <w:rsid w:val="003B35A7"/>
    <w:rsid w:val="003B3BD1"/>
    <w:rsid w:val="003B3E56"/>
    <w:rsid w:val="003B4FB0"/>
    <w:rsid w:val="003B510F"/>
    <w:rsid w:val="003B6BAA"/>
    <w:rsid w:val="003B756C"/>
    <w:rsid w:val="003B7B8F"/>
    <w:rsid w:val="003B7D6C"/>
    <w:rsid w:val="003C1ECC"/>
    <w:rsid w:val="003C2B05"/>
    <w:rsid w:val="003C2B34"/>
    <w:rsid w:val="003C385C"/>
    <w:rsid w:val="003C3E12"/>
    <w:rsid w:val="003C408C"/>
    <w:rsid w:val="003C498D"/>
    <w:rsid w:val="003C4E2C"/>
    <w:rsid w:val="003C7B37"/>
    <w:rsid w:val="003C7E54"/>
    <w:rsid w:val="003D012F"/>
    <w:rsid w:val="003D0AF3"/>
    <w:rsid w:val="003D1234"/>
    <w:rsid w:val="003D18AE"/>
    <w:rsid w:val="003D1F7F"/>
    <w:rsid w:val="003D2552"/>
    <w:rsid w:val="003D296D"/>
    <w:rsid w:val="003D3944"/>
    <w:rsid w:val="003D504F"/>
    <w:rsid w:val="003D7DC0"/>
    <w:rsid w:val="003E0523"/>
    <w:rsid w:val="003E0F84"/>
    <w:rsid w:val="003E13BC"/>
    <w:rsid w:val="003E1823"/>
    <w:rsid w:val="003E3457"/>
    <w:rsid w:val="003E42A7"/>
    <w:rsid w:val="003E498A"/>
    <w:rsid w:val="003E527C"/>
    <w:rsid w:val="003E6814"/>
    <w:rsid w:val="003E6969"/>
    <w:rsid w:val="003E7C35"/>
    <w:rsid w:val="003F042F"/>
    <w:rsid w:val="003F3B84"/>
    <w:rsid w:val="003F4E16"/>
    <w:rsid w:val="003F654E"/>
    <w:rsid w:val="003F6C29"/>
    <w:rsid w:val="003F7E27"/>
    <w:rsid w:val="00400247"/>
    <w:rsid w:val="0040038D"/>
    <w:rsid w:val="00400CB7"/>
    <w:rsid w:val="00401AE1"/>
    <w:rsid w:val="004023A1"/>
    <w:rsid w:val="00402FF5"/>
    <w:rsid w:val="00403206"/>
    <w:rsid w:val="0040376B"/>
    <w:rsid w:val="0040421E"/>
    <w:rsid w:val="004053DB"/>
    <w:rsid w:val="004056C9"/>
    <w:rsid w:val="00406532"/>
    <w:rsid w:val="004072A4"/>
    <w:rsid w:val="004079F4"/>
    <w:rsid w:val="00407E9F"/>
    <w:rsid w:val="00410C5C"/>
    <w:rsid w:val="004124BA"/>
    <w:rsid w:val="00414CC6"/>
    <w:rsid w:val="0041661F"/>
    <w:rsid w:val="0041670F"/>
    <w:rsid w:val="004170BB"/>
    <w:rsid w:val="00420749"/>
    <w:rsid w:val="00424AF1"/>
    <w:rsid w:val="004333D3"/>
    <w:rsid w:val="004336B1"/>
    <w:rsid w:val="00433C80"/>
    <w:rsid w:val="00434202"/>
    <w:rsid w:val="0043587F"/>
    <w:rsid w:val="0043714F"/>
    <w:rsid w:val="0044000C"/>
    <w:rsid w:val="00440309"/>
    <w:rsid w:val="00440538"/>
    <w:rsid w:val="0044147E"/>
    <w:rsid w:val="0044281F"/>
    <w:rsid w:val="004436FB"/>
    <w:rsid w:val="00445E7A"/>
    <w:rsid w:val="00451E8B"/>
    <w:rsid w:val="004524C8"/>
    <w:rsid w:val="00452CB7"/>
    <w:rsid w:val="00452FB3"/>
    <w:rsid w:val="0045438F"/>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456B"/>
    <w:rsid w:val="00475584"/>
    <w:rsid w:val="00475C69"/>
    <w:rsid w:val="00476D5B"/>
    <w:rsid w:val="00477B70"/>
    <w:rsid w:val="00480967"/>
    <w:rsid w:val="00482B0B"/>
    <w:rsid w:val="00482BD2"/>
    <w:rsid w:val="00483A84"/>
    <w:rsid w:val="00484890"/>
    <w:rsid w:val="00484A2C"/>
    <w:rsid w:val="00485487"/>
    <w:rsid w:val="00485EA5"/>
    <w:rsid w:val="0048690B"/>
    <w:rsid w:val="004879A3"/>
    <w:rsid w:val="00487AC9"/>
    <w:rsid w:val="004904B1"/>
    <w:rsid w:val="004908A3"/>
    <w:rsid w:val="00493D03"/>
    <w:rsid w:val="00493D3D"/>
    <w:rsid w:val="00494FAD"/>
    <w:rsid w:val="00495022"/>
    <w:rsid w:val="004959A0"/>
    <w:rsid w:val="0049742A"/>
    <w:rsid w:val="004A16E8"/>
    <w:rsid w:val="004A174C"/>
    <w:rsid w:val="004A1F8F"/>
    <w:rsid w:val="004A2488"/>
    <w:rsid w:val="004A3DE4"/>
    <w:rsid w:val="004A49EA"/>
    <w:rsid w:val="004A555D"/>
    <w:rsid w:val="004A5E36"/>
    <w:rsid w:val="004A6B06"/>
    <w:rsid w:val="004A6BAF"/>
    <w:rsid w:val="004A71D4"/>
    <w:rsid w:val="004B0701"/>
    <w:rsid w:val="004B2982"/>
    <w:rsid w:val="004B49C9"/>
    <w:rsid w:val="004B57CC"/>
    <w:rsid w:val="004B7646"/>
    <w:rsid w:val="004B7A5F"/>
    <w:rsid w:val="004C00C9"/>
    <w:rsid w:val="004C0A9B"/>
    <w:rsid w:val="004C20B1"/>
    <w:rsid w:val="004C255B"/>
    <w:rsid w:val="004C26F4"/>
    <w:rsid w:val="004C2F3C"/>
    <w:rsid w:val="004C48CF"/>
    <w:rsid w:val="004C5293"/>
    <w:rsid w:val="004C55EA"/>
    <w:rsid w:val="004C5D57"/>
    <w:rsid w:val="004C5ECA"/>
    <w:rsid w:val="004C6DEE"/>
    <w:rsid w:val="004D0F27"/>
    <w:rsid w:val="004D2382"/>
    <w:rsid w:val="004D27BF"/>
    <w:rsid w:val="004D2A0F"/>
    <w:rsid w:val="004D5F38"/>
    <w:rsid w:val="004D6766"/>
    <w:rsid w:val="004D6E0E"/>
    <w:rsid w:val="004D718C"/>
    <w:rsid w:val="004E0BCD"/>
    <w:rsid w:val="004E0C4E"/>
    <w:rsid w:val="004E1133"/>
    <w:rsid w:val="004E1905"/>
    <w:rsid w:val="004E2D1B"/>
    <w:rsid w:val="004E2FBF"/>
    <w:rsid w:val="004E5421"/>
    <w:rsid w:val="004E5BF1"/>
    <w:rsid w:val="004F1A4F"/>
    <w:rsid w:val="004F25FB"/>
    <w:rsid w:val="004F2EBA"/>
    <w:rsid w:val="004F3280"/>
    <w:rsid w:val="004F48A9"/>
    <w:rsid w:val="004F4AD9"/>
    <w:rsid w:val="004F4E95"/>
    <w:rsid w:val="004F4FEE"/>
    <w:rsid w:val="004F7B6F"/>
    <w:rsid w:val="005000A8"/>
    <w:rsid w:val="00500BC5"/>
    <w:rsid w:val="00500C6E"/>
    <w:rsid w:val="00500D59"/>
    <w:rsid w:val="00501644"/>
    <w:rsid w:val="005028E2"/>
    <w:rsid w:val="00503282"/>
    <w:rsid w:val="0050378B"/>
    <w:rsid w:val="0050390A"/>
    <w:rsid w:val="00503A6F"/>
    <w:rsid w:val="0050485A"/>
    <w:rsid w:val="00505C86"/>
    <w:rsid w:val="005074F0"/>
    <w:rsid w:val="00507DDA"/>
    <w:rsid w:val="0051012E"/>
    <w:rsid w:val="00510F09"/>
    <w:rsid w:val="00511615"/>
    <w:rsid w:val="00511CD0"/>
    <w:rsid w:val="00511F0F"/>
    <w:rsid w:val="00511F7C"/>
    <w:rsid w:val="00512480"/>
    <w:rsid w:val="005135C0"/>
    <w:rsid w:val="005150EC"/>
    <w:rsid w:val="00515153"/>
    <w:rsid w:val="00516CCB"/>
    <w:rsid w:val="00517126"/>
    <w:rsid w:val="00517B7A"/>
    <w:rsid w:val="00517D6A"/>
    <w:rsid w:val="00517FF0"/>
    <w:rsid w:val="0052152A"/>
    <w:rsid w:val="00521EF9"/>
    <w:rsid w:val="00522225"/>
    <w:rsid w:val="00522B28"/>
    <w:rsid w:val="00523910"/>
    <w:rsid w:val="00523E2D"/>
    <w:rsid w:val="005246CB"/>
    <w:rsid w:val="005257DE"/>
    <w:rsid w:val="005276BD"/>
    <w:rsid w:val="00527D4D"/>
    <w:rsid w:val="005302AD"/>
    <w:rsid w:val="005306E6"/>
    <w:rsid w:val="005324D7"/>
    <w:rsid w:val="005327D1"/>
    <w:rsid w:val="0053280F"/>
    <w:rsid w:val="005349BD"/>
    <w:rsid w:val="005359BE"/>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9E3"/>
    <w:rsid w:val="00557C71"/>
    <w:rsid w:val="005608E4"/>
    <w:rsid w:val="00561587"/>
    <w:rsid w:val="00565CF1"/>
    <w:rsid w:val="00566544"/>
    <w:rsid w:val="00566B02"/>
    <w:rsid w:val="00567B9C"/>
    <w:rsid w:val="00571944"/>
    <w:rsid w:val="005726F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4827"/>
    <w:rsid w:val="005A7AB0"/>
    <w:rsid w:val="005B153B"/>
    <w:rsid w:val="005B1FC2"/>
    <w:rsid w:val="005B2426"/>
    <w:rsid w:val="005B3116"/>
    <w:rsid w:val="005B7569"/>
    <w:rsid w:val="005C04CB"/>
    <w:rsid w:val="005C2071"/>
    <w:rsid w:val="005C207D"/>
    <w:rsid w:val="005C218F"/>
    <w:rsid w:val="005C315E"/>
    <w:rsid w:val="005C3646"/>
    <w:rsid w:val="005C653D"/>
    <w:rsid w:val="005C716F"/>
    <w:rsid w:val="005C7A8F"/>
    <w:rsid w:val="005C7B5B"/>
    <w:rsid w:val="005C7FFC"/>
    <w:rsid w:val="005D053E"/>
    <w:rsid w:val="005D093A"/>
    <w:rsid w:val="005D121B"/>
    <w:rsid w:val="005D18C7"/>
    <w:rsid w:val="005D1B53"/>
    <w:rsid w:val="005D2AC0"/>
    <w:rsid w:val="005D3E2E"/>
    <w:rsid w:val="005D5E3A"/>
    <w:rsid w:val="005D63E4"/>
    <w:rsid w:val="005D64CB"/>
    <w:rsid w:val="005D7B33"/>
    <w:rsid w:val="005E10F9"/>
    <w:rsid w:val="005E3ACA"/>
    <w:rsid w:val="005E3BFA"/>
    <w:rsid w:val="005E4EF9"/>
    <w:rsid w:val="005E534F"/>
    <w:rsid w:val="005E5418"/>
    <w:rsid w:val="005E622D"/>
    <w:rsid w:val="005E636E"/>
    <w:rsid w:val="005E64F0"/>
    <w:rsid w:val="005E769B"/>
    <w:rsid w:val="005F0826"/>
    <w:rsid w:val="005F0CD7"/>
    <w:rsid w:val="005F1AF4"/>
    <w:rsid w:val="005F2795"/>
    <w:rsid w:val="005F2983"/>
    <w:rsid w:val="005F4868"/>
    <w:rsid w:val="005F52FB"/>
    <w:rsid w:val="005F6CDF"/>
    <w:rsid w:val="0060092C"/>
    <w:rsid w:val="00600996"/>
    <w:rsid w:val="00601D16"/>
    <w:rsid w:val="00602810"/>
    <w:rsid w:val="00602879"/>
    <w:rsid w:val="006036EB"/>
    <w:rsid w:val="00605F99"/>
    <w:rsid w:val="00606353"/>
    <w:rsid w:val="00606FC4"/>
    <w:rsid w:val="0060773F"/>
    <w:rsid w:val="0061129E"/>
    <w:rsid w:val="00611FEB"/>
    <w:rsid w:val="006130B5"/>
    <w:rsid w:val="00613874"/>
    <w:rsid w:val="0061550D"/>
    <w:rsid w:val="00615FA4"/>
    <w:rsid w:val="00623C81"/>
    <w:rsid w:val="00627AC0"/>
    <w:rsid w:val="00631489"/>
    <w:rsid w:val="00631774"/>
    <w:rsid w:val="00634302"/>
    <w:rsid w:val="00635654"/>
    <w:rsid w:val="006375E8"/>
    <w:rsid w:val="006407AB"/>
    <w:rsid w:val="00640816"/>
    <w:rsid w:val="0064121F"/>
    <w:rsid w:val="00641343"/>
    <w:rsid w:val="00641FB2"/>
    <w:rsid w:val="00642050"/>
    <w:rsid w:val="00643847"/>
    <w:rsid w:val="006439A6"/>
    <w:rsid w:val="00645BE1"/>
    <w:rsid w:val="00647419"/>
    <w:rsid w:val="00650A83"/>
    <w:rsid w:val="00651C18"/>
    <w:rsid w:val="006540BF"/>
    <w:rsid w:val="006558F8"/>
    <w:rsid w:val="00655B45"/>
    <w:rsid w:val="00656971"/>
    <w:rsid w:val="006574B8"/>
    <w:rsid w:val="00662D51"/>
    <w:rsid w:val="0066395C"/>
    <w:rsid w:val="0066443A"/>
    <w:rsid w:val="0066566B"/>
    <w:rsid w:val="006663AF"/>
    <w:rsid w:val="00666C25"/>
    <w:rsid w:val="00666D1C"/>
    <w:rsid w:val="00671188"/>
    <w:rsid w:val="00671AAC"/>
    <w:rsid w:val="00672468"/>
    <w:rsid w:val="00674349"/>
    <w:rsid w:val="006743F2"/>
    <w:rsid w:val="00675B00"/>
    <w:rsid w:val="0067622A"/>
    <w:rsid w:val="00676D4A"/>
    <w:rsid w:val="006773BB"/>
    <w:rsid w:val="0067777E"/>
    <w:rsid w:val="00680463"/>
    <w:rsid w:val="00681095"/>
    <w:rsid w:val="00681AC9"/>
    <w:rsid w:val="00681B03"/>
    <w:rsid w:val="00681DAA"/>
    <w:rsid w:val="00681E9C"/>
    <w:rsid w:val="00682D4C"/>
    <w:rsid w:val="00682F18"/>
    <w:rsid w:val="006833C3"/>
    <w:rsid w:val="00684F27"/>
    <w:rsid w:val="00685EC5"/>
    <w:rsid w:val="00686FAB"/>
    <w:rsid w:val="0069226C"/>
    <w:rsid w:val="00693CDC"/>
    <w:rsid w:val="00694BA7"/>
    <w:rsid w:val="00695131"/>
    <w:rsid w:val="0069765F"/>
    <w:rsid w:val="00697D36"/>
    <w:rsid w:val="006A1B31"/>
    <w:rsid w:val="006A1CC9"/>
    <w:rsid w:val="006A228C"/>
    <w:rsid w:val="006A2868"/>
    <w:rsid w:val="006A2AA7"/>
    <w:rsid w:val="006A2E24"/>
    <w:rsid w:val="006A2F3D"/>
    <w:rsid w:val="006A40E0"/>
    <w:rsid w:val="006A5091"/>
    <w:rsid w:val="006A514D"/>
    <w:rsid w:val="006A5DE9"/>
    <w:rsid w:val="006A6490"/>
    <w:rsid w:val="006A6C02"/>
    <w:rsid w:val="006A7EAF"/>
    <w:rsid w:val="006B0261"/>
    <w:rsid w:val="006B0589"/>
    <w:rsid w:val="006B1B15"/>
    <w:rsid w:val="006B3B58"/>
    <w:rsid w:val="006B4528"/>
    <w:rsid w:val="006B5E6E"/>
    <w:rsid w:val="006C0639"/>
    <w:rsid w:val="006C0984"/>
    <w:rsid w:val="006C1150"/>
    <w:rsid w:val="006C40A8"/>
    <w:rsid w:val="006C4DCE"/>
    <w:rsid w:val="006C4FE4"/>
    <w:rsid w:val="006C534C"/>
    <w:rsid w:val="006C760D"/>
    <w:rsid w:val="006C768D"/>
    <w:rsid w:val="006C7817"/>
    <w:rsid w:val="006C7FD2"/>
    <w:rsid w:val="006D02D0"/>
    <w:rsid w:val="006D2C51"/>
    <w:rsid w:val="006D324B"/>
    <w:rsid w:val="006D3475"/>
    <w:rsid w:val="006D3660"/>
    <w:rsid w:val="006D3A4D"/>
    <w:rsid w:val="006D3CB0"/>
    <w:rsid w:val="006D7ACE"/>
    <w:rsid w:val="006D7BF1"/>
    <w:rsid w:val="006E0AA0"/>
    <w:rsid w:val="006E0DB4"/>
    <w:rsid w:val="006E0E51"/>
    <w:rsid w:val="006E2171"/>
    <w:rsid w:val="006E4B03"/>
    <w:rsid w:val="006E5ED9"/>
    <w:rsid w:val="006E6985"/>
    <w:rsid w:val="006E7184"/>
    <w:rsid w:val="006E7D15"/>
    <w:rsid w:val="006F0E64"/>
    <w:rsid w:val="006F1B1A"/>
    <w:rsid w:val="006F3E08"/>
    <w:rsid w:val="00701CAF"/>
    <w:rsid w:val="00702853"/>
    <w:rsid w:val="00702968"/>
    <w:rsid w:val="00702B88"/>
    <w:rsid w:val="00703800"/>
    <w:rsid w:val="00703E37"/>
    <w:rsid w:val="00704676"/>
    <w:rsid w:val="00704882"/>
    <w:rsid w:val="00704D2F"/>
    <w:rsid w:val="0070551E"/>
    <w:rsid w:val="00705F9E"/>
    <w:rsid w:val="0070664C"/>
    <w:rsid w:val="00710761"/>
    <w:rsid w:val="007112C6"/>
    <w:rsid w:val="007115DF"/>
    <w:rsid w:val="0071265B"/>
    <w:rsid w:val="00713160"/>
    <w:rsid w:val="00714DFE"/>
    <w:rsid w:val="007167DB"/>
    <w:rsid w:val="007169D3"/>
    <w:rsid w:val="007177EB"/>
    <w:rsid w:val="00717939"/>
    <w:rsid w:val="007179CF"/>
    <w:rsid w:val="00720B24"/>
    <w:rsid w:val="00721266"/>
    <w:rsid w:val="0072186E"/>
    <w:rsid w:val="00721D91"/>
    <w:rsid w:val="00722F59"/>
    <w:rsid w:val="00724172"/>
    <w:rsid w:val="007242F1"/>
    <w:rsid w:val="00725BAE"/>
    <w:rsid w:val="00725F58"/>
    <w:rsid w:val="007269DA"/>
    <w:rsid w:val="00727B3E"/>
    <w:rsid w:val="00732EE4"/>
    <w:rsid w:val="007333ED"/>
    <w:rsid w:val="0073550B"/>
    <w:rsid w:val="0073640E"/>
    <w:rsid w:val="007372B0"/>
    <w:rsid w:val="007372DD"/>
    <w:rsid w:val="00737D86"/>
    <w:rsid w:val="00740BEB"/>
    <w:rsid w:val="0074158E"/>
    <w:rsid w:val="00741FC5"/>
    <w:rsid w:val="0074201A"/>
    <w:rsid w:val="007422F4"/>
    <w:rsid w:val="00742F99"/>
    <w:rsid w:val="00743673"/>
    <w:rsid w:val="007438DE"/>
    <w:rsid w:val="0074595B"/>
    <w:rsid w:val="00745E10"/>
    <w:rsid w:val="00746FC5"/>
    <w:rsid w:val="007471B0"/>
    <w:rsid w:val="0075018A"/>
    <w:rsid w:val="00750732"/>
    <w:rsid w:val="0075237E"/>
    <w:rsid w:val="007532D4"/>
    <w:rsid w:val="0075420E"/>
    <w:rsid w:val="00755CED"/>
    <w:rsid w:val="00755DE1"/>
    <w:rsid w:val="0075623A"/>
    <w:rsid w:val="00756E9F"/>
    <w:rsid w:val="00757609"/>
    <w:rsid w:val="00757E24"/>
    <w:rsid w:val="00760011"/>
    <w:rsid w:val="00760861"/>
    <w:rsid w:val="00762240"/>
    <w:rsid w:val="007628E7"/>
    <w:rsid w:val="007632E8"/>
    <w:rsid w:val="00763719"/>
    <w:rsid w:val="007659E6"/>
    <w:rsid w:val="00766120"/>
    <w:rsid w:val="00766DEC"/>
    <w:rsid w:val="00767681"/>
    <w:rsid w:val="00770302"/>
    <w:rsid w:val="007719F3"/>
    <w:rsid w:val="007725FE"/>
    <w:rsid w:val="007731EC"/>
    <w:rsid w:val="007752AD"/>
    <w:rsid w:val="00780A92"/>
    <w:rsid w:val="0078187A"/>
    <w:rsid w:val="0078257F"/>
    <w:rsid w:val="00784ED1"/>
    <w:rsid w:val="007858F2"/>
    <w:rsid w:val="00785E44"/>
    <w:rsid w:val="00787B8A"/>
    <w:rsid w:val="007908AA"/>
    <w:rsid w:val="00791FB7"/>
    <w:rsid w:val="0079255C"/>
    <w:rsid w:val="0079356E"/>
    <w:rsid w:val="00795561"/>
    <w:rsid w:val="0079736C"/>
    <w:rsid w:val="00797471"/>
    <w:rsid w:val="007977F4"/>
    <w:rsid w:val="007A0F1E"/>
    <w:rsid w:val="007A0F33"/>
    <w:rsid w:val="007A2777"/>
    <w:rsid w:val="007A3602"/>
    <w:rsid w:val="007A4A6C"/>
    <w:rsid w:val="007A5969"/>
    <w:rsid w:val="007A7548"/>
    <w:rsid w:val="007A772B"/>
    <w:rsid w:val="007B0069"/>
    <w:rsid w:val="007B026C"/>
    <w:rsid w:val="007B11B7"/>
    <w:rsid w:val="007B1239"/>
    <w:rsid w:val="007B24B0"/>
    <w:rsid w:val="007B3708"/>
    <w:rsid w:val="007B37ED"/>
    <w:rsid w:val="007B398C"/>
    <w:rsid w:val="007B46D7"/>
    <w:rsid w:val="007B471F"/>
    <w:rsid w:val="007B5BFE"/>
    <w:rsid w:val="007B79C0"/>
    <w:rsid w:val="007C0589"/>
    <w:rsid w:val="007C17CE"/>
    <w:rsid w:val="007C1BBB"/>
    <w:rsid w:val="007C35B5"/>
    <w:rsid w:val="007C376E"/>
    <w:rsid w:val="007C4797"/>
    <w:rsid w:val="007C4DE4"/>
    <w:rsid w:val="007D0F4A"/>
    <w:rsid w:val="007D1C40"/>
    <w:rsid w:val="007D253A"/>
    <w:rsid w:val="007D2554"/>
    <w:rsid w:val="007D37D5"/>
    <w:rsid w:val="007D4835"/>
    <w:rsid w:val="007D483E"/>
    <w:rsid w:val="007D4F43"/>
    <w:rsid w:val="007D5050"/>
    <w:rsid w:val="007D58C4"/>
    <w:rsid w:val="007D5B8C"/>
    <w:rsid w:val="007D5DC3"/>
    <w:rsid w:val="007D6B12"/>
    <w:rsid w:val="007D6E5E"/>
    <w:rsid w:val="007D7DE1"/>
    <w:rsid w:val="007E01BC"/>
    <w:rsid w:val="007E179A"/>
    <w:rsid w:val="007E4C76"/>
    <w:rsid w:val="007E63B2"/>
    <w:rsid w:val="007E6CD4"/>
    <w:rsid w:val="007E79D1"/>
    <w:rsid w:val="007E7DBC"/>
    <w:rsid w:val="007F0151"/>
    <w:rsid w:val="007F4ACE"/>
    <w:rsid w:val="007F4D43"/>
    <w:rsid w:val="007F56CF"/>
    <w:rsid w:val="007F5853"/>
    <w:rsid w:val="007F5BAD"/>
    <w:rsid w:val="007F5C24"/>
    <w:rsid w:val="007F6154"/>
    <w:rsid w:val="007F732B"/>
    <w:rsid w:val="00800717"/>
    <w:rsid w:val="0080113B"/>
    <w:rsid w:val="0080464D"/>
    <w:rsid w:val="00804AB1"/>
    <w:rsid w:val="00804ABD"/>
    <w:rsid w:val="008061B8"/>
    <w:rsid w:val="00810EFA"/>
    <w:rsid w:val="00811856"/>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6F4B"/>
    <w:rsid w:val="0082776B"/>
    <w:rsid w:val="0083025C"/>
    <w:rsid w:val="00831190"/>
    <w:rsid w:val="008331B4"/>
    <w:rsid w:val="008339F0"/>
    <w:rsid w:val="008344B3"/>
    <w:rsid w:val="008357C8"/>
    <w:rsid w:val="00836F88"/>
    <w:rsid w:val="00840275"/>
    <w:rsid w:val="00841F6E"/>
    <w:rsid w:val="00842248"/>
    <w:rsid w:val="008422AB"/>
    <w:rsid w:val="008422D3"/>
    <w:rsid w:val="008422F4"/>
    <w:rsid w:val="0084407F"/>
    <w:rsid w:val="0084419D"/>
    <w:rsid w:val="00845A7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013"/>
    <w:rsid w:val="00881B0C"/>
    <w:rsid w:val="008831E4"/>
    <w:rsid w:val="008863AD"/>
    <w:rsid w:val="00886464"/>
    <w:rsid w:val="008872FF"/>
    <w:rsid w:val="0088775A"/>
    <w:rsid w:val="0088795F"/>
    <w:rsid w:val="0089488E"/>
    <w:rsid w:val="00894B32"/>
    <w:rsid w:val="00896047"/>
    <w:rsid w:val="0089618E"/>
    <w:rsid w:val="0089658C"/>
    <w:rsid w:val="00897AF7"/>
    <w:rsid w:val="00897C38"/>
    <w:rsid w:val="008A0432"/>
    <w:rsid w:val="008A3B74"/>
    <w:rsid w:val="008A495A"/>
    <w:rsid w:val="008A5427"/>
    <w:rsid w:val="008A55F8"/>
    <w:rsid w:val="008B0590"/>
    <w:rsid w:val="008B05CE"/>
    <w:rsid w:val="008B0DDE"/>
    <w:rsid w:val="008B1690"/>
    <w:rsid w:val="008B1A52"/>
    <w:rsid w:val="008B271F"/>
    <w:rsid w:val="008B29B0"/>
    <w:rsid w:val="008B3287"/>
    <w:rsid w:val="008B344B"/>
    <w:rsid w:val="008B3B68"/>
    <w:rsid w:val="008B4336"/>
    <w:rsid w:val="008B5FEB"/>
    <w:rsid w:val="008B6181"/>
    <w:rsid w:val="008B6421"/>
    <w:rsid w:val="008C09AA"/>
    <w:rsid w:val="008C2102"/>
    <w:rsid w:val="008C218C"/>
    <w:rsid w:val="008C7034"/>
    <w:rsid w:val="008C72BA"/>
    <w:rsid w:val="008C7418"/>
    <w:rsid w:val="008D18FF"/>
    <w:rsid w:val="008D2B9E"/>
    <w:rsid w:val="008D2C51"/>
    <w:rsid w:val="008D38E6"/>
    <w:rsid w:val="008D3F95"/>
    <w:rsid w:val="008D432F"/>
    <w:rsid w:val="008D4502"/>
    <w:rsid w:val="008D77D5"/>
    <w:rsid w:val="008D7AEF"/>
    <w:rsid w:val="008E0034"/>
    <w:rsid w:val="008E1463"/>
    <w:rsid w:val="008E17E8"/>
    <w:rsid w:val="008E2CEB"/>
    <w:rsid w:val="008E3AB7"/>
    <w:rsid w:val="008E7320"/>
    <w:rsid w:val="008E75A6"/>
    <w:rsid w:val="008F036E"/>
    <w:rsid w:val="008F0C3F"/>
    <w:rsid w:val="008F1638"/>
    <w:rsid w:val="008F3027"/>
    <w:rsid w:val="008F57F1"/>
    <w:rsid w:val="008F5CA9"/>
    <w:rsid w:val="008F6EC2"/>
    <w:rsid w:val="00900307"/>
    <w:rsid w:val="00900F8A"/>
    <w:rsid w:val="009018E7"/>
    <w:rsid w:val="009020A6"/>
    <w:rsid w:val="00902FDD"/>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BE2"/>
    <w:rsid w:val="00935DBF"/>
    <w:rsid w:val="00936DE2"/>
    <w:rsid w:val="00937B24"/>
    <w:rsid w:val="00940C40"/>
    <w:rsid w:val="00942E1C"/>
    <w:rsid w:val="00945122"/>
    <w:rsid w:val="00945455"/>
    <w:rsid w:val="0094589A"/>
    <w:rsid w:val="00945A3C"/>
    <w:rsid w:val="00950355"/>
    <w:rsid w:val="00950AF7"/>
    <w:rsid w:val="00950C51"/>
    <w:rsid w:val="00953975"/>
    <w:rsid w:val="00953D63"/>
    <w:rsid w:val="00954B17"/>
    <w:rsid w:val="009551D1"/>
    <w:rsid w:val="00955CDD"/>
    <w:rsid w:val="00956B71"/>
    <w:rsid w:val="009626C9"/>
    <w:rsid w:val="009628E1"/>
    <w:rsid w:val="0096291F"/>
    <w:rsid w:val="00962CDA"/>
    <w:rsid w:val="0096469B"/>
    <w:rsid w:val="00965926"/>
    <w:rsid w:val="00965F10"/>
    <w:rsid w:val="00966430"/>
    <w:rsid w:val="0096707B"/>
    <w:rsid w:val="009673EF"/>
    <w:rsid w:val="00967D3E"/>
    <w:rsid w:val="00971EAE"/>
    <w:rsid w:val="00972D2D"/>
    <w:rsid w:val="00973277"/>
    <w:rsid w:val="0097386F"/>
    <w:rsid w:val="00973DC7"/>
    <w:rsid w:val="0097488E"/>
    <w:rsid w:val="00974A18"/>
    <w:rsid w:val="00974D91"/>
    <w:rsid w:val="0097587A"/>
    <w:rsid w:val="009763A5"/>
    <w:rsid w:val="009767D8"/>
    <w:rsid w:val="009775B9"/>
    <w:rsid w:val="009801C6"/>
    <w:rsid w:val="00980CE2"/>
    <w:rsid w:val="0098172A"/>
    <w:rsid w:val="00982AD0"/>
    <w:rsid w:val="009849EE"/>
    <w:rsid w:val="00984BA0"/>
    <w:rsid w:val="00985785"/>
    <w:rsid w:val="009864E8"/>
    <w:rsid w:val="009866B4"/>
    <w:rsid w:val="009878F7"/>
    <w:rsid w:val="00990135"/>
    <w:rsid w:val="0099026D"/>
    <w:rsid w:val="00991B25"/>
    <w:rsid w:val="00992950"/>
    <w:rsid w:val="0099362D"/>
    <w:rsid w:val="00993982"/>
    <w:rsid w:val="00993F9B"/>
    <w:rsid w:val="009941BE"/>
    <w:rsid w:val="00994508"/>
    <w:rsid w:val="0099483E"/>
    <w:rsid w:val="00995919"/>
    <w:rsid w:val="009959FB"/>
    <w:rsid w:val="00995C45"/>
    <w:rsid w:val="00996427"/>
    <w:rsid w:val="009976CB"/>
    <w:rsid w:val="009976D6"/>
    <w:rsid w:val="009A0430"/>
    <w:rsid w:val="009A0560"/>
    <w:rsid w:val="009A28B9"/>
    <w:rsid w:val="009A59CC"/>
    <w:rsid w:val="009A63E6"/>
    <w:rsid w:val="009A7587"/>
    <w:rsid w:val="009B05CD"/>
    <w:rsid w:val="009B1E03"/>
    <w:rsid w:val="009B238F"/>
    <w:rsid w:val="009B2571"/>
    <w:rsid w:val="009B2639"/>
    <w:rsid w:val="009B3229"/>
    <w:rsid w:val="009B3FF4"/>
    <w:rsid w:val="009B445A"/>
    <w:rsid w:val="009C1122"/>
    <w:rsid w:val="009C11A9"/>
    <w:rsid w:val="009C2362"/>
    <w:rsid w:val="009C358F"/>
    <w:rsid w:val="009C4795"/>
    <w:rsid w:val="009C4EC0"/>
    <w:rsid w:val="009D0752"/>
    <w:rsid w:val="009D2777"/>
    <w:rsid w:val="009D2998"/>
    <w:rsid w:val="009D48E8"/>
    <w:rsid w:val="009D4942"/>
    <w:rsid w:val="009D4A04"/>
    <w:rsid w:val="009D4A3F"/>
    <w:rsid w:val="009D69B2"/>
    <w:rsid w:val="009D7420"/>
    <w:rsid w:val="009E2408"/>
    <w:rsid w:val="009E2DEE"/>
    <w:rsid w:val="009E3161"/>
    <w:rsid w:val="009E4A38"/>
    <w:rsid w:val="009E642D"/>
    <w:rsid w:val="009E6AE4"/>
    <w:rsid w:val="009E6EC4"/>
    <w:rsid w:val="009E7255"/>
    <w:rsid w:val="009F0046"/>
    <w:rsid w:val="009F070A"/>
    <w:rsid w:val="009F0CDA"/>
    <w:rsid w:val="009F20F9"/>
    <w:rsid w:val="009F2CFB"/>
    <w:rsid w:val="009F33BA"/>
    <w:rsid w:val="009F3482"/>
    <w:rsid w:val="009F3502"/>
    <w:rsid w:val="009F369C"/>
    <w:rsid w:val="009F45D2"/>
    <w:rsid w:val="009F5988"/>
    <w:rsid w:val="009F6FC6"/>
    <w:rsid w:val="00A003F8"/>
    <w:rsid w:val="00A0073A"/>
    <w:rsid w:val="00A00E1E"/>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377"/>
    <w:rsid w:val="00A2258F"/>
    <w:rsid w:val="00A24552"/>
    <w:rsid w:val="00A24E08"/>
    <w:rsid w:val="00A26237"/>
    <w:rsid w:val="00A266D6"/>
    <w:rsid w:val="00A26E68"/>
    <w:rsid w:val="00A315CE"/>
    <w:rsid w:val="00A3160A"/>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2C8"/>
    <w:rsid w:val="00A4747E"/>
    <w:rsid w:val="00A54C26"/>
    <w:rsid w:val="00A56074"/>
    <w:rsid w:val="00A562D2"/>
    <w:rsid w:val="00A56DE2"/>
    <w:rsid w:val="00A578D6"/>
    <w:rsid w:val="00A6230D"/>
    <w:rsid w:val="00A632BB"/>
    <w:rsid w:val="00A6450D"/>
    <w:rsid w:val="00A67DAF"/>
    <w:rsid w:val="00A708CC"/>
    <w:rsid w:val="00A712D6"/>
    <w:rsid w:val="00A713D0"/>
    <w:rsid w:val="00A7210B"/>
    <w:rsid w:val="00A7478C"/>
    <w:rsid w:val="00A74CEB"/>
    <w:rsid w:val="00A772B6"/>
    <w:rsid w:val="00A8036A"/>
    <w:rsid w:val="00A815CB"/>
    <w:rsid w:val="00A81C91"/>
    <w:rsid w:val="00A82638"/>
    <w:rsid w:val="00A833BE"/>
    <w:rsid w:val="00A843B9"/>
    <w:rsid w:val="00A84EDF"/>
    <w:rsid w:val="00A87275"/>
    <w:rsid w:val="00A876CC"/>
    <w:rsid w:val="00A9071F"/>
    <w:rsid w:val="00A90FBA"/>
    <w:rsid w:val="00A91AAC"/>
    <w:rsid w:val="00A91DB0"/>
    <w:rsid w:val="00A91F50"/>
    <w:rsid w:val="00A91FDA"/>
    <w:rsid w:val="00A92EA7"/>
    <w:rsid w:val="00A93355"/>
    <w:rsid w:val="00A939AF"/>
    <w:rsid w:val="00A94581"/>
    <w:rsid w:val="00A95062"/>
    <w:rsid w:val="00AA0191"/>
    <w:rsid w:val="00AA044B"/>
    <w:rsid w:val="00AA2355"/>
    <w:rsid w:val="00AA2878"/>
    <w:rsid w:val="00AA3313"/>
    <w:rsid w:val="00AA3733"/>
    <w:rsid w:val="00AA42E9"/>
    <w:rsid w:val="00AA5D5C"/>
    <w:rsid w:val="00AA611E"/>
    <w:rsid w:val="00AB079A"/>
    <w:rsid w:val="00AB1B40"/>
    <w:rsid w:val="00AB4675"/>
    <w:rsid w:val="00AB573D"/>
    <w:rsid w:val="00AB633B"/>
    <w:rsid w:val="00AB6705"/>
    <w:rsid w:val="00AC1684"/>
    <w:rsid w:val="00AC1BBD"/>
    <w:rsid w:val="00AC2874"/>
    <w:rsid w:val="00AC2966"/>
    <w:rsid w:val="00AC2AFE"/>
    <w:rsid w:val="00AC3CF5"/>
    <w:rsid w:val="00AC49C2"/>
    <w:rsid w:val="00AC4AD7"/>
    <w:rsid w:val="00AC5A87"/>
    <w:rsid w:val="00AC6914"/>
    <w:rsid w:val="00AD0583"/>
    <w:rsid w:val="00AD0838"/>
    <w:rsid w:val="00AD09BE"/>
    <w:rsid w:val="00AD1654"/>
    <w:rsid w:val="00AD1F3F"/>
    <w:rsid w:val="00AD260A"/>
    <w:rsid w:val="00AD337B"/>
    <w:rsid w:val="00AD5DCD"/>
    <w:rsid w:val="00AD747E"/>
    <w:rsid w:val="00AE06FA"/>
    <w:rsid w:val="00AE0E7D"/>
    <w:rsid w:val="00AE15AA"/>
    <w:rsid w:val="00AE2D95"/>
    <w:rsid w:val="00AE4038"/>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AF78E7"/>
    <w:rsid w:val="00B01245"/>
    <w:rsid w:val="00B01652"/>
    <w:rsid w:val="00B01FBE"/>
    <w:rsid w:val="00B02BF1"/>
    <w:rsid w:val="00B0463A"/>
    <w:rsid w:val="00B04668"/>
    <w:rsid w:val="00B05B58"/>
    <w:rsid w:val="00B060B7"/>
    <w:rsid w:val="00B067E0"/>
    <w:rsid w:val="00B07098"/>
    <w:rsid w:val="00B1083B"/>
    <w:rsid w:val="00B1250D"/>
    <w:rsid w:val="00B13F8B"/>
    <w:rsid w:val="00B1473E"/>
    <w:rsid w:val="00B16C86"/>
    <w:rsid w:val="00B16D53"/>
    <w:rsid w:val="00B16F86"/>
    <w:rsid w:val="00B1725B"/>
    <w:rsid w:val="00B200D5"/>
    <w:rsid w:val="00B20B2D"/>
    <w:rsid w:val="00B225AA"/>
    <w:rsid w:val="00B22941"/>
    <w:rsid w:val="00B22E2A"/>
    <w:rsid w:val="00B234C2"/>
    <w:rsid w:val="00B24552"/>
    <w:rsid w:val="00B26375"/>
    <w:rsid w:val="00B26F26"/>
    <w:rsid w:val="00B26F2F"/>
    <w:rsid w:val="00B31909"/>
    <w:rsid w:val="00B31933"/>
    <w:rsid w:val="00B32877"/>
    <w:rsid w:val="00B33A95"/>
    <w:rsid w:val="00B34D83"/>
    <w:rsid w:val="00B35AB3"/>
    <w:rsid w:val="00B36B15"/>
    <w:rsid w:val="00B37860"/>
    <w:rsid w:val="00B417DE"/>
    <w:rsid w:val="00B42032"/>
    <w:rsid w:val="00B431C9"/>
    <w:rsid w:val="00B46584"/>
    <w:rsid w:val="00B46640"/>
    <w:rsid w:val="00B4670A"/>
    <w:rsid w:val="00B5004B"/>
    <w:rsid w:val="00B50CB8"/>
    <w:rsid w:val="00B54296"/>
    <w:rsid w:val="00B557D6"/>
    <w:rsid w:val="00B56709"/>
    <w:rsid w:val="00B56CBC"/>
    <w:rsid w:val="00B56DDE"/>
    <w:rsid w:val="00B602C5"/>
    <w:rsid w:val="00B6068E"/>
    <w:rsid w:val="00B6075F"/>
    <w:rsid w:val="00B60E9D"/>
    <w:rsid w:val="00B61316"/>
    <w:rsid w:val="00B61857"/>
    <w:rsid w:val="00B6224D"/>
    <w:rsid w:val="00B63758"/>
    <w:rsid w:val="00B63C22"/>
    <w:rsid w:val="00B654A0"/>
    <w:rsid w:val="00B65738"/>
    <w:rsid w:val="00B65D47"/>
    <w:rsid w:val="00B66D61"/>
    <w:rsid w:val="00B67040"/>
    <w:rsid w:val="00B675FC"/>
    <w:rsid w:val="00B67BF0"/>
    <w:rsid w:val="00B71B13"/>
    <w:rsid w:val="00B72356"/>
    <w:rsid w:val="00B728C5"/>
    <w:rsid w:val="00B72F4B"/>
    <w:rsid w:val="00B73885"/>
    <w:rsid w:val="00B76E96"/>
    <w:rsid w:val="00B80101"/>
    <w:rsid w:val="00B82EA1"/>
    <w:rsid w:val="00B83286"/>
    <w:rsid w:val="00B836D8"/>
    <w:rsid w:val="00B83CD5"/>
    <w:rsid w:val="00B8557A"/>
    <w:rsid w:val="00B87ADE"/>
    <w:rsid w:val="00B90E72"/>
    <w:rsid w:val="00B90FC2"/>
    <w:rsid w:val="00B92C35"/>
    <w:rsid w:val="00B93668"/>
    <w:rsid w:val="00B94C21"/>
    <w:rsid w:val="00B95C2D"/>
    <w:rsid w:val="00B96BF1"/>
    <w:rsid w:val="00B97210"/>
    <w:rsid w:val="00B97B90"/>
    <w:rsid w:val="00BA11F0"/>
    <w:rsid w:val="00BA2014"/>
    <w:rsid w:val="00BA307A"/>
    <w:rsid w:val="00BA3281"/>
    <w:rsid w:val="00BA375E"/>
    <w:rsid w:val="00BA3C80"/>
    <w:rsid w:val="00BA42F2"/>
    <w:rsid w:val="00BA51A5"/>
    <w:rsid w:val="00BA5DD9"/>
    <w:rsid w:val="00BA6A6F"/>
    <w:rsid w:val="00BB0F40"/>
    <w:rsid w:val="00BB3ADB"/>
    <w:rsid w:val="00BB3FAB"/>
    <w:rsid w:val="00BB51BB"/>
    <w:rsid w:val="00BB6B47"/>
    <w:rsid w:val="00BC1712"/>
    <w:rsid w:val="00BC2F47"/>
    <w:rsid w:val="00BC3736"/>
    <w:rsid w:val="00BC50B2"/>
    <w:rsid w:val="00BC6991"/>
    <w:rsid w:val="00BC6FB3"/>
    <w:rsid w:val="00BD0456"/>
    <w:rsid w:val="00BD1204"/>
    <w:rsid w:val="00BD2C62"/>
    <w:rsid w:val="00BD405A"/>
    <w:rsid w:val="00BD41B8"/>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2B05"/>
    <w:rsid w:val="00BF37B6"/>
    <w:rsid w:val="00BF6DCA"/>
    <w:rsid w:val="00BF7E9F"/>
    <w:rsid w:val="00BF7F94"/>
    <w:rsid w:val="00C00294"/>
    <w:rsid w:val="00C012C6"/>
    <w:rsid w:val="00C017E6"/>
    <w:rsid w:val="00C028A6"/>
    <w:rsid w:val="00C043F6"/>
    <w:rsid w:val="00C04C5B"/>
    <w:rsid w:val="00C06AC2"/>
    <w:rsid w:val="00C079A9"/>
    <w:rsid w:val="00C11AD6"/>
    <w:rsid w:val="00C13B05"/>
    <w:rsid w:val="00C1498C"/>
    <w:rsid w:val="00C1515C"/>
    <w:rsid w:val="00C15F3A"/>
    <w:rsid w:val="00C16039"/>
    <w:rsid w:val="00C16280"/>
    <w:rsid w:val="00C22436"/>
    <w:rsid w:val="00C227D5"/>
    <w:rsid w:val="00C238A8"/>
    <w:rsid w:val="00C24E45"/>
    <w:rsid w:val="00C25159"/>
    <w:rsid w:val="00C26177"/>
    <w:rsid w:val="00C27919"/>
    <w:rsid w:val="00C30090"/>
    <w:rsid w:val="00C30E4E"/>
    <w:rsid w:val="00C317B1"/>
    <w:rsid w:val="00C31875"/>
    <w:rsid w:val="00C326BA"/>
    <w:rsid w:val="00C349E9"/>
    <w:rsid w:val="00C3669F"/>
    <w:rsid w:val="00C42E2E"/>
    <w:rsid w:val="00C4342B"/>
    <w:rsid w:val="00C451F9"/>
    <w:rsid w:val="00C455D9"/>
    <w:rsid w:val="00C45C73"/>
    <w:rsid w:val="00C500E5"/>
    <w:rsid w:val="00C5014E"/>
    <w:rsid w:val="00C50EBF"/>
    <w:rsid w:val="00C52121"/>
    <w:rsid w:val="00C53169"/>
    <w:rsid w:val="00C534D3"/>
    <w:rsid w:val="00C53BC1"/>
    <w:rsid w:val="00C547DB"/>
    <w:rsid w:val="00C554D0"/>
    <w:rsid w:val="00C557A3"/>
    <w:rsid w:val="00C56078"/>
    <w:rsid w:val="00C574E0"/>
    <w:rsid w:val="00C579B0"/>
    <w:rsid w:val="00C60E85"/>
    <w:rsid w:val="00C62145"/>
    <w:rsid w:val="00C63188"/>
    <w:rsid w:val="00C63C98"/>
    <w:rsid w:val="00C64F5E"/>
    <w:rsid w:val="00C653AF"/>
    <w:rsid w:val="00C65DF5"/>
    <w:rsid w:val="00C6612F"/>
    <w:rsid w:val="00C66C28"/>
    <w:rsid w:val="00C66DED"/>
    <w:rsid w:val="00C70284"/>
    <w:rsid w:val="00C72CC3"/>
    <w:rsid w:val="00C73BFB"/>
    <w:rsid w:val="00C74A17"/>
    <w:rsid w:val="00C76382"/>
    <w:rsid w:val="00C80AE6"/>
    <w:rsid w:val="00C81519"/>
    <w:rsid w:val="00C81EBE"/>
    <w:rsid w:val="00C827E6"/>
    <w:rsid w:val="00C82C5D"/>
    <w:rsid w:val="00C83515"/>
    <w:rsid w:val="00C836ED"/>
    <w:rsid w:val="00C83B1C"/>
    <w:rsid w:val="00C84914"/>
    <w:rsid w:val="00C84A27"/>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9E9"/>
    <w:rsid w:val="00CA7C16"/>
    <w:rsid w:val="00CB1AB7"/>
    <w:rsid w:val="00CB2298"/>
    <w:rsid w:val="00CB24AE"/>
    <w:rsid w:val="00CB490D"/>
    <w:rsid w:val="00CB6E75"/>
    <w:rsid w:val="00CB74EE"/>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2F44"/>
    <w:rsid w:val="00CE3A85"/>
    <w:rsid w:val="00CE53C6"/>
    <w:rsid w:val="00CE56EE"/>
    <w:rsid w:val="00CE57F9"/>
    <w:rsid w:val="00CE6445"/>
    <w:rsid w:val="00CE7734"/>
    <w:rsid w:val="00CF096C"/>
    <w:rsid w:val="00CF252D"/>
    <w:rsid w:val="00D01338"/>
    <w:rsid w:val="00D01427"/>
    <w:rsid w:val="00D02CB9"/>
    <w:rsid w:val="00D03DC4"/>
    <w:rsid w:val="00D052A7"/>
    <w:rsid w:val="00D062D5"/>
    <w:rsid w:val="00D069B3"/>
    <w:rsid w:val="00D11213"/>
    <w:rsid w:val="00D11474"/>
    <w:rsid w:val="00D11ACC"/>
    <w:rsid w:val="00D12441"/>
    <w:rsid w:val="00D12E8E"/>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272FB"/>
    <w:rsid w:val="00D3183C"/>
    <w:rsid w:val="00D327A6"/>
    <w:rsid w:val="00D3320C"/>
    <w:rsid w:val="00D34C23"/>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B91"/>
    <w:rsid w:val="00D70BBA"/>
    <w:rsid w:val="00D71333"/>
    <w:rsid w:val="00D71B28"/>
    <w:rsid w:val="00D73164"/>
    <w:rsid w:val="00D760D3"/>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886"/>
    <w:rsid w:val="00DC41A2"/>
    <w:rsid w:val="00DC4927"/>
    <w:rsid w:val="00DC4AED"/>
    <w:rsid w:val="00DC5EF4"/>
    <w:rsid w:val="00DC6627"/>
    <w:rsid w:val="00DC77AC"/>
    <w:rsid w:val="00DC7EFE"/>
    <w:rsid w:val="00DD07CF"/>
    <w:rsid w:val="00DD1BFB"/>
    <w:rsid w:val="00DD1FA9"/>
    <w:rsid w:val="00DD30EC"/>
    <w:rsid w:val="00DD5B17"/>
    <w:rsid w:val="00DD6405"/>
    <w:rsid w:val="00DD6812"/>
    <w:rsid w:val="00DD70EF"/>
    <w:rsid w:val="00DD7485"/>
    <w:rsid w:val="00DE05BF"/>
    <w:rsid w:val="00DE0E28"/>
    <w:rsid w:val="00DE1030"/>
    <w:rsid w:val="00DE18FD"/>
    <w:rsid w:val="00DE21BF"/>
    <w:rsid w:val="00DE2F81"/>
    <w:rsid w:val="00DE4C75"/>
    <w:rsid w:val="00DE54EC"/>
    <w:rsid w:val="00DE7915"/>
    <w:rsid w:val="00DF002B"/>
    <w:rsid w:val="00DF20E9"/>
    <w:rsid w:val="00DF2555"/>
    <w:rsid w:val="00DF37A8"/>
    <w:rsid w:val="00DF43AC"/>
    <w:rsid w:val="00DF5C5F"/>
    <w:rsid w:val="00DF5F34"/>
    <w:rsid w:val="00DF69E3"/>
    <w:rsid w:val="00E0030B"/>
    <w:rsid w:val="00E00CBD"/>
    <w:rsid w:val="00E0362A"/>
    <w:rsid w:val="00E04661"/>
    <w:rsid w:val="00E0549E"/>
    <w:rsid w:val="00E063D8"/>
    <w:rsid w:val="00E07072"/>
    <w:rsid w:val="00E10031"/>
    <w:rsid w:val="00E1041D"/>
    <w:rsid w:val="00E10960"/>
    <w:rsid w:val="00E10DFC"/>
    <w:rsid w:val="00E11419"/>
    <w:rsid w:val="00E118DB"/>
    <w:rsid w:val="00E127D5"/>
    <w:rsid w:val="00E13329"/>
    <w:rsid w:val="00E1448F"/>
    <w:rsid w:val="00E14C02"/>
    <w:rsid w:val="00E165FE"/>
    <w:rsid w:val="00E2176E"/>
    <w:rsid w:val="00E219D1"/>
    <w:rsid w:val="00E21A02"/>
    <w:rsid w:val="00E220F7"/>
    <w:rsid w:val="00E22B62"/>
    <w:rsid w:val="00E2311D"/>
    <w:rsid w:val="00E25F58"/>
    <w:rsid w:val="00E2653C"/>
    <w:rsid w:val="00E26C29"/>
    <w:rsid w:val="00E3166E"/>
    <w:rsid w:val="00E31EAD"/>
    <w:rsid w:val="00E32057"/>
    <w:rsid w:val="00E32584"/>
    <w:rsid w:val="00E35245"/>
    <w:rsid w:val="00E41A0B"/>
    <w:rsid w:val="00E425CD"/>
    <w:rsid w:val="00E431E2"/>
    <w:rsid w:val="00E44336"/>
    <w:rsid w:val="00E5050B"/>
    <w:rsid w:val="00E51032"/>
    <w:rsid w:val="00E52E7E"/>
    <w:rsid w:val="00E54810"/>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06E5"/>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977"/>
    <w:rsid w:val="00ED21E5"/>
    <w:rsid w:val="00ED2AF9"/>
    <w:rsid w:val="00ED3997"/>
    <w:rsid w:val="00ED3A0A"/>
    <w:rsid w:val="00ED52A1"/>
    <w:rsid w:val="00ED71F5"/>
    <w:rsid w:val="00ED7753"/>
    <w:rsid w:val="00EE0503"/>
    <w:rsid w:val="00EE0770"/>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0D6"/>
    <w:rsid w:val="00F041D2"/>
    <w:rsid w:val="00F042A2"/>
    <w:rsid w:val="00F05CCA"/>
    <w:rsid w:val="00F05E4C"/>
    <w:rsid w:val="00F0640B"/>
    <w:rsid w:val="00F065E6"/>
    <w:rsid w:val="00F07099"/>
    <w:rsid w:val="00F123A1"/>
    <w:rsid w:val="00F1304F"/>
    <w:rsid w:val="00F1412A"/>
    <w:rsid w:val="00F14F2D"/>
    <w:rsid w:val="00F155EA"/>
    <w:rsid w:val="00F158C6"/>
    <w:rsid w:val="00F15A15"/>
    <w:rsid w:val="00F15AA3"/>
    <w:rsid w:val="00F15B7C"/>
    <w:rsid w:val="00F15E7C"/>
    <w:rsid w:val="00F1644B"/>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36D9B"/>
    <w:rsid w:val="00F41062"/>
    <w:rsid w:val="00F42723"/>
    <w:rsid w:val="00F4346C"/>
    <w:rsid w:val="00F434E0"/>
    <w:rsid w:val="00F464C4"/>
    <w:rsid w:val="00F50B07"/>
    <w:rsid w:val="00F510AA"/>
    <w:rsid w:val="00F53CE1"/>
    <w:rsid w:val="00F56C2A"/>
    <w:rsid w:val="00F60693"/>
    <w:rsid w:val="00F6175E"/>
    <w:rsid w:val="00F6189D"/>
    <w:rsid w:val="00F62A52"/>
    <w:rsid w:val="00F62ED1"/>
    <w:rsid w:val="00F654D7"/>
    <w:rsid w:val="00F65E95"/>
    <w:rsid w:val="00F665CD"/>
    <w:rsid w:val="00F66A70"/>
    <w:rsid w:val="00F67645"/>
    <w:rsid w:val="00F678D0"/>
    <w:rsid w:val="00F7046B"/>
    <w:rsid w:val="00F708B2"/>
    <w:rsid w:val="00F7116C"/>
    <w:rsid w:val="00F717B1"/>
    <w:rsid w:val="00F723A8"/>
    <w:rsid w:val="00F76EEF"/>
    <w:rsid w:val="00F77616"/>
    <w:rsid w:val="00F77B26"/>
    <w:rsid w:val="00F80611"/>
    <w:rsid w:val="00F8223E"/>
    <w:rsid w:val="00F834AF"/>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06B"/>
    <w:rsid w:val="00FB030E"/>
    <w:rsid w:val="00FB229E"/>
    <w:rsid w:val="00FB240F"/>
    <w:rsid w:val="00FB277C"/>
    <w:rsid w:val="00FB2FBB"/>
    <w:rsid w:val="00FB3367"/>
    <w:rsid w:val="00FB4813"/>
    <w:rsid w:val="00FB7103"/>
    <w:rsid w:val="00FC00D0"/>
    <w:rsid w:val="00FC0855"/>
    <w:rsid w:val="00FC1BF7"/>
    <w:rsid w:val="00FC2073"/>
    <w:rsid w:val="00FC2101"/>
    <w:rsid w:val="00FC27AC"/>
    <w:rsid w:val="00FC41D7"/>
    <w:rsid w:val="00FC4A50"/>
    <w:rsid w:val="00FC65B8"/>
    <w:rsid w:val="00FC6CF8"/>
    <w:rsid w:val="00FD00DB"/>
    <w:rsid w:val="00FD1859"/>
    <w:rsid w:val="00FD1892"/>
    <w:rsid w:val="00FD245E"/>
    <w:rsid w:val="00FD2B73"/>
    <w:rsid w:val="00FD30DB"/>
    <w:rsid w:val="00FD36B5"/>
    <w:rsid w:val="00FE0D21"/>
    <w:rsid w:val="00FE1878"/>
    <w:rsid w:val="00FE1B7C"/>
    <w:rsid w:val="00FE418D"/>
    <w:rsid w:val="00FE439A"/>
    <w:rsid w:val="00FE5A7C"/>
    <w:rsid w:val="00FE72AD"/>
    <w:rsid w:val="00FF052E"/>
    <w:rsid w:val="00FF105D"/>
    <w:rsid w:val="00FF1A62"/>
    <w:rsid w:val="00FF2305"/>
    <w:rsid w:val="00FF2908"/>
    <w:rsid w:val="00FF2A79"/>
    <w:rsid w:val="00FF3360"/>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link w:val="ConsPlusCell0"/>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5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character" w:customStyle="1" w:styleId="63">
    <w:name w:val="Основной текст (6)_"/>
    <w:basedOn w:val="a0"/>
    <w:link w:val="64"/>
    <w:rsid w:val="004E0BCD"/>
    <w:rPr>
      <w:rFonts w:ascii="Times New Roman" w:eastAsia="Times New Roman" w:hAnsi="Times New Roman" w:cs="Times New Roman"/>
      <w:sz w:val="26"/>
      <w:szCs w:val="26"/>
      <w:shd w:val="clear" w:color="auto" w:fill="FFFFFF"/>
    </w:rPr>
  </w:style>
  <w:style w:type="paragraph" w:customStyle="1" w:styleId="64">
    <w:name w:val="Основной текст (6)"/>
    <w:basedOn w:val="a"/>
    <w:link w:val="63"/>
    <w:rsid w:val="004E0BCD"/>
    <w:pPr>
      <w:shd w:val="clear" w:color="auto" w:fill="FFFFFF"/>
      <w:spacing w:line="322" w:lineRule="exact"/>
    </w:pPr>
    <w:rPr>
      <w:sz w:val="26"/>
      <w:szCs w:val="26"/>
      <w:lang w:eastAsia="en-US"/>
    </w:rPr>
  </w:style>
  <w:style w:type="character" w:customStyle="1" w:styleId="ConsPlusCell0">
    <w:name w:val="ConsPlusCell Знак"/>
    <w:link w:val="ConsPlusCell"/>
    <w:rsid w:val="00BB0F40"/>
    <w:rPr>
      <w:rFonts w:ascii="Arial" w:eastAsia="Times New Roman" w:hAnsi="Arial" w:cs="Arial"/>
      <w:sz w:val="20"/>
      <w:szCs w:val="20"/>
      <w:lang w:eastAsia="ru-RU"/>
    </w:rPr>
  </w:style>
  <w:style w:type="paragraph" w:customStyle="1" w:styleId="afffff1">
    <w:name w:val="Всегда"/>
    <w:basedOn w:val="a"/>
    <w:autoRedefine/>
    <w:rsid w:val="007F732B"/>
    <w:pPr>
      <w:tabs>
        <w:tab w:val="left" w:pos="1701"/>
      </w:tabs>
      <w:ind w:firstLine="709"/>
      <w:jc w:val="both"/>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link w:val="ConsPlusCell0"/>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5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character" w:customStyle="1" w:styleId="63">
    <w:name w:val="Основной текст (6)_"/>
    <w:basedOn w:val="a0"/>
    <w:link w:val="64"/>
    <w:rsid w:val="004E0BCD"/>
    <w:rPr>
      <w:rFonts w:ascii="Times New Roman" w:eastAsia="Times New Roman" w:hAnsi="Times New Roman" w:cs="Times New Roman"/>
      <w:sz w:val="26"/>
      <w:szCs w:val="26"/>
      <w:shd w:val="clear" w:color="auto" w:fill="FFFFFF"/>
    </w:rPr>
  </w:style>
  <w:style w:type="paragraph" w:customStyle="1" w:styleId="64">
    <w:name w:val="Основной текст (6)"/>
    <w:basedOn w:val="a"/>
    <w:link w:val="63"/>
    <w:rsid w:val="004E0BCD"/>
    <w:pPr>
      <w:shd w:val="clear" w:color="auto" w:fill="FFFFFF"/>
      <w:spacing w:line="322" w:lineRule="exact"/>
    </w:pPr>
    <w:rPr>
      <w:sz w:val="26"/>
      <w:szCs w:val="26"/>
      <w:lang w:eastAsia="en-US"/>
    </w:rPr>
  </w:style>
  <w:style w:type="character" w:customStyle="1" w:styleId="ConsPlusCell0">
    <w:name w:val="ConsPlusCell Знак"/>
    <w:link w:val="ConsPlusCell"/>
    <w:rsid w:val="00BB0F40"/>
    <w:rPr>
      <w:rFonts w:ascii="Arial" w:eastAsia="Times New Roman" w:hAnsi="Arial" w:cs="Arial"/>
      <w:sz w:val="20"/>
      <w:szCs w:val="20"/>
      <w:lang w:eastAsia="ru-RU"/>
    </w:rPr>
  </w:style>
  <w:style w:type="paragraph" w:customStyle="1" w:styleId="afffff1">
    <w:name w:val="Всегда"/>
    <w:basedOn w:val="a"/>
    <w:autoRedefine/>
    <w:rsid w:val="007F732B"/>
    <w:pPr>
      <w:tabs>
        <w:tab w:val="left" w:pos="1701"/>
      </w:tabs>
      <w:ind w:firstLine="709"/>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717967">
      <w:bodyDiv w:val="1"/>
      <w:marLeft w:val="0"/>
      <w:marRight w:val="0"/>
      <w:marTop w:val="0"/>
      <w:marBottom w:val="0"/>
      <w:divBdr>
        <w:top w:val="none" w:sz="0" w:space="0" w:color="auto"/>
        <w:left w:val="none" w:sz="0" w:space="0" w:color="auto"/>
        <w:bottom w:val="none" w:sz="0" w:space="0" w:color="auto"/>
        <w:right w:val="none" w:sz="0" w:space="0" w:color="auto"/>
      </w:divBdr>
    </w:div>
    <w:div w:id="439450547">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664630890">
      <w:bodyDiv w:val="1"/>
      <w:marLeft w:val="0"/>
      <w:marRight w:val="0"/>
      <w:marTop w:val="0"/>
      <w:marBottom w:val="0"/>
      <w:divBdr>
        <w:top w:val="none" w:sz="0" w:space="0" w:color="auto"/>
        <w:left w:val="none" w:sz="0" w:space="0" w:color="auto"/>
        <w:bottom w:val="none" w:sz="0" w:space="0" w:color="auto"/>
        <w:right w:val="none" w:sz="0" w:space="0" w:color="auto"/>
      </w:divBdr>
    </w:div>
    <w:div w:id="788595786">
      <w:bodyDiv w:val="1"/>
      <w:marLeft w:val="0"/>
      <w:marRight w:val="0"/>
      <w:marTop w:val="0"/>
      <w:marBottom w:val="0"/>
      <w:divBdr>
        <w:top w:val="none" w:sz="0" w:space="0" w:color="auto"/>
        <w:left w:val="none" w:sz="0" w:space="0" w:color="auto"/>
        <w:bottom w:val="none" w:sz="0" w:space="0" w:color="auto"/>
        <w:right w:val="none" w:sz="0" w:space="0" w:color="auto"/>
      </w:divBdr>
    </w:div>
    <w:div w:id="1214316985">
      <w:bodyDiv w:val="1"/>
      <w:marLeft w:val="0"/>
      <w:marRight w:val="0"/>
      <w:marTop w:val="0"/>
      <w:marBottom w:val="0"/>
      <w:divBdr>
        <w:top w:val="none" w:sz="0" w:space="0" w:color="auto"/>
        <w:left w:val="none" w:sz="0" w:space="0" w:color="auto"/>
        <w:bottom w:val="none" w:sz="0" w:space="0" w:color="auto"/>
        <w:right w:val="none" w:sz="0" w:space="0" w:color="auto"/>
      </w:divBdr>
    </w:div>
    <w:div w:id="1301576293">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706130192">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58E5-43EC-4AF0-AF75-3BA49EC4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3213</Words>
  <Characters>18315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3</cp:revision>
  <cp:lastPrinted>2015-02-02T06:18:00Z</cp:lastPrinted>
  <dcterms:created xsi:type="dcterms:W3CDTF">2015-02-03T06:32:00Z</dcterms:created>
  <dcterms:modified xsi:type="dcterms:W3CDTF">2015-02-03T06:32:00Z</dcterms:modified>
</cp:coreProperties>
</file>