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9E" w:rsidRDefault="00835E51" w:rsidP="00EC659E">
      <w:pPr>
        <w:ind w:right="-1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85pt;margin-top:1.5pt;width:46.2pt;height:56.25pt;z-index:-251658752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EC659E" w:rsidRDefault="00EC659E" w:rsidP="00EC659E">
      <w:pPr>
        <w:ind w:right="-1"/>
        <w:jc w:val="center"/>
        <w:rPr>
          <w:rFonts w:ascii="Calibri" w:hAnsi="Calibri"/>
          <w:sz w:val="10"/>
        </w:rPr>
      </w:pPr>
    </w:p>
    <w:p w:rsidR="002A249C" w:rsidRDefault="002A249C" w:rsidP="00EC659E">
      <w:pPr>
        <w:jc w:val="center"/>
        <w:rPr>
          <w:b/>
          <w:sz w:val="40"/>
          <w:szCs w:val="40"/>
        </w:rPr>
      </w:pPr>
    </w:p>
    <w:p w:rsidR="00204AED" w:rsidRDefault="00204AED" w:rsidP="00EC659E">
      <w:pPr>
        <w:jc w:val="center"/>
        <w:rPr>
          <w:b/>
          <w:sz w:val="28"/>
          <w:szCs w:val="28"/>
        </w:rPr>
      </w:pPr>
    </w:p>
    <w:p w:rsidR="00204AED" w:rsidRPr="00204AED" w:rsidRDefault="00204AED" w:rsidP="00EC659E">
      <w:pPr>
        <w:jc w:val="center"/>
        <w:rPr>
          <w:b/>
          <w:sz w:val="28"/>
          <w:szCs w:val="28"/>
        </w:rPr>
      </w:pPr>
    </w:p>
    <w:p w:rsidR="00EC659E" w:rsidRPr="00EC659E" w:rsidRDefault="002D5D50" w:rsidP="00EC65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</w:t>
      </w:r>
      <w:r w:rsidR="00EC659E" w:rsidRPr="00EC659E">
        <w:rPr>
          <w:b/>
          <w:sz w:val="40"/>
          <w:szCs w:val="40"/>
        </w:rPr>
        <w:t xml:space="preserve">Я ГОРОДА НЕФТЕЮГАНСКА </w:t>
      </w:r>
    </w:p>
    <w:p w:rsidR="00EC659E" w:rsidRPr="00EC659E" w:rsidRDefault="00EC659E" w:rsidP="00EC659E">
      <w:pPr>
        <w:jc w:val="center"/>
        <w:rPr>
          <w:b/>
          <w:sz w:val="10"/>
          <w:szCs w:val="10"/>
        </w:rPr>
      </w:pPr>
    </w:p>
    <w:p w:rsidR="00EC659E" w:rsidRPr="00EC659E" w:rsidRDefault="00EC659E" w:rsidP="00EC659E">
      <w:pPr>
        <w:jc w:val="center"/>
        <w:rPr>
          <w:b/>
          <w:sz w:val="48"/>
          <w:szCs w:val="48"/>
        </w:rPr>
      </w:pPr>
      <w:r w:rsidRPr="00EC659E">
        <w:rPr>
          <w:b/>
          <w:sz w:val="48"/>
          <w:szCs w:val="48"/>
        </w:rPr>
        <w:t>РАСПОРЯЖЕНИЕ</w:t>
      </w:r>
    </w:p>
    <w:p w:rsidR="00FF6BC4" w:rsidRPr="00FF6BC4" w:rsidRDefault="00FF6BC4" w:rsidP="00EC659E">
      <w:pPr>
        <w:jc w:val="both"/>
        <w:rPr>
          <w:sz w:val="20"/>
          <w:szCs w:val="20"/>
        </w:rPr>
      </w:pPr>
    </w:p>
    <w:p w:rsidR="002211DA" w:rsidRDefault="002211DA" w:rsidP="00E228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05.06.2012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274-р</w:t>
      </w:r>
    </w:p>
    <w:p w:rsidR="002211DA" w:rsidRDefault="002211DA" w:rsidP="00E22807">
      <w:pPr>
        <w:jc w:val="both"/>
        <w:rPr>
          <w:sz w:val="28"/>
          <w:szCs w:val="28"/>
        </w:rPr>
      </w:pPr>
    </w:p>
    <w:p w:rsidR="002211DA" w:rsidRDefault="002211DA" w:rsidP="00E22807">
      <w:pPr>
        <w:jc w:val="both"/>
        <w:rPr>
          <w:sz w:val="28"/>
          <w:szCs w:val="28"/>
        </w:rPr>
      </w:pPr>
    </w:p>
    <w:p w:rsidR="00EC659E" w:rsidRPr="00EE684A" w:rsidRDefault="000E76B5" w:rsidP="00E22807">
      <w:pPr>
        <w:jc w:val="both"/>
        <w:rPr>
          <w:sz w:val="28"/>
        </w:rPr>
      </w:pPr>
      <w:r w:rsidRPr="00991B1C">
        <w:rPr>
          <w:sz w:val="28"/>
          <w:szCs w:val="28"/>
        </w:rPr>
        <w:t>Об утверждении административного регламента исполнени</w:t>
      </w:r>
      <w:r w:rsidR="0076109F">
        <w:rPr>
          <w:sz w:val="28"/>
          <w:szCs w:val="28"/>
        </w:rPr>
        <w:t>я</w:t>
      </w:r>
      <w:r w:rsidRPr="00991B1C">
        <w:rPr>
          <w:sz w:val="28"/>
          <w:szCs w:val="28"/>
        </w:rPr>
        <w:t xml:space="preserve"> муниципальной функции «Разработка и утверждение схемы размещения</w:t>
      </w:r>
      <w:r w:rsidRPr="00991B1C">
        <w:rPr>
          <w:sz w:val="28"/>
        </w:rPr>
        <w:t> </w:t>
      </w:r>
      <w:r w:rsidRPr="00991B1C">
        <w:rPr>
          <w:sz w:val="28"/>
          <w:szCs w:val="28"/>
        </w:rPr>
        <w:t>нестационарных то</w:t>
      </w:r>
      <w:r w:rsidRPr="00991B1C">
        <w:rPr>
          <w:sz w:val="28"/>
          <w:szCs w:val="28"/>
        </w:rPr>
        <w:t>р</w:t>
      </w:r>
      <w:r w:rsidRPr="00991B1C">
        <w:rPr>
          <w:sz w:val="28"/>
          <w:szCs w:val="28"/>
        </w:rPr>
        <w:t xml:space="preserve">говых объектов </w:t>
      </w:r>
      <w:r w:rsidR="0076109F">
        <w:rPr>
          <w:sz w:val="28"/>
          <w:szCs w:val="28"/>
        </w:rPr>
        <w:t xml:space="preserve">в </w:t>
      </w:r>
      <w:r w:rsidRPr="00991B1C">
        <w:rPr>
          <w:sz w:val="28"/>
          <w:szCs w:val="28"/>
        </w:rPr>
        <w:t>город</w:t>
      </w:r>
      <w:r w:rsidR="0076109F">
        <w:rPr>
          <w:sz w:val="28"/>
          <w:szCs w:val="28"/>
        </w:rPr>
        <w:t>е</w:t>
      </w:r>
      <w:r w:rsidR="00060726">
        <w:rPr>
          <w:sz w:val="28"/>
          <w:szCs w:val="28"/>
        </w:rPr>
        <w:t xml:space="preserve"> </w:t>
      </w:r>
      <w:r>
        <w:rPr>
          <w:sz w:val="28"/>
          <w:szCs w:val="28"/>
        </w:rPr>
        <w:t>Нефтеюганск</w:t>
      </w:r>
      <w:r w:rsidR="0076109F">
        <w:rPr>
          <w:sz w:val="28"/>
          <w:szCs w:val="28"/>
        </w:rPr>
        <w:t>е</w:t>
      </w:r>
      <w:r w:rsidRPr="00991B1C">
        <w:rPr>
          <w:sz w:val="28"/>
          <w:szCs w:val="28"/>
        </w:rPr>
        <w:t>»</w:t>
      </w:r>
    </w:p>
    <w:p w:rsidR="00542C2D" w:rsidRDefault="00542C2D" w:rsidP="00542C2D">
      <w:pPr>
        <w:rPr>
          <w:sz w:val="28"/>
        </w:rPr>
      </w:pPr>
    </w:p>
    <w:p w:rsidR="00AD7EE0" w:rsidRPr="00EE684A" w:rsidRDefault="00AD7EE0" w:rsidP="00542C2D">
      <w:pPr>
        <w:rPr>
          <w:sz w:val="28"/>
        </w:rPr>
      </w:pPr>
    </w:p>
    <w:p w:rsidR="000E76B5" w:rsidRPr="00991B1C" w:rsidRDefault="000E76B5" w:rsidP="000E7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В соответствии с Федеральным</w:t>
      </w:r>
      <w:hyperlink r:id="rId9" w:history="1">
        <w:r w:rsidRPr="00991B1C">
          <w:rPr>
            <w:sz w:val="28"/>
          </w:rPr>
          <w:t>законом</w:t>
        </w:r>
      </w:hyperlink>
      <w:r>
        <w:rPr>
          <w:sz w:val="28"/>
          <w:szCs w:val="28"/>
        </w:rPr>
        <w:t>от 28.12.2009 №</w:t>
      </w:r>
      <w:r w:rsidRPr="00991B1C">
        <w:rPr>
          <w:sz w:val="28"/>
          <w:szCs w:val="28"/>
        </w:rPr>
        <w:t>381-ФЗ «Об осн</w:t>
      </w:r>
      <w:r w:rsidRPr="00991B1C">
        <w:rPr>
          <w:sz w:val="28"/>
          <w:szCs w:val="28"/>
        </w:rPr>
        <w:t>о</w:t>
      </w:r>
      <w:r w:rsidRPr="00991B1C">
        <w:rPr>
          <w:sz w:val="28"/>
          <w:szCs w:val="28"/>
        </w:rPr>
        <w:t>вах государственного регулирования торговой деятельности в Российской Ф</w:t>
      </w:r>
      <w:r w:rsidRPr="00991B1C">
        <w:rPr>
          <w:sz w:val="28"/>
          <w:szCs w:val="28"/>
        </w:rPr>
        <w:t>е</w:t>
      </w:r>
      <w:r w:rsidRPr="00991B1C">
        <w:rPr>
          <w:sz w:val="28"/>
          <w:szCs w:val="28"/>
        </w:rPr>
        <w:t xml:space="preserve">дерации», </w:t>
      </w:r>
      <w:r>
        <w:rPr>
          <w:sz w:val="28"/>
          <w:szCs w:val="28"/>
        </w:rPr>
        <w:t>Зак</w:t>
      </w:r>
      <w:hyperlink r:id="rId10" w:history="1">
        <w:r>
          <w:rPr>
            <w:sz w:val="28"/>
            <w:szCs w:val="28"/>
          </w:rPr>
          <w:t>оном</w:t>
        </w:r>
      </w:hyperlink>
      <w:r>
        <w:rPr>
          <w:sz w:val="28"/>
          <w:szCs w:val="28"/>
        </w:rPr>
        <w:t xml:space="preserve"> Ханты-Мансийского автономного округа - Югры от 11.05.2010 №85-оз «О государственном регулировании торговой деятельности вХанты-Мансийском автономном округе – Югре»,</w:t>
      </w:r>
      <w:r w:rsidR="00736AE0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Департамента эк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номического развития </w:t>
      </w:r>
      <w:r w:rsidR="0076109F">
        <w:rPr>
          <w:sz w:val="28"/>
          <w:szCs w:val="28"/>
        </w:rPr>
        <w:t>Ханты-Мансийского автономного округа</w:t>
      </w:r>
      <w:r>
        <w:rPr>
          <w:sz w:val="28"/>
          <w:szCs w:val="28"/>
        </w:rPr>
        <w:t xml:space="preserve"> - Югры от 24.12.2010 №1-нп «Об утверждении Порядка разработки и утверждения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нами местного самоуправления схем размещения нестационарных торговых объектов на земельных участках, в зданиях, строениях, сооружениях, наход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щихся в государственной собственности или муниципальной собственности», </w:t>
      </w:r>
      <w:r w:rsidR="000B2761">
        <w:rPr>
          <w:sz w:val="28"/>
          <w:szCs w:val="28"/>
        </w:rPr>
        <w:t>Уставом города Нефтеюганска</w:t>
      </w:r>
      <w:r w:rsidRPr="00991B1C">
        <w:rPr>
          <w:sz w:val="28"/>
          <w:szCs w:val="28"/>
        </w:rPr>
        <w:t>:</w:t>
      </w:r>
    </w:p>
    <w:p w:rsidR="000E76B5" w:rsidRPr="00991B1C" w:rsidRDefault="008A524B" w:rsidP="000E76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E76B5" w:rsidRPr="00991B1C">
        <w:rPr>
          <w:sz w:val="28"/>
          <w:szCs w:val="28"/>
        </w:rPr>
        <w:t xml:space="preserve">Утвердить административный регламент </w:t>
      </w:r>
      <w:r w:rsidR="0076109F" w:rsidRPr="00991B1C">
        <w:rPr>
          <w:sz w:val="28"/>
          <w:szCs w:val="28"/>
        </w:rPr>
        <w:t>исполнени</w:t>
      </w:r>
      <w:r w:rsidR="0076109F">
        <w:rPr>
          <w:sz w:val="28"/>
          <w:szCs w:val="28"/>
        </w:rPr>
        <w:t>я</w:t>
      </w:r>
      <w:r w:rsidR="0076109F" w:rsidRPr="00991B1C">
        <w:rPr>
          <w:sz w:val="28"/>
          <w:szCs w:val="28"/>
        </w:rPr>
        <w:t xml:space="preserve"> муниципальной функции «Разработка и утверждение схемы размещения</w:t>
      </w:r>
      <w:r w:rsidR="0076109F" w:rsidRPr="00991B1C">
        <w:rPr>
          <w:sz w:val="28"/>
        </w:rPr>
        <w:t> </w:t>
      </w:r>
      <w:r w:rsidR="0076109F" w:rsidRPr="00991B1C">
        <w:rPr>
          <w:sz w:val="28"/>
          <w:szCs w:val="28"/>
        </w:rPr>
        <w:t>нестационарных то</w:t>
      </w:r>
      <w:r w:rsidR="0076109F" w:rsidRPr="00991B1C">
        <w:rPr>
          <w:sz w:val="28"/>
          <w:szCs w:val="28"/>
        </w:rPr>
        <w:t>р</w:t>
      </w:r>
      <w:r w:rsidR="0076109F" w:rsidRPr="00991B1C">
        <w:rPr>
          <w:sz w:val="28"/>
          <w:szCs w:val="28"/>
        </w:rPr>
        <w:t xml:space="preserve">говых объектов </w:t>
      </w:r>
      <w:r w:rsidR="0076109F">
        <w:rPr>
          <w:sz w:val="28"/>
          <w:szCs w:val="28"/>
        </w:rPr>
        <w:t xml:space="preserve">в </w:t>
      </w:r>
      <w:r w:rsidR="0076109F" w:rsidRPr="00991B1C">
        <w:rPr>
          <w:sz w:val="28"/>
          <w:szCs w:val="28"/>
        </w:rPr>
        <w:t>город</w:t>
      </w:r>
      <w:r w:rsidR="0076109F">
        <w:rPr>
          <w:sz w:val="28"/>
          <w:szCs w:val="28"/>
        </w:rPr>
        <w:t>е</w:t>
      </w:r>
      <w:r w:rsidR="00060726">
        <w:rPr>
          <w:sz w:val="28"/>
          <w:szCs w:val="28"/>
        </w:rPr>
        <w:t xml:space="preserve"> </w:t>
      </w:r>
      <w:r w:rsidR="0076109F">
        <w:rPr>
          <w:sz w:val="28"/>
          <w:szCs w:val="28"/>
        </w:rPr>
        <w:t>Нефтеюганске</w:t>
      </w:r>
      <w:r w:rsidR="0076109F" w:rsidRPr="00991B1C">
        <w:rPr>
          <w:sz w:val="28"/>
          <w:szCs w:val="28"/>
        </w:rPr>
        <w:t>»</w:t>
      </w:r>
      <w:r w:rsidR="000E76B5" w:rsidRPr="00991B1C">
        <w:rPr>
          <w:sz w:val="28"/>
          <w:szCs w:val="28"/>
        </w:rPr>
        <w:t>.</w:t>
      </w:r>
    </w:p>
    <w:p w:rsidR="000E76B5" w:rsidRPr="00991B1C" w:rsidRDefault="008A524B" w:rsidP="000E76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E76B5">
        <w:rPr>
          <w:sz w:val="28"/>
          <w:szCs w:val="28"/>
        </w:rPr>
        <w:t xml:space="preserve">Заместителю </w:t>
      </w:r>
      <w:r>
        <w:rPr>
          <w:sz w:val="28"/>
          <w:szCs w:val="28"/>
        </w:rPr>
        <w:t>главы администрации города С.В.</w:t>
      </w:r>
      <w:r w:rsidR="000E76B5">
        <w:rPr>
          <w:sz w:val="28"/>
          <w:szCs w:val="28"/>
        </w:rPr>
        <w:t xml:space="preserve">Мочалову направить </w:t>
      </w:r>
      <w:r w:rsidR="0076109F">
        <w:rPr>
          <w:sz w:val="28"/>
          <w:szCs w:val="28"/>
        </w:rPr>
        <w:t>распоряжение</w:t>
      </w:r>
      <w:r w:rsidR="000E76B5">
        <w:rPr>
          <w:sz w:val="28"/>
          <w:szCs w:val="28"/>
        </w:rPr>
        <w:t xml:space="preserve">в Думу города для </w:t>
      </w:r>
      <w:r w:rsidR="000E76B5" w:rsidRPr="00991B1C">
        <w:rPr>
          <w:sz w:val="28"/>
          <w:szCs w:val="28"/>
        </w:rPr>
        <w:t>размещени</w:t>
      </w:r>
      <w:r w:rsidR="000E76B5">
        <w:rPr>
          <w:sz w:val="28"/>
          <w:szCs w:val="28"/>
        </w:rPr>
        <w:t>я</w:t>
      </w:r>
      <w:r w:rsidR="000E76B5" w:rsidRPr="00991B1C">
        <w:rPr>
          <w:sz w:val="28"/>
          <w:szCs w:val="28"/>
        </w:rPr>
        <w:t xml:space="preserve"> на официальном </w:t>
      </w:r>
      <w:r w:rsidR="000E76B5">
        <w:rPr>
          <w:sz w:val="28"/>
          <w:szCs w:val="28"/>
        </w:rPr>
        <w:t>сайте админис</w:t>
      </w:r>
      <w:r w:rsidR="000E76B5">
        <w:rPr>
          <w:sz w:val="28"/>
          <w:szCs w:val="28"/>
        </w:rPr>
        <w:t>т</w:t>
      </w:r>
      <w:r w:rsidR="000E76B5">
        <w:rPr>
          <w:sz w:val="28"/>
          <w:szCs w:val="28"/>
        </w:rPr>
        <w:t xml:space="preserve">рации города </w:t>
      </w:r>
      <w:r w:rsidR="000E76B5" w:rsidRPr="00991B1C">
        <w:rPr>
          <w:sz w:val="28"/>
          <w:szCs w:val="28"/>
        </w:rPr>
        <w:t>в сети Интернет.</w:t>
      </w:r>
    </w:p>
    <w:p w:rsidR="000E76B5" w:rsidRDefault="00060726" w:rsidP="000E76B5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3101340</wp:posOffset>
            </wp:positionH>
            <wp:positionV relativeFrom="paragraph">
              <wp:posOffset>240030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524B">
        <w:rPr>
          <w:sz w:val="28"/>
          <w:szCs w:val="28"/>
        </w:rPr>
        <w:t>3.</w:t>
      </w:r>
      <w:r w:rsidR="000E76B5" w:rsidRPr="00991B1C">
        <w:rPr>
          <w:sz w:val="28"/>
          <w:szCs w:val="28"/>
        </w:rPr>
        <w:t>Контроль за</w:t>
      </w:r>
      <w:r w:rsidR="005A5AB0">
        <w:rPr>
          <w:sz w:val="28"/>
          <w:szCs w:val="28"/>
        </w:rPr>
        <w:t>вы</w:t>
      </w:r>
      <w:r w:rsidR="000E76B5" w:rsidRPr="00991B1C">
        <w:rPr>
          <w:sz w:val="28"/>
          <w:szCs w:val="28"/>
        </w:rPr>
        <w:t xml:space="preserve">полнением </w:t>
      </w:r>
      <w:r w:rsidR="005A5AB0">
        <w:rPr>
          <w:sz w:val="28"/>
          <w:szCs w:val="28"/>
        </w:rPr>
        <w:t>ра</w:t>
      </w:r>
      <w:r w:rsidR="000E76B5" w:rsidRPr="00991B1C">
        <w:rPr>
          <w:sz w:val="28"/>
          <w:szCs w:val="28"/>
        </w:rPr>
        <w:t>с</w:t>
      </w:r>
      <w:r w:rsidR="00A309EE">
        <w:rPr>
          <w:sz w:val="28"/>
          <w:szCs w:val="28"/>
        </w:rPr>
        <w:t>поряж</w:t>
      </w:r>
      <w:r w:rsidR="000E76B5" w:rsidRPr="00991B1C">
        <w:rPr>
          <w:sz w:val="28"/>
          <w:szCs w:val="28"/>
        </w:rPr>
        <w:t>ения возложить на заместителя гл</w:t>
      </w:r>
      <w:r w:rsidR="000E76B5" w:rsidRPr="00991B1C">
        <w:rPr>
          <w:sz w:val="28"/>
          <w:szCs w:val="28"/>
        </w:rPr>
        <w:t>а</w:t>
      </w:r>
      <w:r w:rsidR="000E76B5" w:rsidRPr="00991B1C">
        <w:rPr>
          <w:sz w:val="28"/>
          <w:szCs w:val="28"/>
        </w:rPr>
        <w:t>вы админи</w:t>
      </w:r>
      <w:r w:rsidR="000E76B5">
        <w:rPr>
          <w:sz w:val="28"/>
          <w:szCs w:val="28"/>
        </w:rPr>
        <w:t xml:space="preserve">страции города </w:t>
      </w:r>
      <w:r w:rsidR="008A524B">
        <w:rPr>
          <w:sz w:val="28"/>
          <w:szCs w:val="28"/>
        </w:rPr>
        <w:t>С.В.</w:t>
      </w:r>
      <w:r w:rsidR="000E76B5">
        <w:rPr>
          <w:sz w:val="28"/>
          <w:szCs w:val="28"/>
        </w:rPr>
        <w:t>Мочалова</w:t>
      </w:r>
      <w:r w:rsidR="008A524B">
        <w:rPr>
          <w:sz w:val="28"/>
          <w:szCs w:val="28"/>
        </w:rPr>
        <w:t>.</w:t>
      </w:r>
    </w:p>
    <w:p w:rsidR="000E76B5" w:rsidRDefault="000E76B5" w:rsidP="000E76B5">
      <w:pPr>
        <w:jc w:val="both"/>
        <w:rPr>
          <w:sz w:val="28"/>
          <w:szCs w:val="28"/>
        </w:rPr>
      </w:pPr>
    </w:p>
    <w:p w:rsidR="000E76B5" w:rsidRDefault="000E76B5" w:rsidP="000E76B5">
      <w:pPr>
        <w:jc w:val="both"/>
        <w:rPr>
          <w:sz w:val="28"/>
          <w:szCs w:val="28"/>
        </w:rPr>
      </w:pPr>
    </w:p>
    <w:p w:rsidR="00F3434A" w:rsidRPr="00EE684A" w:rsidRDefault="000E76B5" w:rsidP="000B2761">
      <w:pPr>
        <w:pStyle w:val="21"/>
        <w:tabs>
          <w:tab w:val="left" w:pos="993"/>
        </w:tabs>
        <w:jc w:val="both"/>
      </w:pPr>
      <w:r>
        <w:rPr>
          <w:szCs w:val="28"/>
        </w:rPr>
        <w:t xml:space="preserve">Глава администрации города                                                         </w:t>
      </w:r>
      <w:r w:rsidR="00A309EE">
        <w:rPr>
          <w:szCs w:val="28"/>
        </w:rPr>
        <w:t>В.А.</w:t>
      </w:r>
      <w:r>
        <w:rPr>
          <w:szCs w:val="28"/>
        </w:rPr>
        <w:t>Арчиков</w:t>
      </w:r>
    </w:p>
    <w:p w:rsidR="00542C2D" w:rsidRDefault="00542C2D" w:rsidP="00542C2D">
      <w:pPr>
        <w:jc w:val="both"/>
        <w:rPr>
          <w:sz w:val="28"/>
          <w:szCs w:val="28"/>
        </w:rPr>
      </w:pPr>
    </w:p>
    <w:p w:rsidR="000B2761" w:rsidRDefault="000B2761" w:rsidP="00542C2D">
      <w:pPr>
        <w:jc w:val="both"/>
        <w:rPr>
          <w:sz w:val="28"/>
          <w:szCs w:val="28"/>
        </w:rPr>
      </w:pPr>
    </w:p>
    <w:p w:rsidR="0076109F" w:rsidRDefault="0076109F" w:rsidP="00542C2D">
      <w:pPr>
        <w:jc w:val="both"/>
        <w:rPr>
          <w:sz w:val="28"/>
          <w:szCs w:val="28"/>
        </w:rPr>
      </w:pPr>
    </w:p>
    <w:p w:rsidR="0076109F" w:rsidRPr="00EE684A" w:rsidRDefault="0076109F" w:rsidP="00542C2D">
      <w:pPr>
        <w:jc w:val="both"/>
        <w:rPr>
          <w:sz w:val="28"/>
          <w:szCs w:val="28"/>
        </w:rPr>
      </w:pPr>
    </w:p>
    <w:p w:rsidR="00CD6842" w:rsidRDefault="000B2761" w:rsidP="00CD6842">
      <w:pPr>
        <w:jc w:val="both"/>
        <w:rPr>
          <w:sz w:val="28"/>
          <w:szCs w:val="28"/>
        </w:rPr>
      </w:pPr>
      <w:r>
        <w:rPr>
          <w:sz w:val="28"/>
          <w:szCs w:val="28"/>
        </w:rPr>
        <w:t>А.П.Шарипов</w:t>
      </w:r>
    </w:p>
    <w:p w:rsidR="00E22807" w:rsidRDefault="00CD6842" w:rsidP="00CD6842">
      <w:pPr>
        <w:jc w:val="both"/>
        <w:rPr>
          <w:sz w:val="28"/>
          <w:szCs w:val="28"/>
        </w:rPr>
      </w:pPr>
      <w:r>
        <w:rPr>
          <w:sz w:val="28"/>
          <w:szCs w:val="28"/>
        </w:rPr>
        <w:t>23 77 2</w:t>
      </w:r>
      <w:r w:rsidR="000B2761">
        <w:rPr>
          <w:sz w:val="28"/>
          <w:szCs w:val="28"/>
        </w:rPr>
        <w:t>8</w:t>
      </w:r>
    </w:p>
    <w:p w:rsidR="00D76DDF" w:rsidRPr="00EE684A" w:rsidRDefault="0008540B" w:rsidP="005978EC">
      <w:pPr>
        <w:ind w:left="5954"/>
        <w:rPr>
          <w:sz w:val="28"/>
          <w:szCs w:val="28"/>
        </w:rPr>
      </w:pPr>
      <w:r w:rsidRPr="00EE684A">
        <w:rPr>
          <w:sz w:val="28"/>
          <w:szCs w:val="28"/>
        </w:rPr>
        <w:lastRenderedPageBreak/>
        <w:t>Приложение</w:t>
      </w:r>
    </w:p>
    <w:p w:rsidR="005978EC" w:rsidRPr="00EE684A" w:rsidRDefault="0008540B" w:rsidP="005978EC">
      <w:pPr>
        <w:ind w:left="5954"/>
        <w:rPr>
          <w:sz w:val="28"/>
          <w:szCs w:val="28"/>
        </w:rPr>
      </w:pPr>
      <w:r w:rsidRPr="00EE684A">
        <w:rPr>
          <w:sz w:val="28"/>
          <w:szCs w:val="28"/>
        </w:rPr>
        <w:t xml:space="preserve">к распоряжению </w:t>
      </w:r>
    </w:p>
    <w:p w:rsidR="0008540B" w:rsidRPr="00EE684A" w:rsidRDefault="009805A2" w:rsidP="005978EC">
      <w:pPr>
        <w:ind w:left="5954"/>
        <w:rPr>
          <w:sz w:val="28"/>
          <w:szCs w:val="28"/>
        </w:rPr>
      </w:pPr>
      <w:r w:rsidRPr="00EE684A">
        <w:rPr>
          <w:sz w:val="28"/>
          <w:szCs w:val="28"/>
        </w:rPr>
        <w:t>а</w:t>
      </w:r>
      <w:r w:rsidR="002D5D50" w:rsidRPr="00EE684A">
        <w:rPr>
          <w:sz w:val="28"/>
          <w:szCs w:val="28"/>
        </w:rPr>
        <w:t>дминистраци</w:t>
      </w:r>
      <w:r w:rsidR="008612C7" w:rsidRPr="00EE684A">
        <w:rPr>
          <w:sz w:val="28"/>
          <w:szCs w:val="28"/>
        </w:rPr>
        <w:t xml:space="preserve">и </w:t>
      </w:r>
      <w:r w:rsidR="0008540B" w:rsidRPr="00EE684A">
        <w:rPr>
          <w:sz w:val="28"/>
          <w:szCs w:val="28"/>
        </w:rPr>
        <w:t xml:space="preserve">города </w:t>
      </w:r>
    </w:p>
    <w:p w:rsidR="0008540B" w:rsidRPr="00EE684A" w:rsidRDefault="00151C7D" w:rsidP="005978EC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11DA" w:rsidRPr="002211DA">
        <w:rPr>
          <w:sz w:val="28"/>
          <w:szCs w:val="28"/>
        </w:rPr>
        <w:t xml:space="preserve">05.06.2012 </w:t>
      </w:r>
      <w:bookmarkStart w:id="0" w:name="_GoBack"/>
      <w:bookmarkEnd w:id="0"/>
      <w:r w:rsidR="002211DA" w:rsidRPr="002211DA">
        <w:rPr>
          <w:sz w:val="28"/>
          <w:szCs w:val="28"/>
        </w:rPr>
        <w:t>№ 274-р</w:t>
      </w:r>
    </w:p>
    <w:p w:rsidR="0008540B" w:rsidRDefault="0008540B">
      <w:pPr>
        <w:jc w:val="center"/>
        <w:rPr>
          <w:sz w:val="28"/>
          <w:szCs w:val="28"/>
        </w:rPr>
      </w:pPr>
    </w:p>
    <w:p w:rsidR="000B2761" w:rsidRPr="009C654A" w:rsidRDefault="000B2761" w:rsidP="000B2761">
      <w:pPr>
        <w:jc w:val="center"/>
        <w:rPr>
          <w:bCs/>
        </w:rPr>
      </w:pPr>
      <w:r w:rsidRPr="009C654A">
        <w:rPr>
          <w:bCs/>
          <w:sz w:val="28"/>
          <w:szCs w:val="28"/>
        </w:rPr>
        <w:t>Административный регламент</w:t>
      </w:r>
    </w:p>
    <w:p w:rsidR="000B2761" w:rsidRPr="009C654A" w:rsidRDefault="0076109F" w:rsidP="000B2761">
      <w:pPr>
        <w:jc w:val="center"/>
        <w:rPr>
          <w:bCs/>
        </w:rPr>
      </w:pPr>
      <w:r w:rsidRPr="00991B1C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991B1C">
        <w:rPr>
          <w:sz w:val="28"/>
          <w:szCs w:val="28"/>
        </w:rPr>
        <w:t xml:space="preserve"> муниципальной функции «Разработка и утверждение схемы ра</w:t>
      </w:r>
      <w:r w:rsidRPr="00991B1C">
        <w:rPr>
          <w:sz w:val="28"/>
          <w:szCs w:val="28"/>
        </w:rPr>
        <w:t>з</w:t>
      </w:r>
      <w:r w:rsidRPr="00991B1C">
        <w:rPr>
          <w:sz w:val="28"/>
          <w:szCs w:val="28"/>
        </w:rPr>
        <w:t>мещения</w:t>
      </w:r>
      <w:r w:rsidRPr="00991B1C">
        <w:rPr>
          <w:sz w:val="28"/>
        </w:rPr>
        <w:t> </w:t>
      </w:r>
      <w:r w:rsidRPr="00991B1C">
        <w:rPr>
          <w:sz w:val="28"/>
          <w:szCs w:val="28"/>
        </w:rPr>
        <w:t xml:space="preserve">нестационарных торговых объектов </w:t>
      </w:r>
      <w:r>
        <w:rPr>
          <w:sz w:val="28"/>
          <w:szCs w:val="28"/>
        </w:rPr>
        <w:t xml:space="preserve">в </w:t>
      </w:r>
      <w:r w:rsidRPr="00991B1C">
        <w:rPr>
          <w:sz w:val="28"/>
          <w:szCs w:val="28"/>
        </w:rPr>
        <w:t>город</w:t>
      </w:r>
      <w:r>
        <w:rPr>
          <w:sz w:val="28"/>
          <w:szCs w:val="28"/>
        </w:rPr>
        <w:t>е</w:t>
      </w:r>
      <w:r w:rsidR="00060726">
        <w:rPr>
          <w:sz w:val="28"/>
          <w:szCs w:val="28"/>
        </w:rPr>
        <w:t xml:space="preserve"> </w:t>
      </w:r>
      <w:r>
        <w:rPr>
          <w:sz w:val="28"/>
          <w:szCs w:val="28"/>
        </w:rPr>
        <w:t>Нефтеюганске</w:t>
      </w:r>
      <w:r w:rsidRPr="00991B1C">
        <w:rPr>
          <w:sz w:val="28"/>
          <w:szCs w:val="28"/>
        </w:rPr>
        <w:t>»</w:t>
      </w:r>
    </w:p>
    <w:p w:rsidR="000B2761" w:rsidRPr="00991B1C" w:rsidRDefault="000B2761" w:rsidP="000B2761">
      <w:pPr>
        <w:jc w:val="center"/>
        <w:rPr>
          <w:b/>
          <w:bCs/>
        </w:rPr>
      </w:pPr>
      <w:r w:rsidRPr="00991B1C">
        <w:rPr>
          <w:b/>
          <w:bCs/>
          <w:sz w:val="28"/>
          <w:szCs w:val="28"/>
        </w:rPr>
        <w:t> </w:t>
      </w:r>
    </w:p>
    <w:p w:rsidR="000B2761" w:rsidRPr="00991B1C" w:rsidRDefault="008A524B" w:rsidP="008A52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B2761" w:rsidRPr="00991B1C">
        <w:rPr>
          <w:sz w:val="28"/>
          <w:szCs w:val="28"/>
        </w:rPr>
        <w:t>Общие положения</w:t>
      </w:r>
    </w:p>
    <w:p w:rsidR="000B2761" w:rsidRPr="00991B1C" w:rsidRDefault="008A524B" w:rsidP="008A52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B2761" w:rsidRPr="00991B1C">
        <w:rPr>
          <w:sz w:val="28"/>
          <w:szCs w:val="28"/>
        </w:rPr>
        <w:t xml:space="preserve">Административный регламент </w:t>
      </w:r>
      <w:r w:rsidR="0076109F" w:rsidRPr="00991B1C">
        <w:rPr>
          <w:sz w:val="28"/>
          <w:szCs w:val="28"/>
        </w:rPr>
        <w:t>исполнени</w:t>
      </w:r>
      <w:r w:rsidR="0076109F">
        <w:rPr>
          <w:sz w:val="28"/>
          <w:szCs w:val="28"/>
        </w:rPr>
        <w:t>я</w:t>
      </w:r>
      <w:r w:rsidR="0076109F" w:rsidRPr="00991B1C">
        <w:rPr>
          <w:sz w:val="28"/>
          <w:szCs w:val="28"/>
        </w:rPr>
        <w:t xml:space="preserve"> муниципальной функции «Разработка и утверждение схемы размещения</w:t>
      </w:r>
      <w:r w:rsidR="0076109F" w:rsidRPr="00991B1C">
        <w:rPr>
          <w:sz w:val="28"/>
        </w:rPr>
        <w:t> </w:t>
      </w:r>
      <w:r w:rsidR="0076109F" w:rsidRPr="00991B1C">
        <w:rPr>
          <w:sz w:val="28"/>
          <w:szCs w:val="28"/>
        </w:rPr>
        <w:t>нестационарных торговых об</w:t>
      </w:r>
      <w:r w:rsidR="0076109F" w:rsidRPr="00991B1C">
        <w:rPr>
          <w:sz w:val="28"/>
          <w:szCs w:val="28"/>
        </w:rPr>
        <w:t>ъ</w:t>
      </w:r>
      <w:r w:rsidR="0076109F" w:rsidRPr="00991B1C">
        <w:rPr>
          <w:sz w:val="28"/>
          <w:szCs w:val="28"/>
        </w:rPr>
        <w:t xml:space="preserve">ектов </w:t>
      </w:r>
      <w:r w:rsidR="0076109F">
        <w:rPr>
          <w:sz w:val="28"/>
          <w:szCs w:val="28"/>
        </w:rPr>
        <w:t xml:space="preserve">в </w:t>
      </w:r>
      <w:r w:rsidR="0076109F" w:rsidRPr="00991B1C">
        <w:rPr>
          <w:sz w:val="28"/>
          <w:szCs w:val="28"/>
        </w:rPr>
        <w:t>город</w:t>
      </w:r>
      <w:r w:rsidR="0076109F">
        <w:rPr>
          <w:sz w:val="28"/>
          <w:szCs w:val="28"/>
        </w:rPr>
        <w:t>еНефтеюганске</w:t>
      </w:r>
      <w:r w:rsidR="0076109F" w:rsidRPr="00991B1C">
        <w:rPr>
          <w:sz w:val="28"/>
          <w:szCs w:val="28"/>
        </w:rPr>
        <w:t>»</w:t>
      </w:r>
      <w:r w:rsidR="000B2761" w:rsidRPr="00991B1C">
        <w:rPr>
          <w:sz w:val="28"/>
          <w:szCs w:val="28"/>
        </w:rPr>
        <w:t xml:space="preserve"> (далее – регламент,</w:t>
      </w:r>
      <w:r w:rsidR="000B2761" w:rsidRPr="00991B1C">
        <w:rPr>
          <w:sz w:val="28"/>
        </w:rPr>
        <w:t> </w:t>
      </w:r>
      <w:r w:rsidR="000B2761" w:rsidRPr="00991B1C">
        <w:rPr>
          <w:sz w:val="28"/>
          <w:szCs w:val="28"/>
        </w:rPr>
        <w:t>схема размещения нестаци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нарных торговых объектов)</w:t>
      </w:r>
      <w:r w:rsidR="000B2761" w:rsidRPr="00991B1C">
        <w:rPr>
          <w:sz w:val="28"/>
        </w:rPr>
        <w:t> </w:t>
      </w:r>
      <w:r w:rsidR="000B2761" w:rsidRPr="00991B1C">
        <w:rPr>
          <w:sz w:val="28"/>
          <w:szCs w:val="28"/>
        </w:rPr>
        <w:t>разработан в целях повышения качества исполн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ния муниципальной функции и определяет требования, сроки и последовател</w:t>
      </w:r>
      <w:r w:rsidR="000B2761" w:rsidRPr="00991B1C">
        <w:rPr>
          <w:sz w:val="28"/>
          <w:szCs w:val="28"/>
        </w:rPr>
        <w:t>ь</w:t>
      </w:r>
      <w:r w:rsidR="000B2761" w:rsidRPr="00991B1C">
        <w:rPr>
          <w:sz w:val="28"/>
          <w:szCs w:val="28"/>
        </w:rPr>
        <w:t>ность действий (административных процедур) при осуществлении данной функции.</w:t>
      </w:r>
    </w:p>
    <w:p w:rsidR="000B2761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B2761" w:rsidRPr="00991B1C">
        <w:rPr>
          <w:sz w:val="28"/>
          <w:szCs w:val="28"/>
        </w:rPr>
        <w:t>Исполнение муниципальной функции</w:t>
      </w:r>
      <w:r w:rsidR="000B2761" w:rsidRPr="00991B1C">
        <w:rPr>
          <w:sz w:val="28"/>
        </w:rPr>
        <w:t> </w:t>
      </w:r>
      <w:r w:rsidR="000B2761" w:rsidRPr="00991B1C">
        <w:rPr>
          <w:sz w:val="28"/>
          <w:szCs w:val="28"/>
        </w:rPr>
        <w:t>«Разработка и утверждение схемы размещения</w:t>
      </w:r>
      <w:r w:rsidR="000B2761" w:rsidRPr="00991B1C">
        <w:rPr>
          <w:sz w:val="28"/>
        </w:rPr>
        <w:t> </w:t>
      </w:r>
      <w:r w:rsidR="000B2761" w:rsidRPr="00991B1C">
        <w:rPr>
          <w:sz w:val="28"/>
          <w:szCs w:val="28"/>
        </w:rPr>
        <w:t>нестационарных торговых объектов на те</w:t>
      </w:r>
      <w:r w:rsidR="000B2761">
        <w:rPr>
          <w:sz w:val="28"/>
          <w:szCs w:val="28"/>
        </w:rPr>
        <w:t>рритории города Нефтеюганск</w:t>
      </w:r>
      <w:r w:rsidR="000B2761" w:rsidRPr="00991B1C">
        <w:rPr>
          <w:sz w:val="28"/>
          <w:szCs w:val="28"/>
        </w:rPr>
        <w:t xml:space="preserve">а» </w:t>
      </w:r>
      <w:r w:rsidR="0076109F">
        <w:rPr>
          <w:sz w:val="28"/>
          <w:szCs w:val="28"/>
        </w:rPr>
        <w:t xml:space="preserve">(далее – муниципальная функция) </w:t>
      </w:r>
      <w:r w:rsidR="000B2761" w:rsidRPr="00991B1C">
        <w:rPr>
          <w:sz w:val="28"/>
          <w:szCs w:val="28"/>
        </w:rPr>
        <w:t>осуществляется в соответс</w:t>
      </w:r>
      <w:r w:rsidR="000B2761" w:rsidRPr="00991B1C">
        <w:rPr>
          <w:sz w:val="28"/>
          <w:szCs w:val="28"/>
        </w:rPr>
        <w:t>т</w:t>
      </w:r>
      <w:r w:rsidR="000B2761" w:rsidRPr="00991B1C">
        <w:rPr>
          <w:sz w:val="28"/>
          <w:szCs w:val="28"/>
        </w:rPr>
        <w:t>вии с</w:t>
      </w:r>
      <w:hyperlink r:id="rId12" w:history="1">
        <w:r w:rsidR="000B2761" w:rsidRPr="00991B1C">
          <w:rPr>
            <w:sz w:val="28"/>
          </w:rPr>
          <w:t>Конституцией</w:t>
        </w:r>
      </w:hyperlink>
      <w:r w:rsidR="000B2761" w:rsidRPr="00991B1C">
        <w:rPr>
          <w:sz w:val="28"/>
        </w:rPr>
        <w:t> </w:t>
      </w:r>
      <w:r w:rsidR="000B2761" w:rsidRPr="00991B1C">
        <w:rPr>
          <w:sz w:val="28"/>
          <w:szCs w:val="28"/>
        </w:rPr>
        <w:t>Российской Федерации</w:t>
      </w:r>
      <w:r w:rsidR="000F79D3">
        <w:rPr>
          <w:sz w:val="28"/>
          <w:szCs w:val="28"/>
        </w:rPr>
        <w:t xml:space="preserve">, </w:t>
      </w:r>
      <w:r w:rsidR="000B2761" w:rsidRPr="00991B1C">
        <w:rPr>
          <w:sz w:val="28"/>
          <w:szCs w:val="28"/>
        </w:rPr>
        <w:t>Феде</w:t>
      </w:r>
      <w:r w:rsidR="000B2761">
        <w:rPr>
          <w:sz w:val="28"/>
          <w:szCs w:val="28"/>
        </w:rPr>
        <w:t>ральным законом от 28.12.2009 №</w:t>
      </w:r>
      <w:r w:rsidR="000B2761" w:rsidRPr="00991B1C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</w:t>
      </w:r>
      <w:r w:rsidR="000F79D3">
        <w:rPr>
          <w:sz w:val="28"/>
          <w:szCs w:val="28"/>
        </w:rPr>
        <w:t xml:space="preserve">, </w:t>
      </w:r>
      <w:r w:rsidR="000B2761" w:rsidRPr="00991B1C">
        <w:rPr>
          <w:sz w:val="28"/>
          <w:szCs w:val="28"/>
        </w:rPr>
        <w:t>Постановлением Правительства Ро</w:t>
      </w:r>
      <w:r w:rsidR="000B2761" w:rsidRPr="00991B1C">
        <w:rPr>
          <w:sz w:val="28"/>
          <w:szCs w:val="28"/>
        </w:rPr>
        <w:t>с</w:t>
      </w:r>
      <w:r w:rsidR="000B2761" w:rsidRPr="00991B1C">
        <w:rPr>
          <w:sz w:val="28"/>
          <w:szCs w:val="28"/>
        </w:rPr>
        <w:t>си</w:t>
      </w:r>
      <w:r w:rsidR="000B2761">
        <w:rPr>
          <w:sz w:val="28"/>
          <w:szCs w:val="28"/>
        </w:rPr>
        <w:t>йской Федерации от 29.09.2010 №</w:t>
      </w:r>
      <w:r w:rsidR="000B2761" w:rsidRPr="00991B1C">
        <w:rPr>
          <w:sz w:val="28"/>
          <w:szCs w:val="28"/>
        </w:rPr>
        <w:t>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</w:t>
      </w:r>
      <w:r w:rsidR="000B2761" w:rsidRPr="00991B1C">
        <w:rPr>
          <w:sz w:val="28"/>
          <w:szCs w:val="28"/>
        </w:rPr>
        <w:t>н</w:t>
      </w:r>
      <w:r w:rsidR="000B2761" w:rsidRPr="00991B1C">
        <w:rPr>
          <w:sz w:val="28"/>
          <w:szCs w:val="28"/>
        </w:rPr>
        <w:t>ности, в схему размещения нестационарных торговых объектов»</w:t>
      </w:r>
      <w:r w:rsidR="000F79D3">
        <w:rPr>
          <w:sz w:val="28"/>
          <w:szCs w:val="28"/>
        </w:rPr>
        <w:t xml:space="preserve">, </w:t>
      </w:r>
      <w:r w:rsidR="000B2761" w:rsidRPr="00991B1C">
        <w:rPr>
          <w:sz w:val="28"/>
          <w:szCs w:val="28"/>
        </w:rPr>
        <w:t>Постановл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нием Правительства Российской Федерации от 24.09.2010 № 754 «Об утве</w:t>
      </w:r>
      <w:r w:rsidR="000B2761" w:rsidRPr="00991B1C">
        <w:rPr>
          <w:sz w:val="28"/>
          <w:szCs w:val="28"/>
        </w:rPr>
        <w:t>р</w:t>
      </w:r>
      <w:r w:rsidR="000B2761" w:rsidRPr="00991B1C">
        <w:rPr>
          <w:sz w:val="28"/>
          <w:szCs w:val="28"/>
        </w:rPr>
        <w:t>ждении Правил установления нормативов минимальной обеспеченности нас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ления площадью торговых объектов»</w:t>
      </w:r>
      <w:r w:rsidR="000F79D3">
        <w:rPr>
          <w:sz w:val="28"/>
          <w:szCs w:val="28"/>
        </w:rPr>
        <w:t xml:space="preserve">, </w:t>
      </w:r>
      <w:bookmarkStart w:id="1" w:name="sub_13"/>
      <w:r w:rsidR="000B2761">
        <w:rPr>
          <w:sz w:val="28"/>
          <w:szCs w:val="28"/>
        </w:rPr>
        <w:t>Зак</w:t>
      </w:r>
      <w:hyperlink r:id="rId13" w:history="1">
        <w:r w:rsidR="000B2761">
          <w:rPr>
            <w:sz w:val="28"/>
            <w:szCs w:val="28"/>
          </w:rPr>
          <w:t>оном</w:t>
        </w:r>
      </w:hyperlink>
      <w:r w:rsidR="000B2761">
        <w:rPr>
          <w:sz w:val="28"/>
          <w:szCs w:val="28"/>
        </w:rPr>
        <w:t xml:space="preserve"> Ханты-Мансийского автоно</w:t>
      </w:r>
      <w:r w:rsidR="000B2761">
        <w:rPr>
          <w:sz w:val="28"/>
          <w:szCs w:val="28"/>
        </w:rPr>
        <w:t>м</w:t>
      </w:r>
      <w:r w:rsidR="000B2761">
        <w:rPr>
          <w:sz w:val="28"/>
          <w:szCs w:val="28"/>
        </w:rPr>
        <w:t>ного округа - Югры от 11.05.2010 №85-оз «О государственном регулировании торговой деятельности в Ханты-Мансийском автономном округе – Югре»</w:t>
      </w:r>
      <w:r w:rsidR="000F79D3">
        <w:rPr>
          <w:sz w:val="28"/>
          <w:szCs w:val="28"/>
        </w:rPr>
        <w:t xml:space="preserve">, </w:t>
      </w:r>
      <w:r w:rsidR="000B2761">
        <w:rPr>
          <w:sz w:val="28"/>
          <w:szCs w:val="28"/>
        </w:rPr>
        <w:t xml:space="preserve">Приказом Департамента экономического развития </w:t>
      </w:r>
      <w:r w:rsidRPr="008A524B">
        <w:rPr>
          <w:sz w:val="28"/>
          <w:szCs w:val="28"/>
        </w:rPr>
        <w:t>Ханты-Мансийского авт</w:t>
      </w:r>
      <w:r w:rsidRPr="008A524B">
        <w:rPr>
          <w:sz w:val="28"/>
          <w:szCs w:val="28"/>
        </w:rPr>
        <w:t>о</w:t>
      </w:r>
      <w:r w:rsidRPr="008A524B">
        <w:rPr>
          <w:sz w:val="28"/>
          <w:szCs w:val="28"/>
        </w:rPr>
        <w:t>номного округа - Югры</w:t>
      </w:r>
      <w:r w:rsidR="000B2761">
        <w:rPr>
          <w:sz w:val="28"/>
          <w:szCs w:val="28"/>
        </w:rPr>
        <w:t xml:space="preserve"> от 24.12.2010 №1-нп «Об утверждении Порядка разр</w:t>
      </w:r>
      <w:r w:rsidR="000B2761">
        <w:rPr>
          <w:sz w:val="28"/>
          <w:szCs w:val="28"/>
        </w:rPr>
        <w:t>а</w:t>
      </w:r>
      <w:r w:rsidR="000B2761">
        <w:rPr>
          <w:sz w:val="28"/>
          <w:szCs w:val="28"/>
        </w:rPr>
        <w:t>ботки и утверждения органами местного самоуправления схем размещения н</w:t>
      </w:r>
      <w:r w:rsidR="000B2761">
        <w:rPr>
          <w:sz w:val="28"/>
          <w:szCs w:val="28"/>
        </w:rPr>
        <w:t>е</w:t>
      </w:r>
      <w:r w:rsidR="000B2761">
        <w:rPr>
          <w:sz w:val="28"/>
          <w:szCs w:val="28"/>
        </w:rPr>
        <w:t>стационарных торговых объектов на земельных участках, в зданиях, строениях, сооружениях, находящихся в государственной собственности или муниципал</w:t>
      </w:r>
      <w:r w:rsidR="000B2761">
        <w:rPr>
          <w:sz w:val="28"/>
          <w:szCs w:val="28"/>
        </w:rPr>
        <w:t>ь</w:t>
      </w:r>
      <w:r w:rsidR="000B2761">
        <w:rPr>
          <w:sz w:val="28"/>
          <w:szCs w:val="28"/>
        </w:rPr>
        <w:t>ной собственности»</w:t>
      </w:r>
      <w:r w:rsidR="000F79D3">
        <w:rPr>
          <w:sz w:val="28"/>
          <w:szCs w:val="28"/>
        </w:rPr>
        <w:t>, Уставом города Нефтеюганска, муниципальными норм</w:t>
      </w:r>
      <w:r w:rsidR="000F79D3">
        <w:rPr>
          <w:sz w:val="28"/>
          <w:szCs w:val="28"/>
        </w:rPr>
        <w:t>а</w:t>
      </w:r>
      <w:r w:rsidR="000F79D3">
        <w:rPr>
          <w:sz w:val="28"/>
          <w:szCs w:val="28"/>
        </w:rPr>
        <w:t>тивными правовыми актами города Нефтеюганска</w:t>
      </w:r>
      <w:r w:rsidR="000B2761">
        <w:rPr>
          <w:sz w:val="28"/>
          <w:szCs w:val="28"/>
        </w:rPr>
        <w:t>.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76109F">
        <w:rPr>
          <w:sz w:val="28"/>
          <w:szCs w:val="28"/>
        </w:rPr>
        <w:t>С</w:t>
      </w:r>
      <w:r w:rsidR="000B2761" w:rsidRPr="00991B1C">
        <w:rPr>
          <w:sz w:val="28"/>
          <w:szCs w:val="28"/>
        </w:rPr>
        <w:t>труктурны</w:t>
      </w:r>
      <w:r w:rsidR="0076109F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 xml:space="preserve"> подразделени</w:t>
      </w:r>
      <w:r w:rsidR="0076109F">
        <w:rPr>
          <w:sz w:val="28"/>
          <w:szCs w:val="28"/>
        </w:rPr>
        <w:t>я</w:t>
      </w:r>
      <w:r w:rsidR="000B2761" w:rsidRPr="00991B1C">
        <w:rPr>
          <w:sz w:val="28"/>
          <w:szCs w:val="28"/>
        </w:rPr>
        <w:t xml:space="preserve"> админ</w:t>
      </w:r>
      <w:r w:rsidR="000B2761">
        <w:rPr>
          <w:sz w:val="28"/>
          <w:szCs w:val="28"/>
        </w:rPr>
        <w:t>истрации города Нефтеюганск</w:t>
      </w:r>
      <w:r w:rsidR="000B2761" w:rsidRPr="00991B1C">
        <w:rPr>
          <w:sz w:val="28"/>
          <w:szCs w:val="28"/>
        </w:rPr>
        <w:t>а, исполняющи</w:t>
      </w:r>
      <w:r w:rsidR="0076109F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 xml:space="preserve"> муниципальную функцию:</w:t>
      </w:r>
      <w:bookmarkEnd w:id="1"/>
    </w:p>
    <w:p w:rsidR="000B2761" w:rsidRDefault="000B2761" w:rsidP="000B2761">
      <w:pPr>
        <w:ind w:firstLine="720"/>
        <w:jc w:val="both"/>
        <w:rPr>
          <w:sz w:val="28"/>
          <w:szCs w:val="28"/>
        </w:rPr>
      </w:pPr>
      <w:bookmarkStart w:id="2" w:name="sub_131"/>
      <w:r w:rsidRPr="00991B1C">
        <w:rPr>
          <w:sz w:val="28"/>
          <w:szCs w:val="28"/>
        </w:rPr>
        <w:t>1.3.1.</w:t>
      </w:r>
      <w:bookmarkEnd w:id="2"/>
      <w:r w:rsidR="0076109F">
        <w:rPr>
          <w:sz w:val="28"/>
          <w:szCs w:val="28"/>
        </w:rPr>
        <w:t xml:space="preserve">Департамент по делам администрации; </w:t>
      </w:r>
    </w:p>
    <w:p w:rsidR="0076109F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1.3.2.</w:t>
      </w:r>
      <w:r w:rsidR="0076109F">
        <w:rPr>
          <w:sz w:val="28"/>
          <w:szCs w:val="28"/>
        </w:rPr>
        <w:t>Департамент градостроительства;</w:t>
      </w:r>
    </w:p>
    <w:p w:rsidR="0076109F" w:rsidRPr="00991B1C" w:rsidRDefault="0076109F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1.3.3.Департамент имущественных и земельных отношений.</w:t>
      </w:r>
    </w:p>
    <w:p w:rsidR="000B2761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1.4.Основные понятия, используемые в настоящем регламенте: </w:t>
      </w:r>
    </w:p>
    <w:p w:rsidR="000B2761" w:rsidRDefault="000B2761" w:rsidP="000B276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1.4.1.Нестационарный торговый объект - торговый объект, представля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щий собой временное сооружение или временную конструкцию, не связанные прочно с земельным участком вне зависимости от присоединения или непр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соединения к сетям инженерно-технического обеспечения, в том числе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движное сооружение.</w:t>
      </w:r>
    </w:p>
    <w:p w:rsidR="000B2761" w:rsidRDefault="000B2761" w:rsidP="008A524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Площадь торгового объекта - помещение, предназначенное для выкладки, демонстрации товаров, обслуживания покупателей и проведения денежных расчетов с покупателями при продаже товаров, прохода покупателей.</w:t>
      </w:r>
    </w:p>
    <w:p w:rsidR="000B2761" w:rsidRDefault="000B2761" w:rsidP="008A524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Автомагазины (автолавки, автоприцепы, тонары) – нестационарные 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говые объекты, являющиеся транспортными средствами, имеющими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венный регистрационный знак и свидетельство о регистрации транспортного средства, предназначенные для продажи товаров. </w:t>
      </w:r>
    </w:p>
    <w:p w:rsidR="000B2761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Торговые павильоны, торговые киоски, ларьки – нестационарные торг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вые объекты, предназначенные для продажи товаров, не прочно связанные фундаментом с землей, и</w:t>
      </w:r>
      <w:r w:rsidRPr="000D1B63">
        <w:rPr>
          <w:sz w:val="28"/>
          <w:szCs w:val="28"/>
        </w:rPr>
        <w:t>меющ</w:t>
      </w:r>
      <w:r>
        <w:rPr>
          <w:sz w:val="28"/>
          <w:szCs w:val="28"/>
        </w:rPr>
        <w:t>и</w:t>
      </w:r>
      <w:r w:rsidRPr="000D1B63">
        <w:rPr>
          <w:sz w:val="28"/>
          <w:szCs w:val="28"/>
        </w:rPr>
        <w:t>е торговый зал и помещения для хранения т</w:t>
      </w:r>
      <w:r w:rsidRPr="000D1B63">
        <w:rPr>
          <w:sz w:val="28"/>
          <w:szCs w:val="28"/>
        </w:rPr>
        <w:t>о</w:t>
      </w:r>
      <w:r w:rsidRPr="000D1B63">
        <w:rPr>
          <w:sz w:val="28"/>
          <w:szCs w:val="28"/>
        </w:rPr>
        <w:t>варного запаса, рассчитанное на одно или несколько рабочих мест.</w:t>
      </w:r>
    </w:p>
    <w:p w:rsidR="000B2761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Палатки, лотки – нестационарные торговые объекты, предназначенные для продажи товаров, представляющие собой л</w:t>
      </w:r>
      <w:r w:rsidRPr="00016CC7">
        <w:rPr>
          <w:sz w:val="28"/>
          <w:szCs w:val="28"/>
        </w:rPr>
        <w:t>егко возводим</w:t>
      </w:r>
      <w:r>
        <w:rPr>
          <w:sz w:val="28"/>
          <w:szCs w:val="28"/>
        </w:rPr>
        <w:t>ую сборно-разборную конструкцию, оснащенную</w:t>
      </w:r>
      <w:r w:rsidRPr="00016CC7">
        <w:rPr>
          <w:sz w:val="28"/>
          <w:szCs w:val="28"/>
        </w:rPr>
        <w:t xml:space="preserve"> прилавком, не имеющая торгового зала и помещений для хранения товаров, рассчитанная на одно или несколько раб</w:t>
      </w:r>
      <w:r w:rsidRPr="00016CC7">
        <w:rPr>
          <w:sz w:val="28"/>
          <w:szCs w:val="28"/>
        </w:rPr>
        <w:t>о</w:t>
      </w:r>
      <w:r w:rsidRPr="00016CC7">
        <w:rPr>
          <w:sz w:val="28"/>
          <w:szCs w:val="28"/>
        </w:rPr>
        <w:t>чих мест продавца, на площади которых размещен товарный запас на один день торговли.</w:t>
      </w:r>
    </w:p>
    <w:p w:rsidR="000B2761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Изотермические емкости и цистерны – нестационарные торговые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ты, представляющие собой передвижные конструкции, предназначенные для временного хранения и реализации продуктов питания.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Ситуационный план - </w:t>
      </w:r>
      <w:r w:rsidRPr="00D32A72">
        <w:rPr>
          <w:sz w:val="28"/>
          <w:szCs w:val="28"/>
        </w:rPr>
        <w:t>схематический план размещения проектируемого объекта относительно ближайших населённых мест, основных дорог, водоёмов, линий электропередачи, других сооружений и особенностей местности</w:t>
      </w:r>
      <w:r>
        <w:rPr>
          <w:sz w:val="28"/>
          <w:szCs w:val="28"/>
        </w:rPr>
        <w:t xml:space="preserve">. 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A524B">
        <w:rPr>
          <w:sz w:val="28"/>
          <w:szCs w:val="28"/>
        </w:rPr>
        <w:t>.</w:t>
      </w:r>
      <w:r w:rsidRPr="00991B1C">
        <w:rPr>
          <w:sz w:val="28"/>
          <w:szCs w:val="28"/>
        </w:rPr>
        <w:t>При разработке схемы размещения нестационарных торговых объе</w:t>
      </w:r>
      <w:r w:rsidRPr="00991B1C">
        <w:rPr>
          <w:sz w:val="28"/>
          <w:szCs w:val="28"/>
        </w:rPr>
        <w:t>к</w:t>
      </w:r>
      <w:r w:rsidRPr="00991B1C">
        <w:rPr>
          <w:sz w:val="28"/>
          <w:szCs w:val="28"/>
        </w:rPr>
        <w:t xml:space="preserve">тов </w:t>
      </w:r>
      <w:r w:rsidR="0076109F">
        <w:rPr>
          <w:sz w:val="28"/>
          <w:szCs w:val="28"/>
        </w:rPr>
        <w:t>предъявляются</w:t>
      </w:r>
      <w:r w:rsidRPr="00991B1C">
        <w:rPr>
          <w:sz w:val="28"/>
          <w:szCs w:val="28"/>
        </w:rPr>
        <w:t xml:space="preserve"> следующие требования: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8A524B">
        <w:rPr>
          <w:sz w:val="28"/>
          <w:szCs w:val="28"/>
        </w:rPr>
        <w:t>.1.</w:t>
      </w:r>
      <w:r w:rsidRPr="00991B1C">
        <w:rPr>
          <w:sz w:val="28"/>
          <w:szCs w:val="28"/>
        </w:rPr>
        <w:t>Размещение нестационарных объектов торговли на земельных уч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стках, в зданиях, строениях, сооружениях, находящихся в муниципальной со</w:t>
      </w:r>
      <w:r w:rsidRPr="00991B1C">
        <w:rPr>
          <w:sz w:val="28"/>
          <w:szCs w:val="28"/>
        </w:rPr>
        <w:t>б</w:t>
      </w:r>
      <w:r w:rsidRPr="00991B1C">
        <w:rPr>
          <w:sz w:val="28"/>
          <w:szCs w:val="28"/>
        </w:rPr>
        <w:t>ственности осуществляется в целях достижения установленных нормативов минимальной обеспеченности населения площадью торговых о</w:t>
      </w:r>
      <w:r>
        <w:rPr>
          <w:sz w:val="28"/>
          <w:szCs w:val="28"/>
        </w:rPr>
        <w:t>бъектов в городе Н</w:t>
      </w:r>
      <w:r w:rsidRPr="00991B1C">
        <w:rPr>
          <w:sz w:val="28"/>
          <w:szCs w:val="28"/>
        </w:rPr>
        <w:t>е</w:t>
      </w:r>
      <w:r>
        <w:rPr>
          <w:sz w:val="28"/>
          <w:szCs w:val="28"/>
        </w:rPr>
        <w:t>фтеюганске</w:t>
      </w:r>
      <w:r w:rsidRPr="00991B1C">
        <w:rPr>
          <w:sz w:val="28"/>
          <w:szCs w:val="28"/>
        </w:rPr>
        <w:t>, в том числе по продаже отдельных групп товаров.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A524B">
        <w:rPr>
          <w:sz w:val="28"/>
          <w:szCs w:val="28"/>
        </w:rPr>
        <w:t>.2.</w:t>
      </w:r>
      <w:r w:rsidRPr="00991B1C">
        <w:rPr>
          <w:sz w:val="28"/>
          <w:szCs w:val="28"/>
        </w:rPr>
        <w:t>Размещение нестационарных торговых объектов в городе Не</w:t>
      </w:r>
      <w:r>
        <w:rPr>
          <w:sz w:val="28"/>
          <w:szCs w:val="28"/>
        </w:rPr>
        <w:t>фте</w:t>
      </w:r>
      <w:r>
        <w:rPr>
          <w:sz w:val="28"/>
          <w:szCs w:val="28"/>
        </w:rPr>
        <w:t>ю</w:t>
      </w:r>
      <w:r>
        <w:rPr>
          <w:sz w:val="28"/>
          <w:szCs w:val="28"/>
        </w:rPr>
        <w:t>ганске</w:t>
      </w:r>
      <w:r w:rsidRPr="00991B1C">
        <w:rPr>
          <w:sz w:val="28"/>
          <w:szCs w:val="28"/>
        </w:rPr>
        <w:t xml:space="preserve"> осуществляется с учетом необходимости обеспечения</w:t>
      </w:r>
      <w:r>
        <w:rPr>
          <w:sz w:val="28"/>
          <w:szCs w:val="28"/>
        </w:rPr>
        <w:t xml:space="preserve"> устойчивого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вития территории</w:t>
      </w:r>
      <w:r w:rsidRPr="00991B1C">
        <w:rPr>
          <w:sz w:val="28"/>
          <w:szCs w:val="28"/>
        </w:rPr>
        <w:t>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A524B">
        <w:rPr>
          <w:sz w:val="28"/>
          <w:szCs w:val="28"/>
        </w:rPr>
        <w:t>.3.</w:t>
      </w:r>
      <w:r w:rsidRPr="00991B1C">
        <w:rPr>
          <w:sz w:val="28"/>
          <w:szCs w:val="28"/>
        </w:rPr>
        <w:t>При размещении нестационарных объектов торговли должно быть исключено негативное влияние объектов на пешеходную и транспортную и</w:t>
      </w:r>
      <w:r w:rsidRPr="00991B1C">
        <w:rPr>
          <w:sz w:val="28"/>
          <w:szCs w:val="28"/>
        </w:rPr>
        <w:t>н</w:t>
      </w:r>
      <w:r w:rsidRPr="00991B1C">
        <w:rPr>
          <w:sz w:val="28"/>
          <w:szCs w:val="28"/>
        </w:rPr>
        <w:t>фраструктуру.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6</w:t>
      </w:r>
      <w:r w:rsidR="008A524B">
        <w:rPr>
          <w:sz w:val="28"/>
          <w:szCs w:val="28"/>
        </w:rPr>
        <w:t>.</w:t>
      </w:r>
      <w:r w:rsidRPr="00991B1C">
        <w:rPr>
          <w:sz w:val="28"/>
          <w:szCs w:val="28"/>
        </w:rPr>
        <w:t>Размещение нестационарных объектов торговли осуществляется на основании следующих приоритетов: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6</w:t>
      </w:r>
      <w:r w:rsidR="008A524B">
        <w:rPr>
          <w:sz w:val="28"/>
          <w:szCs w:val="28"/>
        </w:rPr>
        <w:t>.1.</w:t>
      </w:r>
      <w:r w:rsidRPr="00991B1C">
        <w:rPr>
          <w:sz w:val="28"/>
          <w:szCs w:val="28"/>
        </w:rPr>
        <w:t>Развитие сети стационарных предприятий розничной торговли за счет: нового строительства, использования помещений на 1 этажах жилых зд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lastRenderedPageBreak/>
        <w:t>ний, перепрофилирования помещений стационарных зданий и сооружений под предприятия торговли.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6</w:t>
      </w:r>
      <w:r w:rsidR="008A524B">
        <w:rPr>
          <w:sz w:val="28"/>
          <w:szCs w:val="28"/>
        </w:rPr>
        <w:t>.2.</w:t>
      </w:r>
      <w:r w:rsidRPr="00991B1C">
        <w:rPr>
          <w:sz w:val="28"/>
          <w:szCs w:val="28"/>
        </w:rPr>
        <w:t>В случае невозможности обеспечения населения торговыми площ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дями стационарных объектов</w:t>
      </w:r>
      <w:r>
        <w:rPr>
          <w:sz w:val="28"/>
          <w:szCs w:val="28"/>
        </w:rPr>
        <w:t>,</w:t>
      </w:r>
      <w:r w:rsidRPr="00991B1C">
        <w:rPr>
          <w:sz w:val="28"/>
          <w:szCs w:val="28"/>
        </w:rPr>
        <w:t xml:space="preserve"> включение в схему размещениянестационарных торговых объектов павильонов и киосков.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1.</w:t>
      </w:r>
      <w:r w:rsidR="0076109F">
        <w:rPr>
          <w:sz w:val="28"/>
          <w:szCs w:val="28"/>
        </w:rPr>
        <w:t>6</w:t>
      </w:r>
      <w:r w:rsidR="008A524B">
        <w:rPr>
          <w:sz w:val="28"/>
          <w:szCs w:val="28"/>
        </w:rPr>
        <w:t>.3.</w:t>
      </w:r>
      <w:r w:rsidRPr="00991B1C">
        <w:rPr>
          <w:sz w:val="28"/>
          <w:szCs w:val="28"/>
        </w:rPr>
        <w:t>В случае невозможности обеспечения населения торговыми площ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дями стационарных объектов, павильонов и киосков включение в схему пал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ток и нестационарных объектов передвижной торговли, преимущественно ра</w:t>
      </w:r>
      <w:r w:rsidRPr="00991B1C">
        <w:rPr>
          <w:sz w:val="28"/>
          <w:szCs w:val="28"/>
        </w:rPr>
        <w:t>с</w:t>
      </w:r>
      <w:r w:rsidRPr="00991B1C">
        <w:rPr>
          <w:sz w:val="28"/>
          <w:szCs w:val="28"/>
        </w:rPr>
        <w:t>положенных в жилых микрорайонах, реализующих социально-значимые пр</w:t>
      </w:r>
      <w:r w:rsidRPr="00991B1C">
        <w:rPr>
          <w:sz w:val="28"/>
          <w:szCs w:val="28"/>
        </w:rPr>
        <w:t>о</w:t>
      </w:r>
      <w:r w:rsidRPr="00991B1C">
        <w:rPr>
          <w:sz w:val="28"/>
          <w:szCs w:val="28"/>
        </w:rPr>
        <w:t>дукты питания.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7</w:t>
      </w:r>
      <w:r w:rsidR="008A524B">
        <w:rPr>
          <w:sz w:val="28"/>
          <w:szCs w:val="28"/>
        </w:rPr>
        <w:t>.</w:t>
      </w:r>
      <w:r w:rsidRPr="00991B1C">
        <w:rPr>
          <w:sz w:val="28"/>
          <w:szCs w:val="28"/>
        </w:rPr>
        <w:t xml:space="preserve">В схеме размещения нестационарных торговых объектов для каждого места размещения нестационарного торгового объекта </w:t>
      </w:r>
      <w:r w:rsidR="0076109F">
        <w:rPr>
          <w:sz w:val="28"/>
          <w:szCs w:val="28"/>
        </w:rPr>
        <w:t>устанавливается</w:t>
      </w:r>
      <w:r w:rsidRPr="00991B1C">
        <w:rPr>
          <w:sz w:val="28"/>
          <w:szCs w:val="28"/>
        </w:rPr>
        <w:t xml:space="preserve"> период </w:t>
      </w:r>
      <w:r w:rsidR="0076109F">
        <w:rPr>
          <w:sz w:val="28"/>
          <w:szCs w:val="28"/>
        </w:rPr>
        <w:t xml:space="preserve">его </w:t>
      </w:r>
      <w:r w:rsidRPr="00991B1C">
        <w:rPr>
          <w:sz w:val="28"/>
          <w:szCs w:val="28"/>
        </w:rPr>
        <w:t>размещения: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</w:t>
      </w:r>
      <w:r w:rsidR="008A524B">
        <w:rPr>
          <w:sz w:val="28"/>
          <w:szCs w:val="28"/>
        </w:rPr>
        <w:t>С</w:t>
      </w:r>
      <w:r w:rsidR="000B2761">
        <w:rPr>
          <w:sz w:val="28"/>
          <w:szCs w:val="28"/>
        </w:rPr>
        <w:t xml:space="preserve"> 01 апреля по 01 окт</w:t>
      </w:r>
      <w:r w:rsidR="000B2761" w:rsidRPr="00991B1C">
        <w:rPr>
          <w:sz w:val="28"/>
          <w:szCs w:val="28"/>
        </w:rPr>
        <w:t xml:space="preserve">ября - для </w:t>
      </w:r>
      <w:r w:rsidR="000B2761">
        <w:rPr>
          <w:sz w:val="28"/>
          <w:szCs w:val="28"/>
        </w:rPr>
        <w:t xml:space="preserve">торговых </w:t>
      </w:r>
      <w:r w:rsidR="000B2761" w:rsidRPr="00991B1C">
        <w:rPr>
          <w:sz w:val="28"/>
          <w:szCs w:val="28"/>
        </w:rPr>
        <w:t xml:space="preserve">палаток, </w:t>
      </w:r>
      <w:r w:rsidR="000B2761">
        <w:rPr>
          <w:sz w:val="28"/>
          <w:szCs w:val="28"/>
        </w:rPr>
        <w:t xml:space="preserve">лотков и иных нестационарных торговых объектов, </w:t>
      </w:r>
      <w:r w:rsidR="000B2761" w:rsidRPr="00991B1C">
        <w:rPr>
          <w:sz w:val="28"/>
          <w:szCs w:val="28"/>
        </w:rPr>
        <w:t>предназначенных для продажи фруктов и овощей, мороженого, прохладительных напитков, кваса и продукции общес</w:t>
      </w:r>
      <w:r w:rsidR="000B2761" w:rsidRPr="00991B1C">
        <w:rPr>
          <w:sz w:val="28"/>
          <w:szCs w:val="28"/>
        </w:rPr>
        <w:t>т</w:t>
      </w:r>
      <w:r w:rsidR="000B2761" w:rsidRPr="00991B1C">
        <w:rPr>
          <w:sz w:val="28"/>
          <w:szCs w:val="28"/>
        </w:rPr>
        <w:t>венного питания</w:t>
      </w:r>
      <w:r w:rsidR="000B4735">
        <w:rPr>
          <w:sz w:val="28"/>
          <w:szCs w:val="28"/>
        </w:rPr>
        <w:t>.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1.7.2.</w:t>
      </w:r>
      <w:r w:rsidR="008A524B">
        <w:rPr>
          <w:sz w:val="28"/>
          <w:szCs w:val="28"/>
        </w:rPr>
        <w:t>С</w:t>
      </w:r>
      <w:r w:rsidR="000B2761" w:rsidRPr="00991B1C">
        <w:rPr>
          <w:sz w:val="28"/>
          <w:szCs w:val="28"/>
        </w:rPr>
        <w:t xml:space="preserve"> 01 апреля по 01 июня и с 01 </w:t>
      </w:r>
      <w:r w:rsidR="000B2761">
        <w:rPr>
          <w:sz w:val="28"/>
          <w:szCs w:val="28"/>
        </w:rPr>
        <w:t>сентября по 01 окт</w:t>
      </w:r>
      <w:r w:rsidR="000B2761" w:rsidRPr="00991B1C">
        <w:rPr>
          <w:sz w:val="28"/>
          <w:szCs w:val="28"/>
        </w:rPr>
        <w:t xml:space="preserve">ября - для </w:t>
      </w:r>
      <w:r w:rsidR="000B2761">
        <w:rPr>
          <w:sz w:val="28"/>
          <w:szCs w:val="28"/>
        </w:rPr>
        <w:t xml:space="preserve">торговых </w:t>
      </w:r>
      <w:r w:rsidR="000B2761" w:rsidRPr="00991B1C">
        <w:rPr>
          <w:sz w:val="28"/>
          <w:szCs w:val="28"/>
        </w:rPr>
        <w:t xml:space="preserve">палаток, </w:t>
      </w:r>
      <w:r w:rsidR="000B2761">
        <w:rPr>
          <w:sz w:val="28"/>
          <w:szCs w:val="28"/>
        </w:rPr>
        <w:t xml:space="preserve">лотков и иных нестационарных торговых объектов, </w:t>
      </w:r>
      <w:r w:rsidR="000B2761" w:rsidRPr="00991B1C">
        <w:rPr>
          <w:sz w:val="28"/>
          <w:szCs w:val="28"/>
        </w:rPr>
        <w:t>предназначенных для продажи рассады, саженцев деревьев и кустарников</w:t>
      </w:r>
      <w:r w:rsidR="000B4735">
        <w:rPr>
          <w:sz w:val="28"/>
          <w:szCs w:val="28"/>
        </w:rPr>
        <w:t>.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1.7.3.</w:t>
      </w:r>
      <w:r w:rsidR="008A524B">
        <w:rPr>
          <w:sz w:val="28"/>
          <w:szCs w:val="28"/>
        </w:rPr>
        <w:t>С</w:t>
      </w:r>
      <w:r w:rsidR="000B2761" w:rsidRPr="00991B1C">
        <w:rPr>
          <w:sz w:val="28"/>
          <w:szCs w:val="28"/>
        </w:rPr>
        <w:t xml:space="preserve"> 01 августа по 05 сентября - для палаток, </w:t>
      </w:r>
      <w:r w:rsidR="000B2761">
        <w:rPr>
          <w:sz w:val="28"/>
          <w:szCs w:val="28"/>
        </w:rPr>
        <w:t>лотков и иных нестаци</w:t>
      </w:r>
      <w:r w:rsidR="000B2761">
        <w:rPr>
          <w:sz w:val="28"/>
          <w:szCs w:val="28"/>
        </w:rPr>
        <w:t>о</w:t>
      </w:r>
      <w:r w:rsidR="000B2761">
        <w:rPr>
          <w:sz w:val="28"/>
          <w:szCs w:val="28"/>
        </w:rPr>
        <w:t xml:space="preserve">нарных торговых объектов, </w:t>
      </w:r>
      <w:r w:rsidR="000B2761" w:rsidRPr="00991B1C">
        <w:rPr>
          <w:sz w:val="28"/>
          <w:szCs w:val="28"/>
        </w:rPr>
        <w:t>предн</w:t>
      </w:r>
      <w:r w:rsidR="000B2761">
        <w:rPr>
          <w:sz w:val="28"/>
          <w:szCs w:val="28"/>
        </w:rPr>
        <w:t>азначенных для продажи школьно-</w:t>
      </w:r>
      <w:r w:rsidR="000B2761" w:rsidRPr="00991B1C">
        <w:rPr>
          <w:sz w:val="28"/>
          <w:szCs w:val="28"/>
        </w:rPr>
        <w:t>письменных принадлежностей, школьных ранцев, швейных изделий для</w:t>
      </w:r>
      <w:r w:rsidR="000B2761">
        <w:rPr>
          <w:sz w:val="28"/>
          <w:szCs w:val="28"/>
        </w:rPr>
        <w:t xml:space="preserve"> уч</w:t>
      </w:r>
      <w:r w:rsidR="000B2761">
        <w:rPr>
          <w:sz w:val="28"/>
          <w:szCs w:val="28"/>
        </w:rPr>
        <w:t>а</w:t>
      </w:r>
      <w:r w:rsidR="000B2761">
        <w:rPr>
          <w:sz w:val="28"/>
          <w:szCs w:val="28"/>
        </w:rPr>
        <w:t>щихся</w:t>
      </w:r>
      <w:r w:rsidR="000B4735">
        <w:rPr>
          <w:sz w:val="28"/>
          <w:szCs w:val="28"/>
        </w:rPr>
        <w:t>.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1.7.4.</w:t>
      </w:r>
      <w:r w:rsidR="008A524B">
        <w:rPr>
          <w:sz w:val="28"/>
          <w:szCs w:val="28"/>
        </w:rPr>
        <w:t>С</w:t>
      </w:r>
      <w:r w:rsidR="000B2761">
        <w:rPr>
          <w:sz w:val="28"/>
          <w:szCs w:val="28"/>
        </w:rPr>
        <w:t xml:space="preserve"> 2</w:t>
      </w:r>
      <w:r w:rsidR="000B2761" w:rsidRPr="00991B1C">
        <w:rPr>
          <w:sz w:val="28"/>
          <w:szCs w:val="28"/>
        </w:rPr>
        <w:t xml:space="preserve">0 декабря по 31 декабря - для </w:t>
      </w:r>
      <w:r w:rsidR="000B2761">
        <w:rPr>
          <w:sz w:val="28"/>
          <w:szCs w:val="28"/>
        </w:rPr>
        <w:t xml:space="preserve">торговых </w:t>
      </w:r>
      <w:r w:rsidR="000B2761" w:rsidRPr="00991B1C">
        <w:rPr>
          <w:sz w:val="28"/>
          <w:szCs w:val="28"/>
        </w:rPr>
        <w:t xml:space="preserve">палаток </w:t>
      </w:r>
      <w:r w:rsidR="000B2761">
        <w:rPr>
          <w:sz w:val="28"/>
          <w:szCs w:val="28"/>
        </w:rPr>
        <w:t>и иных нест</w:t>
      </w:r>
      <w:r w:rsidR="000B2761">
        <w:rPr>
          <w:sz w:val="28"/>
          <w:szCs w:val="28"/>
        </w:rPr>
        <w:t>а</w:t>
      </w:r>
      <w:r w:rsidR="000B2761">
        <w:rPr>
          <w:sz w:val="28"/>
          <w:szCs w:val="28"/>
        </w:rPr>
        <w:t xml:space="preserve">ционарных торговых объектов, </w:t>
      </w:r>
      <w:r w:rsidR="000B2761" w:rsidRPr="00991B1C">
        <w:rPr>
          <w:sz w:val="28"/>
          <w:szCs w:val="28"/>
        </w:rPr>
        <w:t>предназначенных для продажи натуральных и искусственных новогодних елей и новогодних украшений</w:t>
      </w:r>
      <w:r w:rsidR="000B4735">
        <w:rPr>
          <w:sz w:val="28"/>
          <w:szCs w:val="28"/>
        </w:rPr>
        <w:t>.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1.7.5.</w:t>
      </w:r>
      <w:r w:rsidR="008A524B">
        <w:rPr>
          <w:sz w:val="28"/>
          <w:szCs w:val="28"/>
        </w:rPr>
        <w:t>В</w:t>
      </w:r>
      <w:r w:rsidR="000B2761" w:rsidRPr="00991B1C">
        <w:rPr>
          <w:sz w:val="28"/>
          <w:szCs w:val="28"/>
        </w:rPr>
        <w:t xml:space="preserve"> течение года для:</w:t>
      </w:r>
    </w:p>
    <w:p w:rsidR="000B2761" w:rsidRPr="00991B1C" w:rsidRDefault="000B2761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торговых </w:t>
      </w:r>
      <w:r w:rsidRPr="00991B1C">
        <w:rPr>
          <w:sz w:val="28"/>
          <w:szCs w:val="28"/>
        </w:rPr>
        <w:t>павильонов, киосков, предназначенных для продажи прод</w:t>
      </w:r>
      <w:r w:rsidRPr="00991B1C">
        <w:rPr>
          <w:sz w:val="28"/>
          <w:szCs w:val="28"/>
        </w:rPr>
        <w:t>о</w:t>
      </w:r>
      <w:r w:rsidRPr="00991B1C">
        <w:rPr>
          <w:sz w:val="28"/>
          <w:szCs w:val="28"/>
        </w:rPr>
        <w:t>вольственных и непродовольственных товаров, а также оказания бытовых у</w:t>
      </w:r>
      <w:r w:rsidRPr="00991B1C">
        <w:rPr>
          <w:sz w:val="28"/>
          <w:szCs w:val="28"/>
        </w:rPr>
        <w:t>с</w:t>
      </w:r>
      <w:r w:rsidRPr="00991B1C">
        <w:rPr>
          <w:sz w:val="28"/>
          <w:szCs w:val="28"/>
        </w:rPr>
        <w:t>луг населению;</w:t>
      </w:r>
    </w:p>
    <w:p w:rsidR="000B2761" w:rsidRPr="00991B1C" w:rsidRDefault="000B2761" w:rsidP="008A524B">
      <w:pPr>
        <w:ind w:firstLine="709"/>
        <w:jc w:val="both"/>
        <w:rPr>
          <w:sz w:val="28"/>
          <w:szCs w:val="28"/>
        </w:rPr>
      </w:pPr>
      <w:r w:rsidRPr="00991B1C">
        <w:rPr>
          <w:sz w:val="28"/>
          <w:szCs w:val="28"/>
        </w:rPr>
        <w:t xml:space="preserve">автоприцепов, </w:t>
      </w:r>
      <w:r>
        <w:rPr>
          <w:sz w:val="28"/>
          <w:szCs w:val="28"/>
        </w:rPr>
        <w:t>автолавок, автоприцепов, тонаров</w:t>
      </w:r>
      <w:r w:rsidRPr="00991B1C">
        <w:rPr>
          <w:sz w:val="28"/>
          <w:szCs w:val="28"/>
        </w:rPr>
        <w:t>, предназначенных для продажи продовольственных товаров;</w:t>
      </w:r>
    </w:p>
    <w:p w:rsidR="000B2761" w:rsidRPr="00991B1C" w:rsidRDefault="000B2761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торговых павильонов, </w:t>
      </w:r>
      <w:r w:rsidRPr="00991B1C">
        <w:rPr>
          <w:sz w:val="28"/>
          <w:szCs w:val="28"/>
        </w:rPr>
        <w:t>палаток, пред</w:t>
      </w:r>
      <w:r>
        <w:rPr>
          <w:sz w:val="28"/>
          <w:szCs w:val="28"/>
        </w:rPr>
        <w:t>назначенных для продажи цветов</w:t>
      </w:r>
      <w:r w:rsidR="000B4735">
        <w:rPr>
          <w:sz w:val="28"/>
          <w:szCs w:val="28"/>
        </w:rPr>
        <w:t>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8</w:t>
      </w:r>
      <w:r w:rsidRPr="00991B1C">
        <w:rPr>
          <w:sz w:val="28"/>
          <w:szCs w:val="28"/>
        </w:rPr>
        <w:t>.В схему размещения нестационарных торговых объектов не включ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ются нестационарные торговые объекты при проведении спортивно-зрелищных, культурно-массовых и иных мероприятий, размещение разносч</w:t>
      </w:r>
      <w:r w:rsidRPr="00991B1C">
        <w:rPr>
          <w:sz w:val="28"/>
          <w:szCs w:val="28"/>
        </w:rPr>
        <w:t>и</w:t>
      </w:r>
      <w:r w:rsidRPr="00991B1C">
        <w:rPr>
          <w:sz w:val="28"/>
          <w:szCs w:val="28"/>
        </w:rPr>
        <w:t xml:space="preserve">ков-продавцов, осуществляющих разносную торговлю с рук с применением специального оборудования, размещение которых регулируется отдельными </w:t>
      </w:r>
      <w:r w:rsidR="0076109F">
        <w:rPr>
          <w:sz w:val="28"/>
          <w:szCs w:val="28"/>
        </w:rPr>
        <w:t xml:space="preserve">муниципальными </w:t>
      </w:r>
      <w:r w:rsidRPr="00991B1C">
        <w:rPr>
          <w:sz w:val="28"/>
          <w:szCs w:val="28"/>
        </w:rPr>
        <w:t>правовыми актами.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9</w:t>
      </w:r>
      <w:r w:rsidR="008A524B">
        <w:rPr>
          <w:sz w:val="28"/>
          <w:szCs w:val="28"/>
        </w:rPr>
        <w:t>.</w:t>
      </w:r>
      <w:r w:rsidRPr="00991B1C">
        <w:rPr>
          <w:sz w:val="28"/>
          <w:szCs w:val="28"/>
        </w:rPr>
        <w:t>Критерии включения объектов в схему размещения нестационарных торговых объектов: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9</w:t>
      </w:r>
      <w:r w:rsidR="008A524B">
        <w:rPr>
          <w:sz w:val="28"/>
          <w:szCs w:val="28"/>
        </w:rPr>
        <w:t>.1.</w:t>
      </w:r>
      <w:r w:rsidRPr="00991B1C">
        <w:rPr>
          <w:sz w:val="28"/>
          <w:szCs w:val="28"/>
        </w:rPr>
        <w:t>При разработке схемы размещения нестационарных торговых об</w:t>
      </w:r>
      <w:r w:rsidRPr="00991B1C">
        <w:rPr>
          <w:sz w:val="28"/>
          <w:szCs w:val="28"/>
        </w:rPr>
        <w:t>ъ</w:t>
      </w:r>
      <w:r w:rsidRPr="00991B1C">
        <w:rPr>
          <w:sz w:val="28"/>
          <w:szCs w:val="28"/>
        </w:rPr>
        <w:t>ектов учитыва</w:t>
      </w:r>
      <w:r w:rsidR="0076109F">
        <w:rPr>
          <w:sz w:val="28"/>
          <w:szCs w:val="28"/>
        </w:rPr>
        <w:t>е</w:t>
      </w:r>
      <w:r w:rsidRPr="00991B1C">
        <w:rPr>
          <w:sz w:val="28"/>
          <w:szCs w:val="28"/>
        </w:rPr>
        <w:t>тся: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0B2761" w:rsidRPr="00991B1C">
        <w:rPr>
          <w:sz w:val="28"/>
          <w:szCs w:val="28"/>
        </w:rPr>
        <w:t>необходимость восполнения недостатка стационарной торговой сети и (или) недостатка тех или иных групп товаров;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>возможность подключения к сетям инженерно-техническогообеспечения для выполнения требований, установленных санитарными нормами и правил</w:t>
      </w:r>
      <w:r w:rsidR="000B2761" w:rsidRPr="00991B1C">
        <w:rPr>
          <w:sz w:val="28"/>
          <w:szCs w:val="28"/>
        </w:rPr>
        <w:t>а</w:t>
      </w:r>
      <w:r w:rsidR="000B2761" w:rsidRPr="00991B1C">
        <w:rPr>
          <w:sz w:val="28"/>
          <w:szCs w:val="28"/>
        </w:rPr>
        <w:t>ми;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B2761" w:rsidRPr="00991B1C">
        <w:rPr>
          <w:color w:val="000000"/>
          <w:sz w:val="28"/>
          <w:szCs w:val="28"/>
        </w:rPr>
        <w:t>наличие на прилегающей к павильонам территории, обеспечивающ</w:t>
      </w:r>
      <w:r>
        <w:rPr>
          <w:color w:val="000000"/>
          <w:sz w:val="28"/>
          <w:szCs w:val="28"/>
        </w:rPr>
        <w:t>ей</w:t>
      </w:r>
      <w:r w:rsidR="000B2761" w:rsidRPr="00991B1C">
        <w:rPr>
          <w:color w:val="000000"/>
          <w:sz w:val="28"/>
          <w:szCs w:val="28"/>
        </w:rPr>
        <w:t xml:space="preserve"> условия для погрузочно-разгрузочных работ, а также беспрепятственного пр</w:t>
      </w:r>
      <w:r w:rsidR="000B2761" w:rsidRPr="00991B1C">
        <w:rPr>
          <w:color w:val="000000"/>
          <w:sz w:val="28"/>
          <w:szCs w:val="28"/>
        </w:rPr>
        <w:t>о</w:t>
      </w:r>
      <w:r w:rsidR="000B2761" w:rsidRPr="00991B1C">
        <w:rPr>
          <w:color w:val="000000"/>
          <w:sz w:val="28"/>
          <w:szCs w:val="28"/>
        </w:rPr>
        <w:t>хода пешеходов;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-возможность </w:t>
      </w:r>
      <w:r w:rsidR="000B2761" w:rsidRPr="00991B1C">
        <w:rPr>
          <w:sz w:val="28"/>
          <w:szCs w:val="28"/>
        </w:rPr>
        <w:t>размещени</w:t>
      </w:r>
      <w:r>
        <w:rPr>
          <w:sz w:val="28"/>
          <w:szCs w:val="28"/>
        </w:rPr>
        <w:t>я</w:t>
      </w:r>
      <w:r w:rsidR="000B2761" w:rsidRPr="00991B1C">
        <w:rPr>
          <w:sz w:val="28"/>
          <w:szCs w:val="28"/>
        </w:rPr>
        <w:t xml:space="preserve"> нестационарных объектов </w:t>
      </w:r>
      <w:r>
        <w:rPr>
          <w:sz w:val="28"/>
          <w:szCs w:val="28"/>
        </w:rPr>
        <w:t>на</w:t>
      </w:r>
      <w:r w:rsidR="000B2761" w:rsidRPr="00991B1C">
        <w:rPr>
          <w:sz w:val="28"/>
          <w:szCs w:val="28"/>
        </w:rPr>
        <w:t xml:space="preserve"> улиц</w:t>
      </w:r>
      <w:r>
        <w:rPr>
          <w:sz w:val="28"/>
          <w:szCs w:val="28"/>
        </w:rPr>
        <w:t>ах</w:t>
      </w:r>
      <w:r w:rsidR="000B2761" w:rsidRPr="00991B1C">
        <w:rPr>
          <w:sz w:val="28"/>
          <w:szCs w:val="28"/>
        </w:rPr>
        <w:t xml:space="preserve"> и дорог</w:t>
      </w:r>
      <w:r>
        <w:rPr>
          <w:sz w:val="28"/>
          <w:szCs w:val="28"/>
        </w:rPr>
        <w:t>ах</w:t>
      </w:r>
      <w:r w:rsidR="000B2761" w:rsidRPr="00991B1C">
        <w:rPr>
          <w:sz w:val="28"/>
          <w:szCs w:val="28"/>
        </w:rPr>
        <w:t xml:space="preserve"> только на замощенной (асфальтированной) площадке в границах тротуара и при условии свободной ширины прохода по тротуару (в том числе при наличии опор освещения и других опор, стволов деревьев, газонов и т.д.) по основному ходу движения пешеходов не менее 3 метров, а в поперечном направлении и от крайнего элемента объекта до края проезжей части не менее 1,5 метров;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 xml:space="preserve">возможность беспрепятственного проезда пожарного и медицинского транспорта, </w:t>
      </w:r>
      <w:r w:rsidR="000B2761">
        <w:rPr>
          <w:sz w:val="28"/>
          <w:szCs w:val="28"/>
        </w:rPr>
        <w:t xml:space="preserve">транспортных средств органов внутренних дел, </w:t>
      </w:r>
      <w:r w:rsidR="000B2761" w:rsidRPr="00991B1C">
        <w:rPr>
          <w:sz w:val="28"/>
          <w:szCs w:val="28"/>
        </w:rPr>
        <w:t xml:space="preserve">транспортных средств </w:t>
      </w:r>
      <w:r w:rsidR="000B2761">
        <w:rPr>
          <w:sz w:val="28"/>
          <w:szCs w:val="28"/>
        </w:rPr>
        <w:t>У</w:t>
      </w:r>
      <w:r w:rsidR="000B2761" w:rsidRPr="00991B1C">
        <w:rPr>
          <w:sz w:val="28"/>
          <w:szCs w:val="28"/>
        </w:rPr>
        <w:t>правления Министерства Российской Федерации по делам гражда</w:t>
      </w:r>
      <w:r w:rsidR="000B2761" w:rsidRPr="00991B1C">
        <w:rPr>
          <w:sz w:val="28"/>
          <w:szCs w:val="28"/>
        </w:rPr>
        <w:t>н</w:t>
      </w:r>
      <w:r w:rsidR="000B2761" w:rsidRPr="00991B1C">
        <w:rPr>
          <w:sz w:val="28"/>
          <w:szCs w:val="28"/>
        </w:rPr>
        <w:t xml:space="preserve">ской обороны, чрезвычайным ситуациям и ликвидации последствий стихийных бедствий по </w:t>
      </w:r>
      <w:r w:rsidR="008A524B" w:rsidRPr="008A524B">
        <w:rPr>
          <w:sz w:val="28"/>
          <w:szCs w:val="28"/>
        </w:rPr>
        <w:t>Ханты-Мансийско</w:t>
      </w:r>
      <w:r w:rsidR="008A524B">
        <w:rPr>
          <w:sz w:val="28"/>
          <w:szCs w:val="28"/>
        </w:rPr>
        <w:t>му</w:t>
      </w:r>
      <w:r w:rsidR="008A524B" w:rsidRPr="008A524B">
        <w:rPr>
          <w:sz w:val="28"/>
          <w:szCs w:val="28"/>
        </w:rPr>
        <w:t xml:space="preserve"> автономно</w:t>
      </w:r>
      <w:r w:rsidR="008A524B">
        <w:rPr>
          <w:sz w:val="28"/>
          <w:szCs w:val="28"/>
        </w:rPr>
        <w:t>му</w:t>
      </w:r>
      <w:r w:rsidR="008A524B" w:rsidRPr="008A524B">
        <w:rPr>
          <w:sz w:val="28"/>
          <w:szCs w:val="28"/>
        </w:rPr>
        <w:t xml:space="preserve"> округ</w:t>
      </w:r>
      <w:r w:rsidR="008A524B">
        <w:rPr>
          <w:sz w:val="28"/>
          <w:szCs w:val="28"/>
        </w:rPr>
        <w:t>у</w:t>
      </w:r>
      <w:r w:rsidR="008A524B" w:rsidRPr="008A524B">
        <w:rPr>
          <w:sz w:val="28"/>
          <w:szCs w:val="28"/>
        </w:rPr>
        <w:t xml:space="preserve"> - Югр</w:t>
      </w:r>
      <w:r w:rsidR="008A524B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к существующим зданиям, строениям и сооружениям;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>площадь нестационарных торговых объектов, за исключением павиль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нов, предназначенных для оказания услуг по бытовому обслуживанию насел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ния и палаток по продаже продукции общественног</w:t>
      </w:r>
      <w:r w:rsidR="000B2761">
        <w:rPr>
          <w:sz w:val="28"/>
          <w:szCs w:val="28"/>
        </w:rPr>
        <w:t>о питания, не должна пр</w:t>
      </w:r>
      <w:r w:rsidR="000B2761">
        <w:rPr>
          <w:sz w:val="28"/>
          <w:szCs w:val="28"/>
        </w:rPr>
        <w:t>е</w:t>
      </w:r>
      <w:r w:rsidR="000B2761">
        <w:rPr>
          <w:sz w:val="28"/>
          <w:szCs w:val="28"/>
        </w:rPr>
        <w:t>вышать 3</w:t>
      </w:r>
      <w:r w:rsidR="000B2761" w:rsidRPr="00991B1C">
        <w:rPr>
          <w:sz w:val="28"/>
          <w:szCs w:val="28"/>
        </w:rPr>
        <w:t>0 квадратных метров;</w:t>
      </w:r>
    </w:p>
    <w:p w:rsidR="000B2761" w:rsidRPr="00991B1C" w:rsidRDefault="0076109F" w:rsidP="008A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>размещение существующих торговых объектов, находящихся в стадии строительства, реконструкции или эксплуатации.</w:t>
      </w:r>
    </w:p>
    <w:p w:rsidR="000B2761" w:rsidRDefault="000B2761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09F">
        <w:rPr>
          <w:sz w:val="28"/>
          <w:szCs w:val="28"/>
        </w:rPr>
        <w:t>10</w:t>
      </w:r>
      <w:r w:rsidRPr="00991B1C">
        <w:rPr>
          <w:sz w:val="28"/>
          <w:szCs w:val="28"/>
        </w:rPr>
        <w:t>. Не допускается включать в схему размещения нестационарных то</w:t>
      </w:r>
      <w:r w:rsidRPr="00991B1C">
        <w:rPr>
          <w:sz w:val="28"/>
          <w:szCs w:val="28"/>
        </w:rPr>
        <w:t>р</w:t>
      </w:r>
      <w:r w:rsidRPr="00991B1C">
        <w:rPr>
          <w:sz w:val="28"/>
          <w:szCs w:val="28"/>
        </w:rPr>
        <w:t xml:space="preserve">говых объектов </w:t>
      </w:r>
      <w:r w:rsidR="0076109F">
        <w:rPr>
          <w:sz w:val="28"/>
          <w:szCs w:val="28"/>
        </w:rPr>
        <w:t>территории</w:t>
      </w:r>
      <w:r w:rsidRPr="00991B1C">
        <w:rPr>
          <w:sz w:val="28"/>
          <w:szCs w:val="28"/>
        </w:rPr>
        <w:t xml:space="preserve"> находящиеся:</w:t>
      </w:r>
    </w:p>
    <w:p w:rsidR="000B2761" w:rsidRPr="00991B1C" w:rsidRDefault="0076109F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>
        <w:rPr>
          <w:sz w:val="28"/>
          <w:szCs w:val="28"/>
        </w:rPr>
        <w:t>в 25-метровой зоне от периметра технических сооружений;</w:t>
      </w:r>
    </w:p>
    <w:p w:rsidR="000B2761" w:rsidRPr="00991B1C" w:rsidRDefault="0076109F" w:rsidP="000B2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>в арках зданий, на газонах, цветниках, тротуарах, площадках (детских, отдыха, спортивных), ближе 5 метров от окон зданий и витрин стационарных торговых объектов;</w:t>
      </w:r>
    </w:p>
    <w:p w:rsidR="000B2761" w:rsidRPr="00991B1C" w:rsidRDefault="0076109F" w:rsidP="000B2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 xml:space="preserve">в охранной зоне инженерных сетей, под автомобильными путепроводами и </w:t>
      </w:r>
      <w:r w:rsidR="000B2761">
        <w:rPr>
          <w:sz w:val="28"/>
          <w:szCs w:val="28"/>
        </w:rPr>
        <w:t>эстакадами</w:t>
      </w:r>
      <w:r w:rsidR="000B2761" w:rsidRPr="00991B1C">
        <w:rPr>
          <w:sz w:val="28"/>
          <w:szCs w:val="28"/>
        </w:rPr>
        <w:t>;</w:t>
      </w:r>
    </w:p>
    <w:p w:rsidR="000B2761" w:rsidRPr="00991B1C" w:rsidRDefault="0076109F" w:rsidP="000B2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>в 100-метровой зоне попрямой от ближайшей точки границы земельного участка детск</w:t>
      </w:r>
      <w:r w:rsidR="000B2761">
        <w:rPr>
          <w:sz w:val="28"/>
          <w:szCs w:val="28"/>
        </w:rPr>
        <w:t>ого, образовательного, лечебно-</w:t>
      </w:r>
      <w:r w:rsidR="000B2761" w:rsidRPr="00991B1C">
        <w:rPr>
          <w:sz w:val="28"/>
          <w:szCs w:val="28"/>
        </w:rPr>
        <w:t>профилактического учреждения до входа в объект, реализующий пиво, алкогольную (в том числе в розлив) и табачную продукцию;</w:t>
      </w:r>
    </w:p>
    <w:p w:rsidR="000B2761" w:rsidRPr="00991B1C" w:rsidRDefault="0076109F" w:rsidP="000B2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>на земельных участках, находящихся в частной собственности.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8A524B" w:rsidP="008A52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B2761" w:rsidRPr="00991B1C">
        <w:rPr>
          <w:sz w:val="28"/>
          <w:szCs w:val="28"/>
        </w:rPr>
        <w:t>Административные процедуры</w:t>
      </w:r>
    </w:p>
    <w:p w:rsidR="000B2761" w:rsidRPr="00991B1C" w:rsidRDefault="0076109F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B2761" w:rsidRPr="00991B1C">
        <w:rPr>
          <w:sz w:val="28"/>
          <w:szCs w:val="28"/>
        </w:rPr>
        <w:t>оследовательност</w:t>
      </w:r>
      <w:r>
        <w:rPr>
          <w:sz w:val="28"/>
          <w:szCs w:val="28"/>
        </w:rPr>
        <w:t>ь</w:t>
      </w:r>
      <w:r w:rsidR="000B2761" w:rsidRPr="00991B1C">
        <w:rPr>
          <w:sz w:val="28"/>
          <w:szCs w:val="28"/>
        </w:rPr>
        <w:t xml:space="preserve"> действий при осуществлении муниципальной фун</w:t>
      </w:r>
      <w:r w:rsidR="000B2761" w:rsidRPr="00991B1C">
        <w:rPr>
          <w:sz w:val="28"/>
          <w:szCs w:val="28"/>
        </w:rPr>
        <w:t>к</w:t>
      </w:r>
      <w:r w:rsidR="000B2761" w:rsidRPr="00991B1C">
        <w:rPr>
          <w:sz w:val="28"/>
          <w:szCs w:val="28"/>
        </w:rPr>
        <w:t>ции.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0B2761" w:rsidRPr="00991B1C">
        <w:rPr>
          <w:sz w:val="28"/>
          <w:szCs w:val="28"/>
        </w:rPr>
        <w:t xml:space="preserve">Начальник отдела </w:t>
      </w:r>
      <w:r w:rsidR="000B2761">
        <w:rPr>
          <w:sz w:val="28"/>
          <w:szCs w:val="28"/>
        </w:rPr>
        <w:t>по вопросам предпринимательства и трудовым о</w:t>
      </w:r>
      <w:r w:rsidR="000B2761">
        <w:rPr>
          <w:sz w:val="28"/>
          <w:szCs w:val="28"/>
        </w:rPr>
        <w:t>т</w:t>
      </w:r>
      <w:r w:rsidR="000B2761">
        <w:rPr>
          <w:sz w:val="28"/>
          <w:szCs w:val="28"/>
        </w:rPr>
        <w:t xml:space="preserve">ношениям </w:t>
      </w:r>
      <w:r w:rsidR="000B2761" w:rsidRPr="00991B1C">
        <w:rPr>
          <w:sz w:val="28"/>
          <w:szCs w:val="28"/>
        </w:rPr>
        <w:t xml:space="preserve">департамента </w:t>
      </w:r>
      <w:r w:rsidR="000B2761">
        <w:rPr>
          <w:sz w:val="28"/>
          <w:szCs w:val="28"/>
        </w:rPr>
        <w:t>по делам администрации</w:t>
      </w:r>
      <w:r w:rsidR="000B2761" w:rsidRPr="00991B1C">
        <w:rPr>
          <w:sz w:val="28"/>
          <w:szCs w:val="28"/>
        </w:rPr>
        <w:t xml:space="preserve"> города Н</w:t>
      </w:r>
      <w:r w:rsidR="000B2761">
        <w:rPr>
          <w:sz w:val="28"/>
          <w:szCs w:val="28"/>
        </w:rPr>
        <w:t>ефтеюганска</w:t>
      </w:r>
      <w:r w:rsidR="000B2761" w:rsidRPr="00991B1C">
        <w:rPr>
          <w:sz w:val="28"/>
          <w:szCs w:val="28"/>
        </w:rPr>
        <w:t xml:space="preserve"> (да</w:t>
      </w: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 xml:space="preserve">лее </w:t>
      </w:r>
      <w:r w:rsidR="000B2761" w:rsidRPr="00991B1C">
        <w:rPr>
          <w:sz w:val="28"/>
          <w:szCs w:val="28"/>
        </w:rPr>
        <w:lastRenderedPageBreak/>
        <w:t xml:space="preserve">– начальник отдела </w:t>
      </w:r>
      <w:r w:rsidR="000B2761">
        <w:rPr>
          <w:sz w:val="28"/>
          <w:szCs w:val="28"/>
        </w:rPr>
        <w:t>по вопросам предпринимательства и трудовым отношениям</w:t>
      </w:r>
      <w:r w:rsidR="000B2761" w:rsidRPr="00991B1C">
        <w:rPr>
          <w:sz w:val="28"/>
          <w:szCs w:val="28"/>
        </w:rPr>
        <w:t xml:space="preserve"> департамента) ежегодно до 01 декабря года, предшествующего году, на кот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рый разрабатывается схема размещения нестационарных торговых объектов, на основании торгового реестра города Н</w:t>
      </w:r>
      <w:r w:rsidR="000B2761">
        <w:rPr>
          <w:sz w:val="28"/>
          <w:szCs w:val="28"/>
        </w:rPr>
        <w:t>ефтеюганска</w:t>
      </w:r>
      <w:r w:rsidR="000B2761" w:rsidRPr="00991B1C">
        <w:rPr>
          <w:sz w:val="28"/>
          <w:szCs w:val="28"/>
        </w:rPr>
        <w:t xml:space="preserve"> пров</w:t>
      </w:r>
      <w:r w:rsidR="0076109F">
        <w:rPr>
          <w:sz w:val="28"/>
          <w:szCs w:val="28"/>
        </w:rPr>
        <w:t>одит</w:t>
      </w:r>
      <w:r w:rsidR="000B2761">
        <w:rPr>
          <w:sz w:val="28"/>
          <w:szCs w:val="28"/>
        </w:rPr>
        <w:t xml:space="preserve"> анализа состояния торговли на территории</w:t>
      </w:r>
      <w:r w:rsidR="000B2761" w:rsidRPr="00991B1C">
        <w:rPr>
          <w:sz w:val="28"/>
          <w:szCs w:val="28"/>
        </w:rPr>
        <w:t xml:space="preserve"> города и доводит до руководителей структурных по</w:t>
      </w:r>
      <w:r w:rsidR="000B2761" w:rsidRPr="00991B1C">
        <w:rPr>
          <w:sz w:val="28"/>
          <w:szCs w:val="28"/>
        </w:rPr>
        <w:t>д</w:t>
      </w:r>
      <w:r w:rsidR="000B2761" w:rsidRPr="00991B1C">
        <w:rPr>
          <w:sz w:val="28"/>
          <w:szCs w:val="28"/>
        </w:rPr>
        <w:t xml:space="preserve">разделений </w:t>
      </w:r>
      <w:r w:rsidR="000B2761">
        <w:rPr>
          <w:sz w:val="28"/>
          <w:szCs w:val="28"/>
        </w:rPr>
        <w:t xml:space="preserve">и должностных лиц </w:t>
      </w:r>
      <w:r w:rsidR="000B2761" w:rsidRPr="00991B1C">
        <w:rPr>
          <w:sz w:val="28"/>
          <w:szCs w:val="28"/>
        </w:rPr>
        <w:t>администраци</w:t>
      </w:r>
      <w:r w:rsidR="000B2761">
        <w:rPr>
          <w:sz w:val="28"/>
          <w:szCs w:val="28"/>
        </w:rPr>
        <w:t>игорода Нефтеюганск</w:t>
      </w:r>
      <w:r w:rsidR="000B2761" w:rsidRPr="00991B1C">
        <w:rPr>
          <w:sz w:val="28"/>
          <w:szCs w:val="28"/>
        </w:rPr>
        <w:t>а, отв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чающих за создание условий для развития услуг торговли, следующ</w:t>
      </w:r>
      <w:r w:rsidR="00506EB2">
        <w:rPr>
          <w:sz w:val="28"/>
          <w:szCs w:val="28"/>
        </w:rPr>
        <w:t>ую</w:t>
      </w:r>
      <w:r w:rsidR="000B2761" w:rsidRPr="00991B1C">
        <w:rPr>
          <w:sz w:val="28"/>
          <w:szCs w:val="28"/>
        </w:rPr>
        <w:t xml:space="preserve"> инфо</w:t>
      </w:r>
      <w:r w:rsidR="000B2761" w:rsidRPr="00991B1C">
        <w:rPr>
          <w:sz w:val="28"/>
          <w:szCs w:val="28"/>
        </w:rPr>
        <w:t>р</w:t>
      </w:r>
      <w:r w:rsidR="000B2761" w:rsidRPr="00991B1C">
        <w:rPr>
          <w:sz w:val="28"/>
          <w:szCs w:val="28"/>
        </w:rPr>
        <w:t>маци</w:t>
      </w:r>
      <w:r w:rsidR="00506EB2">
        <w:rPr>
          <w:sz w:val="28"/>
          <w:szCs w:val="28"/>
        </w:rPr>
        <w:t>ю</w:t>
      </w:r>
      <w:r w:rsidR="000B2761" w:rsidRPr="00991B1C">
        <w:rPr>
          <w:sz w:val="28"/>
          <w:szCs w:val="28"/>
        </w:rPr>
        <w:t>: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 w:rsidR="000B2761" w:rsidRPr="00991B1C">
        <w:rPr>
          <w:sz w:val="28"/>
          <w:szCs w:val="28"/>
        </w:rPr>
        <w:t>О количестве торговых площадей на отдельных территориях</w:t>
      </w:r>
      <w:r w:rsidR="0076109F">
        <w:rPr>
          <w:sz w:val="28"/>
          <w:szCs w:val="28"/>
        </w:rPr>
        <w:t xml:space="preserve"> города</w:t>
      </w:r>
      <w:r w:rsidR="000B2761" w:rsidRPr="00991B1C">
        <w:rPr>
          <w:sz w:val="28"/>
          <w:szCs w:val="28"/>
        </w:rPr>
        <w:t>, необходимых для достижения норматива минимальной обеспеченности насел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ния города на расчетный период.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2.1.2.</w:t>
      </w:r>
      <w:r w:rsidR="000B2761" w:rsidRPr="00991B1C">
        <w:rPr>
          <w:sz w:val="28"/>
          <w:szCs w:val="28"/>
        </w:rPr>
        <w:t>О перспективном количестве торговых площадей на отдельных те</w:t>
      </w:r>
      <w:r w:rsidR="000B2761" w:rsidRPr="00991B1C">
        <w:rPr>
          <w:sz w:val="28"/>
          <w:szCs w:val="28"/>
        </w:rPr>
        <w:t>р</w:t>
      </w:r>
      <w:r w:rsidR="000B2761" w:rsidRPr="00991B1C">
        <w:rPr>
          <w:sz w:val="28"/>
          <w:szCs w:val="28"/>
        </w:rPr>
        <w:t>риториях</w:t>
      </w:r>
      <w:r w:rsidR="0076109F">
        <w:rPr>
          <w:sz w:val="28"/>
          <w:szCs w:val="28"/>
        </w:rPr>
        <w:t xml:space="preserve"> города</w:t>
      </w:r>
      <w:r w:rsidR="000B2761" w:rsidRPr="00991B1C">
        <w:rPr>
          <w:sz w:val="28"/>
          <w:szCs w:val="28"/>
        </w:rPr>
        <w:t xml:space="preserve">, необходимых для достижения норматива обеспеченности, рассчитанного на основании и на период действия Плана социально-экономического </w:t>
      </w:r>
      <w:r w:rsidR="000B2761">
        <w:rPr>
          <w:sz w:val="28"/>
          <w:szCs w:val="28"/>
        </w:rPr>
        <w:t>развития города Нефтеюганск</w:t>
      </w:r>
      <w:r w:rsidR="000B2761" w:rsidRPr="00991B1C">
        <w:rPr>
          <w:sz w:val="28"/>
          <w:szCs w:val="28"/>
        </w:rPr>
        <w:t>а (далее – перспективное колич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ство торговых площадей).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0B2761" w:rsidRPr="00991B1C">
        <w:rPr>
          <w:sz w:val="28"/>
          <w:szCs w:val="28"/>
        </w:rPr>
        <w:t>На основании предоставленной информации и требований к разрабо</w:t>
      </w:r>
      <w:r w:rsidR="000B2761" w:rsidRPr="00991B1C">
        <w:rPr>
          <w:sz w:val="28"/>
          <w:szCs w:val="28"/>
        </w:rPr>
        <w:t>т</w:t>
      </w:r>
      <w:r w:rsidR="000B2761" w:rsidRPr="00991B1C">
        <w:rPr>
          <w:sz w:val="28"/>
          <w:szCs w:val="28"/>
        </w:rPr>
        <w:t>ке схем размещения нестационар</w:t>
      </w:r>
      <w:r w:rsidR="000B2761">
        <w:rPr>
          <w:sz w:val="28"/>
          <w:szCs w:val="28"/>
        </w:rPr>
        <w:t>ных торговых объектов</w:t>
      </w:r>
      <w:r w:rsidR="000B2761" w:rsidRPr="00991B1C">
        <w:rPr>
          <w:sz w:val="28"/>
          <w:szCs w:val="28"/>
        </w:rPr>
        <w:t>: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="000B2761">
        <w:rPr>
          <w:sz w:val="28"/>
          <w:szCs w:val="28"/>
        </w:rPr>
        <w:t>Начальник отдела генерального плана департамента градостро</w:t>
      </w:r>
      <w:r w:rsidR="000B2761">
        <w:rPr>
          <w:sz w:val="28"/>
          <w:szCs w:val="28"/>
        </w:rPr>
        <w:t>и</w:t>
      </w:r>
      <w:r w:rsidR="000B2761">
        <w:rPr>
          <w:sz w:val="28"/>
          <w:szCs w:val="28"/>
        </w:rPr>
        <w:t>тельства администрации города</w:t>
      </w:r>
      <w:r w:rsidR="000B2761" w:rsidRPr="00991B1C">
        <w:rPr>
          <w:sz w:val="28"/>
          <w:szCs w:val="28"/>
        </w:rPr>
        <w:t xml:space="preserve"> в течение 5 календарных дней с</w:t>
      </w:r>
      <w:r w:rsidR="0076109F">
        <w:rPr>
          <w:sz w:val="28"/>
          <w:szCs w:val="28"/>
        </w:rPr>
        <w:t xml:space="preserve">одня </w:t>
      </w:r>
      <w:r w:rsidR="000B2761" w:rsidRPr="00991B1C">
        <w:rPr>
          <w:sz w:val="28"/>
          <w:szCs w:val="28"/>
        </w:rPr>
        <w:t>получения информации разрабатывает</w:t>
      </w:r>
      <w:r w:rsidR="000B2761">
        <w:rPr>
          <w:sz w:val="28"/>
          <w:szCs w:val="28"/>
        </w:rPr>
        <w:t xml:space="preserve"> по типовой форме (приложение №</w:t>
      </w:r>
      <w:r w:rsidR="000B2761" w:rsidRPr="00991B1C">
        <w:rPr>
          <w:sz w:val="28"/>
          <w:szCs w:val="28"/>
        </w:rPr>
        <w:t>1 к регламенту) ситуационные планы размещения всех планируемых к размещению нестаци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нарных торговых объектов (далее – ситуационный план) и направляет их на с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гласование</w:t>
      </w:r>
      <w:r w:rsidR="000B2761">
        <w:rPr>
          <w:sz w:val="28"/>
          <w:szCs w:val="28"/>
        </w:rPr>
        <w:t xml:space="preserve"> заместителю директора департамента градостроительства</w:t>
      </w:r>
      <w:r w:rsidR="000B2761" w:rsidRPr="00991B1C">
        <w:rPr>
          <w:sz w:val="28"/>
          <w:szCs w:val="28"/>
        </w:rPr>
        <w:t>.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 w:rsidR="000B2761" w:rsidRPr="00991B1C">
        <w:rPr>
          <w:sz w:val="28"/>
          <w:szCs w:val="28"/>
        </w:rPr>
        <w:t xml:space="preserve">Начальник </w:t>
      </w:r>
      <w:r w:rsidR="000B2761">
        <w:rPr>
          <w:sz w:val="28"/>
          <w:szCs w:val="28"/>
        </w:rPr>
        <w:t>архитектурно-планировочного отдела департамента гр</w:t>
      </w:r>
      <w:r w:rsidR="000B2761">
        <w:rPr>
          <w:sz w:val="28"/>
          <w:szCs w:val="28"/>
        </w:rPr>
        <w:t>а</w:t>
      </w:r>
      <w:r w:rsidR="000B2761">
        <w:rPr>
          <w:sz w:val="28"/>
          <w:szCs w:val="28"/>
        </w:rPr>
        <w:t xml:space="preserve">достроительства администрации города </w:t>
      </w:r>
      <w:r w:rsidR="000B2761" w:rsidRPr="00991B1C">
        <w:rPr>
          <w:sz w:val="28"/>
          <w:szCs w:val="28"/>
        </w:rPr>
        <w:t>в течение 5 календарных дней пров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дит анализ ситуационных планов на предмет отсутствия инженерных коммун</w:t>
      </w:r>
      <w:r w:rsidR="000B2761" w:rsidRPr="00991B1C">
        <w:rPr>
          <w:sz w:val="28"/>
          <w:szCs w:val="28"/>
        </w:rPr>
        <w:t>и</w:t>
      </w:r>
      <w:r w:rsidR="000B2761" w:rsidRPr="00991B1C">
        <w:rPr>
          <w:sz w:val="28"/>
          <w:szCs w:val="28"/>
        </w:rPr>
        <w:t>каций и ограничений, установленных градостроительны</w:t>
      </w:r>
      <w:r w:rsidR="000B2761">
        <w:rPr>
          <w:sz w:val="28"/>
          <w:szCs w:val="28"/>
        </w:rPr>
        <w:t>м планом города Не</w:t>
      </w:r>
      <w:r w:rsidR="000B2761">
        <w:rPr>
          <w:sz w:val="28"/>
          <w:szCs w:val="28"/>
        </w:rPr>
        <w:t>ф</w:t>
      </w:r>
      <w:r w:rsidR="000B2761">
        <w:rPr>
          <w:sz w:val="28"/>
          <w:szCs w:val="28"/>
        </w:rPr>
        <w:t>теюганск</w:t>
      </w:r>
      <w:r w:rsidR="000B2761" w:rsidRPr="00991B1C">
        <w:rPr>
          <w:sz w:val="28"/>
          <w:szCs w:val="28"/>
        </w:rPr>
        <w:t>а, выносит свое заключение на ситуационных планах, подписыва</w:t>
      </w:r>
      <w:r w:rsidR="000B2761">
        <w:rPr>
          <w:sz w:val="28"/>
          <w:szCs w:val="28"/>
        </w:rPr>
        <w:t>ет и направляет их директору департамента градостроительства администрации г</w:t>
      </w:r>
      <w:r w:rsidR="000B2761">
        <w:rPr>
          <w:sz w:val="28"/>
          <w:szCs w:val="28"/>
        </w:rPr>
        <w:t>о</w:t>
      </w:r>
      <w:r w:rsidR="000B2761">
        <w:rPr>
          <w:sz w:val="28"/>
          <w:szCs w:val="28"/>
        </w:rPr>
        <w:t xml:space="preserve">рода. 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2.2.3.</w:t>
      </w:r>
      <w:r w:rsidR="000B2761">
        <w:rPr>
          <w:sz w:val="28"/>
          <w:szCs w:val="28"/>
        </w:rPr>
        <w:t xml:space="preserve">Директор департамента градостроительства </w:t>
      </w:r>
      <w:r w:rsidR="000B2761" w:rsidRPr="00991B1C">
        <w:rPr>
          <w:sz w:val="28"/>
          <w:szCs w:val="28"/>
        </w:rPr>
        <w:t>а</w:t>
      </w:r>
      <w:r w:rsidR="000B2761">
        <w:rPr>
          <w:sz w:val="28"/>
          <w:szCs w:val="28"/>
        </w:rPr>
        <w:t xml:space="preserve">дминистрации </w:t>
      </w:r>
      <w:r w:rsidR="00506EB2">
        <w:rPr>
          <w:sz w:val="28"/>
          <w:szCs w:val="28"/>
        </w:rPr>
        <w:t>города</w:t>
      </w:r>
      <w:r w:rsidR="000B2761">
        <w:rPr>
          <w:sz w:val="28"/>
          <w:szCs w:val="28"/>
        </w:rPr>
        <w:t xml:space="preserve"> в течение 5</w:t>
      </w:r>
      <w:r w:rsidR="000B2761" w:rsidRPr="00991B1C">
        <w:rPr>
          <w:sz w:val="28"/>
          <w:szCs w:val="28"/>
        </w:rPr>
        <w:t xml:space="preserve"> календарных дней после получения заключения начальника </w:t>
      </w:r>
      <w:r w:rsidR="000B2761">
        <w:rPr>
          <w:sz w:val="28"/>
          <w:szCs w:val="28"/>
        </w:rPr>
        <w:t>архите</w:t>
      </w:r>
      <w:r w:rsidR="000B2761">
        <w:rPr>
          <w:sz w:val="28"/>
          <w:szCs w:val="28"/>
        </w:rPr>
        <w:t>к</w:t>
      </w:r>
      <w:r w:rsidR="000B2761">
        <w:rPr>
          <w:sz w:val="28"/>
          <w:szCs w:val="28"/>
        </w:rPr>
        <w:t xml:space="preserve">турно-планировочного отдела </w:t>
      </w:r>
      <w:r w:rsidR="000B2761" w:rsidRPr="00991B1C">
        <w:rPr>
          <w:sz w:val="28"/>
          <w:szCs w:val="28"/>
        </w:rPr>
        <w:t xml:space="preserve">подписывает ситуационные планы объектов не имеющих ограничений к размещению, </w:t>
      </w:r>
      <w:r w:rsidR="000B2761">
        <w:rPr>
          <w:sz w:val="28"/>
          <w:szCs w:val="28"/>
        </w:rPr>
        <w:t>после чего направляет их в отдел по в</w:t>
      </w:r>
      <w:r w:rsidR="000B2761">
        <w:rPr>
          <w:sz w:val="28"/>
          <w:szCs w:val="28"/>
        </w:rPr>
        <w:t>о</w:t>
      </w:r>
      <w:r w:rsidR="000B2761">
        <w:rPr>
          <w:sz w:val="28"/>
          <w:szCs w:val="28"/>
        </w:rPr>
        <w:t xml:space="preserve">просам предпринимательства и трудовым отношениям департамента по делам администрации города, который </w:t>
      </w:r>
      <w:r w:rsidR="000B2761" w:rsidRPr="00991B1C">
        <w:rPr>
          <w:sz w:val="28"/>
          <w:szCs w:val="28"/>
        </w:rPr>
        <w:t xml:space="preserve">подготавливает по форме (приложение № 2 к регламенту) проект схемы размещения нестационарных торговых объектов и предоставляет его на </w:t>
      </w:r>
      <w:r w:rsidR="000B2761">
        <w:rPr>
          <w:sz w:val="28"/>
          <w:szCs w:val="28"/>
        </w:rPr>
        <w:t>утвержден</w:t>
      </w:r>
      <w:r w:rsidR="000B2761" w:rsidRPr="00991B1C">
        <w:rPr>
          <w:sz w:val="28"/>
          <w:szCs w:val="28"/>
        </w:rPr>
        <w:t xml:space="preserve">ие </w:t>
      </w:r>
      <w:r w:rsidR="0076109F">
        <w:rPr>
          <w:sz w:val="28"/>
          <w:szCs w:val="28"/>
        </w:rPr>
        <w:t xml:space="preserve">в </w:t>
      </w:r>
      <w:r w:rsidR="000B2761" w:rsidRPr="00991B1C">
        <w:rPr>
          <w:sz w:val="28"/>
          <w:szCs w:val="28"/>
        </w:rPr>
        <w:t>администраци</w:t>
      </w:r>
      <w:r w:rsidR="0076109F">
        <w:rPr>
          <w:sz w:val="28"/>
          <w:szCs w:val="28"/>
        </w:rPr>
        <w:t>ю</w:t>
      </w:r>
      <w:r w:rsidR="000B2761">
        <w:rPr>
          <w:sz w:val="28"/>
          <w:szCs w:val="28"/>
        </w:rPr>
        <w:t>города</w:t>
      </w:r>
      <w:r w:rsidR="000B2761" w:rsidRPr="00991B1C">
        <w:rPr>
          <w:sz w:val="28"/>
          <w:szCs w:val="28"/>
        </w:rPr>
        <w:t>.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506EB2">
        <w:rPr>
          <w:sz w:val="28"/>
          <w:szCs w:val="28"/>
        </w:rPr>
        <w:t>Первый заместитель г</w:t>
      </w:r>
      <w:r w:rsidR="000B2761" w:rsidRPr="00991B1C">
        <w:rPr>
          <w:sz w:val="28"/>
          <w:szCs w:val="28"/>
        </w:rPr>
        <w:t>лав</w:t>
      </w:r>
      <w:r w:rsidR="00506EB2">
        <w:rPr>
          <w:sz w:val="28"/>
          <w:szCs w:val="28"/>
        </w:rPr>
        <w:t>ы</w:t>
      </w:r>
      <w:r w:rsidR="000B2761" w:rsidRPr="00991B1C">
        <w:rPr>
          <w:sz w:val="28"/>
          <w:szCs w:val="28"/>
        </w:rPr>
        <w:t xml:space="preserve"> администрации </w:t>
      </w:r>
      <w:r w:rsidR="000B2761">
        <w:rPr>
          <w:sz w:val="28"/>
          <w:szCs w:val="28"/>
        </w:rPr>
        <w:t>города Нефтеюганска в т</w:t>
      </w:r>
      <w:r w:rsidR="000B2761">
        <w:rPr>
          <w:sz w:val="28"/>
          <w:szCs w:val="28"/>
        </w:rPr>
        <w:t>е</w:t>
      </w:r>
      <w:r w:rsidR="000B2761">
        <w:rPr>
          <w:sz w:val="28"/>
          <w:szCs w:val="28"/>
        </w:rPr>
        <w:t>чение 3</w:t>
      </w:r>
      <w:r w:rsidR="000B2761" w:rsidRPr="00991B1C">
        <w:rPr>
          <w:sz w:val="28"/>
          <w:szCs w:val="28"/>
        </w:rPr>
        <w:t xml:space="preserve"> рабочих дней с</w:t>
      </w:r>
      <w:r w:rsidR="0076109F">
        <w:rPr>
          <w:sz w:val="28"/>
          <w:szCs w:val="28"/>
        </w:rPr>
        <w:t xml:space="preserve">одня </w:t>
      </w:r>
      <w:r w:rsidR="000B2761" w:rsidRPr="00991B1C">
        <w:rPr>
          <w:sz w:val="28"/>
          <w:szCs w:val="28"/>
        </w:rPr>
        <w:t>получения проекта схем размещения нестациона</w:t>
      </w:r>
      <w:r w:rsidR="000B2761" w:rsidRPr="00991B1C">
        <w:rPr>
          <w:sz w:val="28"/>
          <w:szCs w:val="28"/>
        </w:rPr>
        <w:t>р</w:t>
      </w:r>
      <w:r w:rsidR="000B2761" w:rsidRPr="00991B1C">
        <w:rPr>
          <w:sz w:val="28"/>
          <w:szCs w:val="28"/>
        </w:rPr>
        <w:t>ных торговых объектов: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="000B2761" w:rsidRPr="00991B1C">
        <w:rPr>
          <w:sz w:val="28"/>
          <w:szCs w:val="28"/>
        </w:rPr>
        <w:t xml:space="preserve">Размещает проект схемы размещения нестационарных торговых объектов на официальном сайте </w:t>
      </w:r>
      <w:r w:rsidR="000B2761">
        <w:rPr>
          <w:sz w:val="28"/>
          <w:szCs w:val="28"/>
        </w:rPr>
        <w:t xml:space="preserve">администрации города </w:t>
      </w:r>
      <w:r w:rsidR="000B2761" w:rsidRPr="00991B1C">
        <w:rPr>
          <w:sz w:val="28"/>
          <w:szCs w:val="28"/>
        </w:rPr>
        <w:t>в сети Интернет</w:t>
      </w:r>
      <w:r w:rsidR="000B2761" w:rsidRPr="00991B1C">
        <w:rPr>
          <w:sz w:val="28"/>
        </w:rPr>
        <w:t> </w:t>
      </w:r>
      <w:r w:rsidR="000B2761" w:rsidRPr="00991B1C">
        <w:rPr>
          <w:sz w:val="28"/>
          <w:szCs w:val="28"/>
        </w:rPr>
        <w:t xml:space="preserve"> для общественного обсуждения и получения предложений граждан о необходим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lastRenderedPageBreak/>
        <w:t>сти обеспечения отдельными группами товаров и исключении объектов, со</w:t>
      </w:r>
      <w:r w:rsidR="000B2761" w:rsidRPr="00991B1C">
        <w:rPr>
          <w:sz w:val="28"/>
          <w:szCs w:val="28"/>
        </w:rPr>
        <w:t>з</w:t>
      </w:r>
      <w:r w:rsidR="000B2761" w:rsidRPr="00991B1C">
        <w:rPr>
          <w:sz w:val="28"/>
          <w:szCs w:val="28"/>
        </w:rPr>
        <w:t>дающих неблагоприятные условия для проживания или угрозу жизни и здор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вью граждан (с указанием срока - не менее 20 календарных дней и адреса, на который направляются замечания и предложения).</w:t>
      </w:r>
    </w:p>
    <w:p w:rsidR="000B2761" w:rsidRPr="00991B1C" w:rsidRDefault="008A524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 w:rsidR="000B2761" w:rsidRPr="00991B1C">
        <w:rPr>
          <w:sz w:val="28"/>
          <w:szCs w:val="28"/>
        </w:rPr>
        <w:t>Направляет проект схемы размещения нестационарных торговых объектов на согласование:</w:t>
      </w:r>
    </w:p>
    <w:p w:rsidR="000B2761" w:rsidRPr="00991B1C" w:rsidRDefault="0076109F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 w:rsidRPr="00991B1C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="000B2761" w:rsidRPr="00991B1C">
        <w:rPr>
          <w:sz w:val="28"/>
          <w:szCs w:val="28"/>
        </w:rPr>
        <w:t xml:space="preserve"> отделения дорожной инспекции ОГИБДД </w:t>
      </w:r>
      <w:r w:rsidR="000B2761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МВД Р</w:t>
      </w:r>
      <w:r w:rsidR="000B2761">
        <w:rPr>
          <w:sz w:val="28"/>
          <w:szCs w:val="28"/>
        </w:rPr>
        <w:t xml:space="preserve">оссии по городу Нефтеюганску </w:t>
      </w:r>
      <w:r w:rsidR="000B2761" w:rsidRPr="00991B1C">
        <w:rPr>
          <w:sz w:val="28"/>
          <w:szCs w:val="28"/>
        </w:rPr>
        <w:t>в целях проверки соответствия требованиям безопа</w:t>
      </w:r>
      <w:r w:rsidR="000B2761" w:rsidRPr="00991B1C">
        <w:rPr>
          <w:sz w:val="28"/>
          <w:szCs w:val="28"/>
        </w:rPr>
        <w:t>с</w:t>
      </w:r>
      <w:r w:rsidR="000B2761" w:rsidRPr="00991B1C">
        <w:rPr>
          <w:sz w:val="28"/>
          <w:szCs w:val="28"/>
        </w:rPr>
        <w:t>ности дорожного движения;</w:t>
      </w:r>
    </w:p>
    <w:p w:rsidR="000B2761" w:rsidRDefault="0076109F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="000B2761" w:rsidRPr="00991B1C">
        <w:rPr>
          <w:sz w:val="28"/>
          <w:szCs w:val="28"/>
        </w:rPr>
        <w:t xml:space="preserve"> отдела </w:t>
      </w:r>
      <w:r w:rsidR="000B2761">
        <w:rPr>
          <w:sz w:val="28"/>
          <w:szCs w:val="28"/>
        </w:rPr>
        <w:t>У</w:t>
      </w:r>
      <w:r w:rsidR="000B2761" w:rsidRPr="00991B1C">
        <w:rPr>
          <w:sz w:val="28"/>
          <w:szCs w:val="28"/>
        </w:rPr>
        <w:t>правления Министерства Российской Федерации по делам гражданской обороны, чрезвычайным ситуациям и ликвидации п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следствий стихийных б</w:t>
      </w:r>
      <w:r w:rsidR="000B2761">
        <w:rPr>
          <w:sz w:val="28"/>
          <w:szCs w:val="28"/>
        </w:rPr>
        <w:t xml:space="preserve">едствий по </w:t>
      </w:r>
      <w:r w:rsidR="008A524B" w:rsidRPr="008A524B">
        <w:rPr>
          <w:sz w:val="28"/>
          <w:szCs w:val="28"/>
        </w:rPr>
        <w:t>Ханты-Мансийско</w:t>
      </w:r>
      <w:r w:rsidR="008A524B">
        <w:rPr>
          <w:sz w:val="28"/>
          <w:szCs w:val="28"/>
        </w:rPr>
        <w:t>му</w:t>
      </w:r>
      <w:r w:rsidR="008A524B" w:rsidRPr="008A524B">
        <w:rPr>
          <w:sz w:val="28"/>
          <w:szCs w:val="28"/>
        </w:rPr>
        <w:t xml:space="preserve"> автономно</w:t>
      </w:r>
      <w:r w:rsidR="008A524B">
        <w:rPr>
          <w:sz w:val="28"/>
          <w:szCs w:val="28"/>
        </w:rPr>
        <w:t>му</w:t>
      </w:r>
      <w:r w:rsidR="008A524B" w:rsidRPr="008A524B">
        <w:rPr>
          <w:sz w:val="28"/>
          <w:szCs w:val="28"/>
        </w:rPr>
        <w:t xml:space="preserve"> округ</w:t>
      </w:r>
      <w:r w:rsidR="008A524B">
        <w:rPr>
          <w:sz w:val="28"/>
          <w:szCs w:val="28"/>
        </w:rPr>
        <w:t>у</w:t>
      </w:r>
      <w:r w:rsidR="008A524B" w:rsidRPr="008A524B">
        <w:rPr>
          <w:sz w:val="28"/>
          <w:szCs w:val="28"/>
        </w:rPr>
        <w:t xml:space="preserve"> - Югр</w:t>
      </w:r>
      <w:r w:rsidR="008A524B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в целях проверки соблюдения требований пожарной безопас</w:t>
      </w:r>
      <w:r w:rsidR="000B2761">
        <w:rPr>
          <w:sz w:val="28"/>
          <w:szCs w:val="28"/>
        </w:rPr>
        <w:t xml:space="preserve">ности; </w:t>
      </w:r>
    </w:p>
    <w:p w:rsidR="000B2761" w:rsidRPr="00991B1C" w:rsidRDefault="0076109F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2761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="000B2761">
        <w:rPr>
          <w:sz w:val="28"/>
          <w:szCs w:val="28"/>
        </w:rPr>
        <w:t xml:space="preserve"> территориального отдела Управления Федеральной слу</w:t>
      </w:r>
      <w:r w:rsidR="000B2761">
        <w:rPr>
          <w:sz w:val="28"/>
          <w:szCs w:val="28"/>
        </w:rPr>
        <w:t>ж</w:t>
      </w:r>
      <w:r w:rsidR="000B2761">
        <w:rPr>
          <w:sz w:val="28"/>
          <w:szCs w:val="28"/>
        </w:rPr>
        <w:t xml:space="preserve">бы по надзору зав сфере защиты прав потребителей и благополучия человека по </w:t>
      </w:r>
      <w:r w:rsidR="007708E2" w:rsidRPr="007708E2">
        <w:rPr>
          <w:sz w:val="28"/>
          <w:szCs w:val="28"/>
        </w:rPr>
        <w:t>Ханты-Мансийскому автономному округу - Югре</w:t>
      </w:r>
      <w:r w:rsidR="000B2761">
        <w:rPr>
          <w:sz w:val="28"/>
          <w:szCs w:val="28"/>
        </w:rPr>
        <w:t xml:space="preserve">. 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06EB2">
        <w:rPr>
          <w:sz w:val="28"/>
          <w:szCs w:val="28"/>
        </w:rPr>
        <w:t>Первый заместитель г</w:t>
      </w:r>
      <w:r w:rsidR="000B2761" w:rsidRPr="00991B1C">
        <w:rPr>
          <w:sz w:val="28"/>
          <w:szCs w:val="28"/>
        </w:rPr>
        <w:t>лав</w:t>
      </w:r>
      <w:r w:rsidR="00506EB2">
        <w:rPr>
          <w:sz w:val="28"/>
          <w:szCs w:val="28"/>
        </w:rPr>
        <w:t>ы</w:t>
      </w:r>
      <w:r w:rsidR="000B2761" w:rsidRPr="00991B1C">
        <w:rPr>
          <w:sz w:val="28"/>
          <w:szCs w:val="28"/>
        </w:rPr>
        <w:t xml:space="preserve"> администрации города Н</w:t>
      </w:r>
      <w:r w:rsidR="000B2761">
        <w:rPr>
          <w:sz w:val="28"/>
          <w:szCs w:val="28"/>
        </w:rPr>
        <w:t>ефтеюганска</w:t>
      </w:r>
      <w:r w:rsidR="000B2761" w:rsidRPr="00991B1C">
        <w:rPr>
          <w:sz w:val="28"/>
          <w:szCs w:val="28"/>
        </w:rPr>
        <w:t xml:space="preserve"> п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 xml:space="preserve">сле </w:t>
      </w:r>
      <w:r w:rsidR="000B2761">
        <w:rPr>
          <w:sz w:val="28"/>
          <w:szCs w:val="28"/>
        </w:rPr>
        <w:t>согласовани</w:t>
      </w:r>
      <w:r w:rsidR="00506EB2">
        <w:rPr>
          <w:sz w:val="28"/>
          <w:szCs w:val="28"/>
        </w:rPr>
        <w:t>я</w:t>
      </w:r>
      <w:r w:rsidR="000B2761">
        <w:rPr>
          <w:sz w:val="28"/>
          <w:szCs w:val="28"/>
        </w:rPr>
        <w:t xml:space="preserve"> до 1февраля</w:t>
      </w:r>
      <w:r w:rsidR="000B2761" w:rsidRPr="00991B1C">
        <w:rPr>
          <w:sz w:val="28"/>
          <w:szCs w:val="28"/>
        </w:rPr>
        <w:t xml:space="preserve"> текущего года направляет проект схемы разм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щения нестационарных торгов</w:t>
      </w:r>
      <w:r w:rsidR="000B2761">
        <w:rPr>
          <w:sz w:val="28"/>
          <w:szCs w:val="28"/>
        </w:rPr>
        <w:t xml:space="preserve">ых объектов </w:t>
      </w:r>
      <w:r w:rsidR="000B2761" w:rsidRPr="00991B1C">
        <w:rPr>
          <w:sz w:val="28"/>
          <w:szCs w:val="28"/>
        </w:rPr>
        <w:t>(с приложением всех согласований и предложений, ситуационных планов каждого нестационарного объекта, включенного в схему) в адрес директора департамента</w:t>
      </w:r>
      <w:r w:rsidR="000B2761">
        <w:rPr>
          <w:sz w:val="28"/>
          <w:szCs w:val="28"/>
        </w:rPr>
        <w:t xml:space="preserve"> по делам администрации города</w:t>
      </w:r>
      <w:r w:rsidR="000B2761" w:rsidRPr="00991B1C">
        <w:rPr>
          <w:sz w:val="28"/>
          <w:szCs w:val="28"/>
        </w:rPr>
        <w:t>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0B2761">
        <w:rPr>
          <w:sz w:val="28"/>
          <w:szCs w:val="28"/>
        </w:rPr>
        <w:t xml:space="preserve">Директор </w:t>
      </w:r>
      <w:r w:rsidR="000B2761" w:rsidRPr="00991B1C">
        <w:rPr>
          <w:sz w:val="28"/>
          <w:szCs w:val="28"/>
        </w:rPr>
        <w:t xml:space="preserve">департамента </w:t>
      </w:r>
      <w:r w:rsidR="000B2761">
        <w:rPr>
          <w:sz w:val="28"/>
          <w:szCs w:val="28"/>
        </w:rPr>
        <w:t xml:space="preserve">по делам администрации </w:t>
      </w:r>
      <w:r w:rsidR="000B2761" w:rsidRPr="00991B1C">
        <w:rPr>
          <w:sz w:val="28"/>
          <w:szCs w:val="28"/>
        </w:rPr>
        <w:t>в течение 10 раб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чих дней с момента получения проектов схем размещения нестационарных то</w:t>
      </w:r>
      <w:r w:rsidR="000B2761" w:rsidRPr="00991B1C">
        <w:rPr>
          <w:sz w:val="28"/>
          <w:szCs w:val="28"/>
        </w:rPr>
        <w:t>р</w:t>
      </w:r>
      <w:r w:rsidR="000B2761" w:rsidRPr="00991B1C">
        <w:rPr>
          <w:sz w:val="28"/>
          <w:szCs w:val="28"/>
        </w:rPr>
        <w:t xml:space="preserve">говых объектов на территории </w:t>
      </w:r>
      <w:r w:rsidR="009D5CA5">
        <w:rPr>
          <w:sz w:val="28"/>
          <w:szCs w:val="28"/>
        </w:rPr>
        <w:t>города Нефтеюганска</w:t>
      </w:r>
      <w:r w:rsidR="000B2761" w:rsidRPr="00991B1C">
        <w:rPr>
          <w:sz w:val="28"/>
          <w:szCs w:val="28"/>
        </w:rPr>
        <w:t xml:space="preserve"> организует: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2.5.1.</w:t>
      </w:r>
      <w:r w:rsidR="000B2761" w:rsidRPr="00991B1C">
        <w:rPr>
          <w:sz w:val="28"/>
          <w:szCs w:val="28"/>
        </w:rPr>
        <w:t>Разработку проекта схемы размещения нестационарных торговых объектов.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2.5.2.</w:t>
      </w:r>
      <w:r w:rsidR="000B2761" w:rsidRPr="00991B1C">
        <w:rPr>
          <w:sz w:val="28"/>
          <w:szCs w:val="28"/>
        </w:rPr>
        <w:t xml:space="preserve">Проведение </w:t>
      </w:r>
      <w:r w:rsidR="00CA74D4">
        <w:rPr>
          <w:sz w:val="28"/>
          <w:szCs w:val="28"/>
        </w:rPr>
        <w:t>проверки</w:t>
      </w:r>
      <w:r w:rsidR="000B2761" w:rsidRPr="00991B1C">
        <w:rPr>
          <w:sz w:val="28"/>
          <w:szCs w:val="28"/>
        </w:rPr>
        <w:t xml:space="preserve"> отдельных </w:t>
      </w:r>
      <w:r w:rsidR="00CA74D4">
        <w:rPr>
          <w:sz w:val="28"/>
          <w:szCs w:val="28"/>
        </w:rPr>
        <w:t xml:space="preserve">территорий </w:t>
      </w:r>
      <w:r w:rsidR="000B2761" w:rsidRPr="00991B1C">
        <w:rPr>
          <w:sz w:val="28"/>
          <w:szCs w:val="28"/>
        </w:rPr>
        <w:t>на предмет определ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ния собственника земельных участков.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2.5.</w:t>
      </w:r>
      <w:r>
        <w:rPr>
          <w:sz w:val="28"/>
          <w:szCs w:val="28"/>
        </w:rPr>
        <w:t>3</w:t>
      </w:r>
      <w:r w:rsidR="007708E2">
        <w:rPr>
          <w:sz w:val="28"/>
          <w:szCs w:val="28"/>
        </w:rPr>
        <w:t>.</w:t>
      </w:r>
      <w:r w:rsidRPr="00991B1C">
        <w:rPr>
          <w:sz w:val="28"/>
          <w:szCs w:val="28"/>
        </w:rPr>
        <w:t>В случае включения в схему размещения нестационарных торговых объектов для обеспечения работы, которых требуется, в соответствии с Сан</w:t>
      </w:r>
      <w:r w:rsidRPr="00991B1C">
        <w:rPr>
          <w:sz w:val="28"/>
          <w:szCs w:val="28"/>
        </w:rPr>
        <w:t>и</w:t>
      </w:r>
      <w:r w:rsidRPr="00991B1C">
        <w:rPr>
          <w:sz w:val="28"/>
          <w:szCs w:val="28"/>
        </w:rPr>
        <w:t>тарными нормами и правилами, подключение электричества, водообеспечения</w:t>
      </w:r>
      <w:r>
        <w:rPr>
          <w:sz w:val="28"/>
          <w:szCs w:val="28"/>
        </w:rPr>
        <w:t xml:space="preserve"> или водоотведения предоставление</w:t>
      </w:r>
      <w:r w:rsidRPr="00991B1C">
        <w:rPr>
          <w:sz w:val="28"/>
          <w:szCs w:val="28"/>
        </w:rPr>
        <w:t xml:space="preserve"> обращения в адрес ресурсоснабжающих о</w:t>
      </w:r>
      <w:r w:rsidRPr="00991B1C">
        <w:rPr>
          <w:sz w:val="28"/>
          <w:szCs w:val="28"/>
        </w:rPr>
        <w:t>р</w:t>
      </w:r>
      <w:r w:rsidRPr="00991B1C">
        <w:rPr>
          <w:sz w:val="28"/>
          <w:szCs w:val="28"/>
        </w:rPr>
        <w:t>ганизаций о возможности обеспечения объектов соответствующими ресурсами, с приложением копий ситуационных планов.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0B2761" w:rsidRPr="00991B1C">
        <w:rPr>
          <w:sz w:val="28"/>
          <w:szCs w:val="28"/>
        </w:rPr>
        <w:t>Дире</w:t>
      </w:r>
      <w:r w:rsidR="000B2761">
        <w:rPr>
          <w:sz w:val="28"/>
          <w:szCs w:val="28"/>
        </w:rPr>
        <w:t xml:space="preserve">ктор департамента </w:t>
      </w:r>
      <w:r w:rsidR="00CA74D4">
        <w:rPr>
          <w:sz w:val="28"/>
          <w:szCs w:val="28"/>
        </w:rPr>
        <w:t xml:space="preserve">по делам администрации </w:t>
      </w:r>
      <w:r w:rsidR="000B2761">
        <w:rPr>
          <w:sz w:val="28"/>
          <w:szCs w:val="28"/>
        </w:rPr>
        <w:t>в срок до 3</w:t>
      </w:r>
      <w:r w:rsidR="000B2761" w:rsidRPr="00991B1C">
        <w:rPr>
          <w:sz w:val="28"/>
          <w:szCs w:val="28"/>
        </w:rPr>
        <w:t xml:space="preserve"> рабочих дней направляет представленные в со</w:t>
      </w:r>
      <w:r w:rsidR="000B2761">
        <w:rPr>
          <w:sz w:val="28"/>
          <w:szCs w:val="28"/>
        </w:rPr>
        <w:t xml:space="preserve">ответствии с подпунктом </w:t>
      </w:r>
      <w:r w:rsidR="000B2761" w:rsidRPr="00991B1C">
        <w:rPr>
          <w:sz w:val="28"/>
          <w:szCs w:val="28"/>
        </w:rPr>
        <w:t>2.5.</w:t>
      </w:r>
      <w:r w:rsidR="000B2761">
        <w:rPr>
          <w:sz w:val="28"/>
          <w:szCs w:val="28"/>
        </w:rPr>
        <w:t>3</w:t>
      </w:r>
      <w:r w:rsidR="000B2761" w:rsidRPr="00991B1C">
        <w:rPr>
          <w:sz w:val="28"/>
          <w:szCs w:val="28"/>
        </w:rPr>
        <w:t xml:space="preserve"> документы в адрес согласующих органов и ресурсоснабжающих организаций.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0B2761" w:rsidRPr="00991B1C">
        <w:rPr>
          <w:sz w:val="28"/>
          <w:szCs w:val="28"/>
        </w:rPr>
        <w:t xml:space="preserve">Начальник отдела </w:t>
      </w:r>
      <w:r w:rsidR="000B2761">
        <w:rPr>
          <w:sz w:val="28"/>
          <w:szCs w:val="28"/>
        </w:rPr>
        <w:t>по вопросам предпринимательства и трудовым о</w:t>
      </w:r>
      <w:r w:rsidR="000B2761">
        <w:rPr>
          <w:sz w:val="28"/>
          <w:szCs w:val="28"/>
        </w:rPr>
        <w:t>т</w:t>
      </w:r>
      <w:r w:rsidR="000B2761">
        <w:rPr>
          <w:sz w:val="28"/>
          <w:szCs w:val="28"/>
        </w:rPr>
        <w:t xml:space="preserve">ношениямдепартамента </w:t>
      </w:r>
      <w:r w:rsidR="00CA74D4">
        <w:rPr>
          <w:sz w:val="28"/>
          <w:szCs w:val="28"/>
        </w:rPr>
        <w:t xml:space="preserve">по делам администрации </w:t>
      </w:r>
      <w:r w:rsidR="000B2761">
        <w:rPr>
          <w:sz w:val="28"/>
          <w:szCs w:val="28"/>
        </w:rPr>
        <w:t>в срок до 5</w:t>
      </w:r>
      <w:r w:rsidR="000B2761" w:rsidRPr="00991B1C">
        <w:rPr>
          <w:sz w:val="28"/>
          <w:szCs w:val="28"/>
        </w:rPr>
        <w:t xml:space="preserve"> рабочих дней с</w:t>
      </w:r>
      <w:r w:rsidR="00CA74D4">
        <w:rPr>
          <w:sz w:val="28"/>
          <w:szCs w:val="28"/>
        </w:rPr>
        <w:t>о</w:t>
      </w:r>
      <w:r w:rsidR="00CA74D4">
        <w:rPr>
          <w:sz w:val="28"/>
          <w:szCs w:val="28"/>
        </w:rPr>
        <w:t>д</w:t>
      </w:r>
      <w:r w:rsidR="00CA74D4">
        <w:rPr>
          <w:sz w:val="28"/>
          <w:szCs w:val="28"/>
        </w:rPr>
        <w:t xml:space="preserve">ня </w:t>
      </w:r>
      <w:r w:rsidR="000B2761" w:rsidRPr="00991B1C">
        <w:rPr>
          <w:sz w:val="28"/>
          <w:szCs w:val="28"/>
        </w:rPr>
        <w:t>получения предусмотренных согласований: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0B2761" w:rsidRPr="00991B1C">
        <w:rPr>
          <w:sz w:val="28"/>
          <w:szCs w:val="28"/>
        </w:rPr>
        <w:t>Доводит до руководителей структур</w:t>
      </w:r>
      <w:r w:rsidR="000B2761">
        <w:rPr>
          <w:sz w:val="28"/>
          <w:szCs w:val="28"/>
        </w:rPr>
        <w:t>ных подразделений админис</w:t>
      </w:r>
      <w:r w:rsidR="000B2761">
        <w:rPr>
          <w:sz w:val="28"/>
          <w:szCs w:val="28"/>
        </w:rPr>
        <w:t>т</w:t>
      </w:r>
      <w:r w:rsidR="000B2761">
        <w:rPr>
          <w:sz w:val="28"/>
          <w:szCs w:val="28"/>
        </w:rPr>
        <w:t xml:space="preserve">рации города </w:t>
      </w:r>
      <w:r w:rsidR="000B2761" w:rsidRPr="00991B1C">
        <w:rPr>
          <w:sz w:val="28"/>
          <w:szCs w:val="28"/>
        </w:rPr>
        <w:t>информацию о несогласованных объектах.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2.7.2.</w:t>
      </w:r>
      <w:r w:rsidR="000B2761" w:rsidRPr="00991B1C">
        <w:rPr>
          <w:sz w:val="28"/>
          <w:szCs w:val="28"/>
        </w:rPr>
        <w:t>Организует корректировку проекта схемы размещения нестаци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нарных торговых объектов путем исключения несогласованных объектов.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2.7.3.</w:t>
      </w:r>
      <w:r w:rsidR="000B2761" w:rsidRPr="00991B1C">
        <w:rPr>
          <w:sz w:val="28"/>
          <w:szCs w:val="28"/>
        </w:rPr>
        <w:t xml:space="preserve">Направляет проект правового акта </w:t>
      </w:r>
      <w:r w:rsidR="00CA74D4">
        <w:rPr>
          <w:sz w:val="28"/>
          <w:szCs w:val="28"/>
        </w:rPr>
        <w:t xml:space="preserve">администрации </w:t>
      </w:r>
      <w:r w:rsidR="000B2761" w:rsidRPr="00991B1C">
        <w:rPr>
          <w:sz w:val="28"/>
          <w:szCs w:val="28"/>
        </w:rPr>
        <w:t>об утверждении схемы размещения нестационарных объектов торговли на согласование дире</w:t>
      </w:r>
      <w:r w:rsidR="000B2761" w:rsidRPr="00991B1C">
        <w:rPr>
          <w:sz w:val="28"/>
          <w:szCs w:val="28"/>
        </w:rPr>
        <w:t>к</w:t>
      </w:r>
      <w:r w:rsidR="000B2761" w:rsidRPr="00991B1C">
        <w:rPr>
          <w:sz w:val="28"/>
          <w:szCs w:val="28"/>
        </w:rPr>
        <w:t>тору департамента</w:t>
      </w:r>
      <w:r w:rsidR="00CA74D4">
        <w:rPr>
          <w:sz w:val="28"/>
          <w:szCs w:val="28"/>
        </w:rPr>
        <w:t xml:space="preserve"> по делам администрации</w:t>
      </w:r>
      <w:r w:rsidR="000B2761" w:rsidRPr="00991B1C">
        <w:rPr>
          <w:sz w:val="28"/>
          <w:szCs w:val="28"/>
        </w:rPr>
        <w:t>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0B2761" w:rsidRPr="00991B1C">
        <w:rPr>
          <w:sz w:val="28"/>
          <w:szCs w:val="28"/>
        </w:rPr>
        <w:t xml:space="preserve">Директор департамента </w:t>
      </w:r>
      <w:r w:rsidR="000B2761">
        <w:rPr>
          <w:sz w:val="28"/>
          <w:szCs w:val="28"/>
        </w:rPr>
        <w:t xml:space="preserve">по делам администрации в срок до </w:t>
      </w:r>
      <w:r w:rsidR="009D5CA5">
        <w:rPr>
          <w:sz w:val="28"/>
          <w:szCs w:val="28"/>
        </w:rPr>
        <w:t>5</w:t>
      </w:r>
      <w:r w:rsidR="000B2761" w:rsidRPr="00991B1C">
        <w:rPr>
          <w:sz w:val="28"/>
          <w:szCs w:val="28"/>
        </w:rPr>
        <w:t xml:space="preserve"> рабочих дней организует в порядке, установленном для принятия правовых актов адм</w:t>
      </w:r>
      <w:r w:rsidR="000B2761" w:rsidRPr="00991B1C">
        <w:rPr>
          <w:sz w:val="28"/>
          <w:szCs w:val="28"/>
        </w:rPr>
        <w:t>и</w:t>
      </w:r>
      <w:r w:rsidR="000B2761" w:rsidRPr="00991B1C">
        <w:rPr>
          <w:sz w:val="28"/>
          <w:szCs w:val="28"/>
        </w:rPr>
        <w:t>нистрации города</w:t>
      </w:r>
      <w:r w:rsidR="000B2761">
        <w:rPr>
          <w:sz w:val="28"/>
          <w:szCs w:val="28"/>
        </w:rPr>
        <w:t xml:space="preserve"> Нефтеюганска</w:t>
      </w:r>
      <w:r w:rsidR="000B2761" w:rsidRPr="00991B1C">
        <w:rPr>
          <w:sz w:val="28"/>
          <w:szCs w:val="28"/>
        </w:rPr>
        <w:t>, представление проекта постановления адм</w:t>
      </w:r>
      <w:r w:rsidR="000B2761" w:rsidRPr="00991B1C">
        <w:rPr>
          <w:sz w:val="28"/>
          <w:szCs w:val="28"/>
        </w:rPr>
        <w:t>и</w:t>
      </w:r>
      <w:r w:rsidR="000B2761" w:rsidRPr="00991B1C">
        <w:rPr>
          <w:sz w:val="28"/>
          <w:szCs w:val="28"/>
        </w:rPr>
        <w:t>ни</w:t>
      </w:r>
      <w:r w:rsidR="000B2761">
        <w:rPr>
          <w:sz w:val="28"/>
          <w:szCs w:val="28"/>
        </w:rPr>
        <w:t>страции города Нефтеюганска</w:t>
      </w:r>
      <w:r w:rsidR="000B2761" w:rsidRPr="00991B1C">
        <w:rPr>
          <w:sz w:val="28"/>
          <w:szCs w:val="28"/>
        </w:rPr>
        <w:t xml:space="preserve"> об утверждении схемы размещения нестаци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 xml:space="preserve">нарных объектов торговли на </w:t>
      </w:r>
      <w:r w:rsidR="00CA74D4">
        <w:rPr>
          <w:sz w:val="28"/>
          <w:szCs w:val="28"/>
        </w:rPr>
        <w:t xml:space="preserve">утверждение </w:t>
      </w:r>
      <w:r w:rsidR="000B2761" w:rsidRPr="00991B1C">
        <w:rPr>
          <w:sz w:val="28"/>
          <w:szCs w:val="28"/>
        </w:rPr>
        <w:t>главе админи</w:t>
      </w:r>
      <w:r w:rsidR="000B2761">
        <w:rPr>
          <w:sz w:val="28"/>
          <w:szCs w:val="28"/>
        </w:rPr>
        <w:t>страции города Не</w:t>
      </w:r>
      <w:r w:rsidR="000B2761">
        <w:rPr>
          <w:sz w:val="28"/>
          <w:szCs w:val="28"/>
        </w:rPr>
        <w:t>ф</w:t>
      </w:r>
      <w:r w:rsidR="000B2761">
        <w:rPr>
          <w:sz w:val="28"/>
          <w:szCs w:val="28"/>
        </w:rPr>
        <w:t>теюганска</w:t>
      </w:r>
      <w:r w:rsidR="000B2761" w:rsidRPr="00991B1C">
        <w:rPr>
          <w:sz w:val="28"/>
          <w:szCs w:val="28"/>
        </w:rPr>
        <w:t>.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0B2761" w:rsidRPr="00991B1C">
        <w:rPr>
          <w:sz w:val="28"/>
          <w:szCs w:val="28"/>
        </w:rPr>
        <w:t>Глава админ</w:t>
      </w:r>
      <w:r w:rsidR="000B2761">
        <w:rPr>
          <w:sz w:val="28"/>
          <w:szCs w:val="28"/>
        </w:rPr>
        <w:t>истрации города Нефтеюганск</w:t>
      </w:r>
      <w:r w:rsidR="000B2761" w:rsidRPr="00991B1C">
        <w:rPr>
          <w:sz w:val="28"/>
          <w:szCs w:val="28"/>
        </w:rPr>
        <w:t xml:space="preserve">а в срок до трех рабочих дней рассматривает </w:t>
      </w:r>
      <w:r w:rsidR="009D5CA5">
        <w:rPr>
          <w:sz w:val="28"/>
          <w:szCs w:val="28"/>
        </w:rPr>
        <w:t>и подписывает</w:t>
      </w:r>
      <w:r w:rsidR="000B2761" w:rsidRPr="00991B1C">
        <w:rPr>
          <w:sz w:val="28"/>
          <w:szCs w:val="28"/>
        </w:rPr>
        <w:t>проект постановления админи</w:t>
      </w:r>
      <w:r w:rsidR="000B2761">
        <w:rPr>
          <w:sz w:val="28"/>
          <w:szCs w:val="28"/>
        </w:rPr>
        <w:t>страции гор</w:t>
      </w:r>
      <w:r w:rsidR="000B2761">
        <w:rPr>
          <w:sz w:val="28"/>
          <w:szCs w:val="28"/>
        </w:rPr>
        <w:t>о</w:t>
      </w:r>
      <w:r w:rsidR="000B2761">
        <w:rPr>
          <w:sz w:val="28"/>
          <w:szCs w:val="28"/>
        </w:rPr>
        <w:t>да Нефтеюганска</w:t>
      </w:r>
      <w:r w:rsidR="000B2761" w:rsidRPr="00991B1C">
        <w:rPr>
          <w:sz w:val="28"/>
          <w:szCs w:val="28"/>
        </w:rPr>
        <w:t xml:space="preserve"> об утверждении схемы размещения нестаци</w:t>
      </w:r>
      <w:r w:rsidR="000B2761">
        <w:rPr>
          <w:sz w:val="28"/>
          <w:szCs w:val="28"/>
        </w:rPr>
        <w:t xml:space="preserve">онарных объектов торговли и направляет </w:t>
      </w:r>
      <w:r w:rsidR="009D5CA5">
        <w:rPr>
          <w:sz w:val="28"/>
          <w:szCs w:val="28"/>
        </w:rPr>
        <w:t xml:space="preserve">его </w:t>
      </w:r>
      <w:r w:rsidR="000B2761">
        <w:rPr>
          <w:sz w:val="28"/>
          <w:szCs w:val="28"/>
        </w:rPr>
        <w:t>в Думу города Нефтеюганска для согласования сх</w:t>
      </w:r>
      <w:r w:rsidR="000B2761">
        <w:rPr>
          <w:sz w:val="28"/>
          <w:szCs w:val="28"/>
        </w:rPr>
        <w:t>е</w:t>
      </w:r>
      <w:r w:rsidR="000B2761">
        <w:rPr>
          <w:sz w:val="28"/>
          <w:szCs w:val="28"/>
        </w:rPr>
        <w:t xml:space="preserve">мы размещения нестационарных торговых объектов. </w:t>
      </w:r>
    </w:p>
    <w:p w:rsidR="000B2761" w:rsidRPr="00991B1C" w:rsidRDefault="007708E2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9D5CA5">
        <w:rPr>
          <w:sz w:val="28"/>
          <w:szCs w:val="28"/>
        </w:rPr>
        <w:t>Заместитель главы администрации</w:t>
      </w:r>
      <w:r w:rsidR="000B2761">
        <w:rPr>
          <w:sz w:val="28"/>
          <w:szCs w:val="28"/>
        </w:rPr>
        <w:t xml:space="preserve"> в срок до 3</w:t>
      </w:r>
      <w:r w:rsidR="00A41FFD">
        <w:rPr>
          <w:sz w:val="28"/>
          <w:szCs w:val="28"/>
        </w:rPr>
        <w:t xml:space="preserve"> рабочих дней со дня </w:t>
      </w:r>
      <w:r w:rsidR="000B2761">
        <w:rPr>
          <w:sz w:val="28"/>
          <w:szCs w:val="28"/>
        </w:rPr>
        <w:t>согласования Думой города схемы размещения нестационарных торговых об</w:t>
      </w:r>
      <w:r w:rsidR="000B2761">
        <w:rPr>
          <w:sz w:val="28"/>
          <w:szCs w:val="28"/>
        </w:rPr>
        <w:t>ъ</w:t>
      </w:r>
      <w:r w:rsidR="000B2761">
        <w:rPr>
          <w:sz w:val="28"/>
          <w:szCs w:val="28"/>
        </w:rPr>
        <w:t>ектов</w:t>
      </w:r>
      <w:r w:rsidR="000B2761" w:rsidRPr="00991B1C">
        <w:rPr>
          <w:sz w:val="28"/>
          <w:szCs w:val="28"/>
        </w:rPr>
        <w:t xml:space="preserve"> обеспечивает </w:t>
      </w:r>
      <w:r w:rsidR="00A41FFD">
        <w:rPr>
          <w:sz w:val="28"/>
          <w:szCs w:val="28"/>
        </w:rPr>
        <w:t>направление</w:t>
      </w:r>
      <w:r w:rsidR="000B2761" w:rsidRPr="00991B1C">
        <w:rPr>
          <w:sz w:val="28"/>
          <w:szCs w:val="28"/>
        </w:rPr>
        <w:t xml:space="preserve"> правового акта об утверждении (изменении) схемы размещения нестационарных объектов тор</w:t>
      </w:r>
      <w:r w:rsidR="00A41FFD">
        <w:rPr>
          <w:sz w:val="28"/>
          <w:szCs w:val="28"/>
        </w:rPr>
        <w:t>говли главе города Нефте</w:t>
      </w:r>
      <w:r w:rsidR="00A41FFD">
        <w:rPr>
          <w:sz w:val="28"/>
          <w:szCs w:val="28"/>
        </w:rPr>
        <w:t>ю</w:t>
      </w:r>
      <w:r w:rsidR="00A41FFD">
        <w:rPr>
          <w:sz w:val="28"/>
          <w:szCs w:val="28"/>
        </w:rPr>
        <w:t xml:space="preserve">ганска для обнародования (опубликования) в </w:t>
      </w:r>
      <w:r w:rsidR="000B2761" w:rsidRPr="00991B1C">
        <w:rPr>
          <w:sz w:val="28"/>
          <w:szCs w:val="28"/>
        </w:rPr>
        <w:t xml:space="preserve">средствах массовой информации в порядке, </w:t>
      </w:r>
      <w:r w:rsidR="00A41FFD">
        <w:rPr>
          <w:sz w:val="28"/>
          <w:szCs w:val="28"/>
        </w:rPr>
        <w:t>установленномУставом города Нефтеюганска.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2.1</w:t>
      </w:r>
      <w:r w:rsidR="00CA74D4">
        <w:rPr>
          <w:sz w:val="28"/>
          <w:szCs w:val="28"/>
        </w:rPr>
        <w:t>1</w:t>
      </w:r>
      <w:r w:rsidR="007708E2">
        <w:rPr>
          <w:sz w:val="28"/>
          <w:szCs w:val="28"/>
        </w:rPr>
        <w:t>.</w:t>
      </w:r>
      <w:r w:rsidRPr="00991B1C">
        <w:rPr>
          <w:sz w:val="28"/>
          <w:szCs w:val="28"/>
        </w:rPr>
        <w:t xml:space="preserve">Должностные </w:t>
      </w:r>
      <w:r w:rsidR="00CA74D4">
        <w:rPr>
          <w:sz w:val="28"/>
          <w:szCs w:val="28"/>
        </w:rPr>
        <w:t xml:space="preserve">лица администрации </w:t>
      </w:r>
      <w:r>
        <w:rPr>
          <w:sz w:val="28"/>
          <w:szCs w:val="28"/>
        </w:rPr>
        <w:t>города Нефтеюганск</w:t>
      </w:r>
      <w:r w:rsidRPr="00991B1C">
        <w:rPr>
          <w:sz w:val="28"/>
          <w:szCs w:val="28"/>
        </w:rPr>
        <w:t>а, учас</w:t>
      </w:r>
      <w:r w:rsidRPr="00991B1C">
        <w:rPr>
          <w:sz w:val="28"/>
          <w:szCs w:val="28"/>
        </w:rPr>
        <w:t>т</w:t>
      </w:r>
      <w:r w:rsidRPr="00991B1C">
        <w:rPr>
          <w:sz w:val="28"/>
          <w:szCs w:val="28"/>
        </w:rPr>
        <w:t>вующие в исполнении муниципальной функции, несут персональную ответс</w:t>
      </w:r>
      <w:r w:rsidRPr="00991B1C">
        <w:rPr>
          <w:sz w:val="28"/>
          <w:szCs w:val="28"/>
        </w:rPr>
        <w:t>т</w:t>
      </w:r>
      <w:r w:rsidRPr="00991B1C">
        <w:rPr>
          <w:sz w:val="28"/>
          <w:szCs w:val="28"/>
        </w:rPr>
        <w:t>венность за невыполнение мероприятий регламента, закрепленных в их дол</w:t>
      </w:r>
      <w:r w:rsidRPr="00991B1C">
        <w:rPr>
          <w:sz w:val="28"/>
          <w:szCs w:val="28"/>
        </w:rPr>
        <w:t>ж</w:t>
      </w:r>
      <w:r w:rsidRPr="00991B1C">
        <w:rPr>
          <w:sz w:val="28"/>
          <w:szCs w:val="28"/>
        </w:rPr>
        <w:t>ностных инструкциях, в соответствии с законодательством Российской Фед</w:t>
      </w:r>
      <w:r w:rsidRPr="00991B1C">
        <w:rPr>
          <w:sz w:val="28"/>
          <w:szCs w:val="28"/>
        </w:rPr>
        <w:t>е</w:t>
      </w:r>
      <w:r w:rsidRPr="00991B1C">
        <w:rPr>
          <w:sz w:val="28"/>
          <w:szCs w:val="28"/>
        </w:rPr>
        <w:t>рации и правовыми актами админ</w:t>
      </w:r>
      <w:r>
        <w:rPr>
          <w:sz w:val="28"/>
          <w:szCs w:val="28"/>
        </w:rPr>
        <w:t>истрации города Нефтеюганск</w:t>
      </w:r>
      <w:r w:rsidRPr="00991B1C">
        <w:rPr>
          <w:sz w:val="28"/>
          <w:szCs w:val="28"/>
        </w:rPr>
        <w:t>а.</w:t>
      </w:r>
    </w:p>
    <w:p w:rsidR="007708E2" w:rsidRDefault="007708E2" w:rsidP="000B2761">
      <w:pPr>
        <w:ind w:firstLine="720"/>
        <w:jc w:val="both"/>
        <w:rPr>
          <w:sz w:val="28"/>
          <w:szCs w:val="28"/>
        </w:rPr>
      </w:pPr>
    </w:p>
    <w:p w:rsidR="000B2761" w:rsidRPr="00991B1C" w:rsidRDefault="007523F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08E2">
        <w:rPr>
          <w:sz w:val="28"/>
          <w:szCs w:val="28"/>
        </w:rPr>
        <w:t>.</w:t>
      </w:r>
      <w:r w:rsidR="000B2761" w:rsidRPr="00991B1C">
        <w:rPr>
          <w:sz w:val="28"/>
          <w:szCs w:val="28"/>
        </w:rPr>
        <w:t>Порядок обжалования действия (бездействия) и решений, осуществля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мых (принятых) в ходе исполнения муниципальной функции:</w:t>
      </w:r>
    </w:p>
    <w:p w:rsidR="000B2761" w:rsidRPr="00991B1C" w:rsidRDefault="007523F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08E2">
        <w:rPr>
          <w:sz w:val="28"/>
          <w:szCs w:val="28"/>
        </w:rPr>
        <w:t>1.</w:t>
      </w:r>
      <w:r w:rsidR="000B2761" w:rsidRPr="00991B1C">
        <w:rPr>
          <w:sz w:val="28"/>
          <w:szCs w:val="28"/>
        </w:rPr>
        <w:t>Организации и граждане вправе обжаловать действи</w:t>
      </w:r>
      <w:r>
        <w:rPr>
          <w:sz w:val="28"/>
          <w:szCs w:val="28"/>
        </w:rPr>
        <w:t xml:space="preserve">ядолжностных лиц </w:t>
      </w:r>
      <w:r w:rsidR="000B2761" w:rsidRPr="00991B1C">
        <w:rPr>
          <w:sz w:val="28"/>
          <w:szCs w:val="28"/>
        </w:rPr>
        <w:t>по исполнению муниципальной функции и решение, принятое по результ</w:t>
      </w:r>
      <w:r w:rsidR="000B2761" w:rsidRPr="00991B1C">
        <w:rPr>
          <w:sz w:val="28"/>
          <w:szCs w:val="28"/>
        </w:rPr>
        <w:t>а</w:t>
      </w:r>
      <w:r w:rsidR="000B2761" w:rsidRPr="00991B1C">
        <w:rPr>
          <w:sz w:val="28"/>
          <w:szCs w:val="28"/>
        </w:rPr>
        <w:t>там рассмотрения их обращений главе администрации города</w:t>
      </w:r>
      <w:r w:rsidR="000B2761">
        <w:rPr>
          <w:sz w:val="28"/>
          <w:szCs w:val="28"/>
        </w:rPr>
        <w:t xml:space="preserve"> Нефтеюганска</w:t>
      </w:r>
      <w:r w:rsidR="000B2761" w:rsidRPr="00991B1C">
        <w:rPr>
          <w:sz w:val="28"/>
          <w:szCs w:val="28"/>
        </w:rPr>
        <w:t>, заместителям главы админ</w:t>
      </w:r>
      <w:r w:rsidR="000B2761">
        <w:rPr>
          <w:sz w:val="28"/>
          <w:szCs w:val="28"/>
        </w:rPr>
        <w:t>истрации города Нефтеюганск</w:t>
      </w:r>
      <w:r w:rsidR="000B2761" w:rsidRPr="00991B1C">
        <w:rPr>
          <w:sz w:val="28"/>
          <w:szCs w:val="28"/>
        </w:rPr>
        <w:t>а, директору департ</w:t>
      </w:r>
      <w:r w:rsidR="000B2761" w:rsidRPr="00991B1C">
        <w:rPr>
          <w:sz w:val="28"/>
          <w:szCs w:val="28"/>
        </w:rPr>
        <w:t>а</w:t>
      </w:r>
      <w:r w:rsidR="000B2761" w:rsidRPr="00991B1C">
        <w:rPr>
          <w:sz w:val="28"/>
          <w:szCs w:val="28"/>
        </w:rPr>
        <w:t xml:space="preserve">мента </w:t>
      </w:r>
      <w:r w:rsidR="000B2761">
        <w:rPr>
          <w:sz w:val="28"/>
          <w:szCs w:val="28"/>
        </w:rPr>
        <w:t xml:space="preserve">по делам администрации </w:t>
      </w:r>
      <w:r w:rsidR="000B2761" w:rsidRPr="00991B1C">
        <w:rPr>
          <w:sz w:val="28"/>
          <w:szCs w:val="28"/>
        </w:rPr>
        <w:t>или в суд в порядке, предусмотренном закон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дательством Российской Федерации.</w:t>
      </w:r>
    </w:p>
    <w:p w:rsidR="000B2761" w:rsidRPr="00991B1C" w:rsidRDefault="007523F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761" w:rsidRPr="00991B1C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0B2761" w:rsidRPr="00991B1C">
        <w:rPr>
          <w:sz w:val="28"/>
          <w:szCs w:val="28"/>
        </w:rPr>
        <w:t xml:space="preserve">Заявители имеют право обратится с жалобой лично или </w:t>
      </w:r>
      <w:r w:rsidR="000B2761">
        <w:rPr>
          <w:sz w:val="28"/>
          <w:szCs w:val="28"/>
        </w:rPr>
        <w:t>направить письменное или в форме</w:t>
      </w:r>
      <w:r w:rsidR="000B2761" w:rsidRPr="00991B1C">
        <w:rPr>
          <w:sz w:val="28"/>
          <w:szCs w:val="28"/>
        </w:rPr>
        <w:t xml:space="preserve"> электронного документа обращение (жалобу).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3.</w:t>
      </w:r>
      <w:r w:rsidR="007523FB">
        <w:rPr>
          <w:sz w:val="28"/>
          <w:szCs w:val="28"/>
        </w:rPr>
        <w:t>3.</w:t>
      </w:r>
      <w:r w:rsidRPr="00991B1C">
        <w:rPr>
          <w:sz w:val="28"/>
          <w:szCs w:val="28"/>
        </w:rPr>
        <w:t>В письменном обращении (жалобе) заявитель в обязательном порядке указывает наименование органа, в который направляет обращение (жалобу), либо фамилию, имя, отчество соответствующего должностноголица, либо должность соответствующего лица, а также свою фам</w:t>
      </w:r>
      <w:r>
        <w:rPr>
          <w:sz w:val="28"/>
          <w:szCs w:val="28"/>
        </w:rPr>
        <w:t>илию, имя, отчество (п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следнее-</w:t>
      </w:r>
      <w:r w:rsidRPr="00991B1C">
        <w:rPr>
          <w:sz w:val="28"/>
          <w:szCs w:val="28"/>
        </w:rPr>
        <w:t>при наличии), либо наименование юридического лица (в случае обр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щения юридического лица), почтовый адрес, по которому должен быть напра</w:t>
      </w:r>
      <w:r w:rsidRPr="00991B1C">
        <w:rPr>
          <w:sz w:val="28"/>
          <w:szCs w:val="28"/>
        </w:rPr>
        <w:t>в</w:t>
      </w:r>
      <w:r w:rsidRPr="00991B1C">
        <w:rPr>
          <w:sz w:val="28"/>
          <w:szCs w:val="28"/>
        </w:rPr>
        <w:t>лен ответ, излагает суть обращения (жалобы), ставит подпись и дату.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lastRenderedPageBreak/>
        <w:t>В случае необходимости в подтверждение своих доводов заявитель пр</w:t>
      </w:r>
      <w:r w:rsidRPr="00991B1C">
        <w:rPr>
          <w:sz w:val="28"/>
          <w:szCs w:val="28"/>
        </w:rPr>
        <w:t>и</w:t>
      </w:r>
      <w:r w:rsidRPr="00991B1C">
        <w:rPr>
          <w:sz w:val="28"/>
          <w:szCs w:val="28"/>
        </w:rPr>
        <w:t>лагает к письменному обращению (жалобе) документы и материалы либо их копии.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Обращение, поступившее в форме электронного документа, подлежит рассмотрению в порядке, установленном Феде</w:t>
      </w:r>
      <w:r>
        <w:rPr>
          <w:sz w:val="28"/>
          <w:szCs w:val="28"/>
        </w:rPr>
        <w:t>ральным законом от 02.05.2006 №</w:t>
      </w:r>
      <w:r w:rsidRPr="00991B1C">
        <w:rPr>
          <w:sz w:val="28"/>
          <w:szCs w:val="28"/>
        </w:rPr>
        <w:t>59-ФЗ «О порядке рассмотрения обращений граждан Российской Федер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ции», а также настоящим регламентом. В обращении заявитель в обязательном порядке указывает свою фамилию, имя, отчество (последнее – при наличии), адрес электронной почты, если ответ должен быть направлен в форме эле</w:t>
      </w:r>
      <w:r w:rsidRPr="00991B1C">
        <w:rPr>
          <w:sz w:val="28"/>
          <w:szCs w:val="28"/>
        </w:rPr>
        <w:t>к</w:t>
      </w:r>
      <w:r w:rsidRPr="00991B1C">
        <w:rPr>
          <w:sz w:val="28"/>
          <w:szCs w:val="28"/>
        </w:rPr>
        <w:t>тронного документа, и почтовый адрес, если ответ должен быть направлен в письменной форме. Заявитель вправе приложить к такому обращению необх</w:t>
      </w:r>
      <w:r w:rsidRPr="00991B1C">
        <w:rPr>
          <w:sz w:val="28"/>
          <w:szCs w:val="28"/>
        </w:rPr>
        <w:t>о</w:t>
      </w:r>
      <w:r w:rsidRPr="00991B1C">
        <w:rPr>
          <w:sz w:val="28"/>
          <w:szCs w:val="28"/>
        </w:rPr>
        <w:t>димые документы и материалы или их копии в письменной форме.</w:t>
      </w:r>
    </w:p>
    <w:p w:rsidR="000B2761" w:rsidRPr="00991B1C" w:rsidRDefault="007523F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08E2">
        <w:rPr>
          <w:sz w:val="28"/>
          <w:szCs w:val="28"/>
        </w:rPr>
        <w:t>.4.</w:t>
      </w:r>
      <w:r w:rsidR="000B2761" w:rsidRPr="00991B1C">
        <w:rPr>
          <w:sz w:val="28"/>
          <w:szCs w:val="28"/>
        </w:rPr>
        <w:t>Обращение (жалоба), содержащие вопросы, решение которых не вх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дит в компетенцию органа или должностного лица, направляется в течении с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(жалобе) вопросов, с уведомлением лица, направившего обращение (жалобу), о переадресации обращения (жалобы).</w:t>
      </w:r>
    </w:p>
    <w:p w:rsidR="000B2761" w:rsidRPr="00991B1C" w:rsidRDefault="007523FB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08E2">
        <w:rPr>
          <w:sz w:val="28"/>
          <w:szCs w:val="28"/>
        </w:rPr>
        <w:t>.5.</w:t>
      </w:r>
      <w:r w:rsidR="000B2761" w:rsidRPr="00991B1C">
        <w:rPr>
          <w:sz w:val="28"/>
          <w:szCs w:val="28"/>
        </w:rPr>
        <w:t>Письменное обращение (жалоба) подлежит регистрации в течении трех дней с момента поступления.</w:t>
      </w:r>
    </w:p>
    <w:p w:rsidR="000B2761" w:rsidRPr="00991B1C" w:rsidRDefault="000E4F30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08E2">
        <w:rPr>
          <w:sz w:val="28"/>
          <w:szCs w:val="28"/>
        </w:rPr>
        <w:t>.6.</w:t>
      </w:r>
      <w:r w:rsidR="000B2761" w:rsidRPr="00991B1C">
        <w:rPr>
          <w:sz w:val="28"/>
          <w:szCs w:val="28"/>
        </w:rPr>
        <w:t>Обращение (жалоба) рассматривается в течении 30 дней со дня рег</w:t>
      </w:r>
      <w:r w:rsidR="000B2761" w:rsidRPr="00991B1C">
        <w:rPr>
          <w:sz w:val="28"/>
          <w:szCs w:val="28"/>
        </w:rPr>
        <w:t>и</w:t>
      </w:r>
      <w:r w:rsidR="000B2761" w:rsidRPr="00991B1C">
        <w:rPr>
          <w:sz w:val="28"/>
          <w:szCs w:val="28"/>
        </w:rPr>
        <w:t>страции обращения (жалобы). В исключительных случаях, а также в случае н</w:t>
      </w:r>
      <w:r w:rsidR="000B2761" w:rsidRPr="00991B1C">
        <w:rPr>
          <w:sz w:val="28"/>
          <w:szCs w:val="28"/>
        </w:rPr>
        <w:t>а</w:t>
      </w:r>
      <w:r w:rsidR="000B2761" w:rsidRPr="00991B1C">
        <w:rPr>
          <w:sz w:val="28"/>
          <w:szCs w:val="28"/>
        </w:rPr>
        <w:t>правления запроса, предусмотренного частью 2 статьи 10 Федерального закона от 05.05.2006</w:t>
      </w:r>
      <w:r w:rsidR="000B2761">
        <w:rPr>
          <w:sz w:val="28"/>
          <w:szCs w:val="28"/>
        </w:rPr>
        <w:t xml:space="preserve"> №</w:t>
      </w:r>
      <w:r w:rsidR="000B2761" w:rsidRPr="00991B1C">
        <w:rPr>
          <w:sz w:val="28"/>
          <w:szCs w:val="28"/>
        </w:rPr>
        <w:t>59-ФЗ, руководитель в адрес которого поступило обращение (жалоба) либо уполномоченное на то лицо вправе продлить срок рассмотрения обращения не более чем на 30 дней, уведомив заявителя, направившего обр</w:t>
      </w:r>
      <w:r w:rsidR="000B2761" w:rsidRPr="00991B1C">
        <w:rPr>
          <w:sz w:val="28"/>
          <w:szCs w:val="28"/>
        </w:rPr>
        <w:t>а</w:t>
      </w:r>
      <w:r w:rsidR="000B2761" w:rsidRPr="00991B1C">
        <w:rPr>
          <w:sz w:val="28"/>
          <w:szCs w:val="28"/>
        </w:rPr>
        <w:t>щение (жалобу), о продлении срока рассмотрения.</w:t>
      </w:r>
    </w:p>
    <w:p w:rsidR="000B2761" w:rsidRPr="00991B1C" w:rsidRDefault="000E4F30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08E2">
        <w:rPr>
          <w:sz w:val="28"/>
          <w:szCs w:val="28"/>
        </w:rPr>
        <w:t>7.</w:t>
      </w:r>
      <w:r w:rsidR="000B2761" w:rsidRPr="00991B1C">
        <w:rPr>
          <w:sz w:val="28"/>
          <w:szCs w:val="28"/>
        </w:rPr>
        <w:t>По результатам рассмотрения обращения (жалобы) принимается р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шение об удовлетворении требований заявителя и о признании неправомерным обжалованного решения, действия (бездействия) либо об отказе в удовлетвор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нии обращения (жалобы).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Мотивированный письменный ответ по поставленным в обращении (ж</w:t>
      </w:r>
      <w:r w:rsidRPr="00991B1C">
        <w:rPr>
          <w:sz w:val="28"/>
          <w:szCs w:val="28"/>
        </w:rPr>
        <w:t>а</w:t>
      </w:r>
      <w:r w:rsidRPr="00991B1C">
        <w:rPr>
          <w:sz w:val="28"/>
          <w:szCs w:val="28"/>
        </w:rPr>
        <w:t>лобе) вопросам, содержащий результаты рассмотрения обращения (жалобы), направляется заявителю.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Ответ на обращение, поступившее в орган или должностному лицу в форме электронного документа, направляется заявителю по адресуэлектронной почты, указанному в обращении, или в письменной форме по почтовому адр</w:t>
      </w:r>
      <w:r w:rsidRPr="00991B1C">
        <w:rPr>
          <w:sz w:val="28"/>
          <w:szCs w:val="28"/>
        </w:rPr>
        <w:t>е</w:t>
      </w:r>
      <w:r w:rsidRPr="00991B1C">
        <w:rPr>
          <w:sz w:val="28"/>
          <w:szCs w:val="28"/>
        </w:rPr>
        <w:t>су, указанному в обращении.</w:t>
      </w:r>
    </w:p>
    <w:p w:rsidR="007708E2" w:rsidRDefault="007708E2" w:rsidP="000B2761">
      <w:pPr>
        <w:ind w:firstLine="720"/>
        <w:jc w:val="both"/>
        <w:rPr>
          <w:sz w:val="28"/>
          <w:szCs w:val="28"/>
        </w:rPr>
      </w:pPr>
    </w:p>
    <w:p w:rsidR="000B2761" w:rsidRPr="00991B1C" w:rsidRDefault="000E4F30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08E2">
        <w:rPr>
          <w:sz w:val="28"/>
          <w:szCs w:val="28"/>
        </w:rPr>
        <w:t>.</w:t>
      </w:r>
      <w:r w:rsidR="000B2761" w:rsidRPr="00991B1C">
        <w:rPr>
          <w:sz w:val="28"/>
          <w:szCs w:val="28"/>
        </w:rPr>
        <w:t>Показатели результативности деятельности структурных подраздел</w:t>
      </w:r>
      <w:r w:rsidR="000B2761" w:rsidRPr="00991B1C">
        <w:rPr>
          <w:sz w:val="28"/>
          <w:szCs w:val="28"/>
        </w:rPr>
        <w:t>е</w:t>
      </w:r>
      <w:r w:rsidR="000B2761" w:rsidRPr="00991B1C">
        <w:rPr>
          <w:sz w:val="28"/>
          <w:szCs w:val="28"/>
        </w:rPr>
        <w:t>ний, участвующих в административных процедурах:</w:t>
      </w:r>
    </w:p>
    <w:p w:rsidR="000B2761" w:rsidRDefault="000E4F30" w:rsidP="00DA74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08E2">
        <w:rPr>
          <w:sz w:val="28"/>
          <w:szCs w:val="28"/>
        </w:rPr>
        <w:t>.1.</w:t>
      </w:r>
      <w:r w:rsidR="00DA744E">
        <w:rPr>
          <w:sz w:val="28"/>
          <w:szCs w:val="28"/>
        </w:rPr>
        <w:t>Соблюдение сроков административных процедур.</w:t>
      </w:r>
    </w:p>
    <w:p w:rsidR="000B2761" w:rsidRPr="00991B1C" w:rsidRDefault="000E4F30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08E2">
        <w:rPr>
          <w:sz w:val="28"/>
          <w:szCs w:val="28"/>
        </w:rPr>
        <w:t>.2.</w:t>
      </w:r>
      <w:r w:rsidR="000B2761" w:rsidRPr="00991B1C">
        <w:rPr>
          <w:sz w:val="28"/>
          <w:szCs w:val="28"/>
        </w:rPr>
        <w:t>Достижение норматива минимальной обеспеченности населения пл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щадями торговых объектов по продаже продовольственных и непродовольс</w:t>
      </w:r>
      <w:r w:rsidR="000B2761" w:rsidRPr="00991B1C">
        <w:rPr>
          <w:sz w:val="28"/>
          <w:szCs w:val="28"/>
        </w:rPr>
        <w:t>т</w:t>
      </w:r>
      <w:r w:rsidR="000B2761" w:rsidRPr="00991B1C">
        <w:rPr>
          <w:sz w:val="28"/>
          <w:szCs w:val="28"/>
        </w:rPr>
        <w:t>венных товаров на те</w:t>
      </w:r>
      <w:r w:rsidR="000B2761">
        <w:rPr>
          <w:sz w:val="28"/>
          <w:szCs w:val="28"/>
        </w:rPr>
        <w:t xml:space="preserve">рритории города </w:t>
      </w:r>
      <w:r w:rsidR="000B2761" w:rsidRPr="00991B1C">
        <w:rPr>
          <w:sz w:val="28"/>
          <w:szCs w:val="28"/>
        </w:rPr>
        <w:t>(</w:t>
      </w:r>
      <w:r w:rsidR="000B2761">
        <w:rPr>
          <w:sz w:val="28"/>
          <w:szCs w:val="28"/>
        </w:rPr>
        <w:t>района, микрорайона)</w:t>
      </w:r>
      <w:r w:rsidR="000B2761" w:rsidRPr="00991B1C">
        <w:rPr>
          <w:sz w:val="28"/>
          <w:szCs w:val="28"/>
        </w:rPr>
        <w:t>.</w:t>
      </w:r>
    </w:p>
    <w:p w:rsidR="000B2761" w:rsidRPr="00991B1C" w:rsidRDefault="000E4F30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B2761" w:rsidRPr="00991B1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7708E2">
        <w:rPr>
          <w:sz w:val="28"/>
          <w:szCs w:val="28"/>
        </w:rPr>
        <w:t>.</w:t>
      </w:r>
      <w:r w:rsidR="000B2761" w:rsidRPr="00991B1C">
        <w:rPr>
          <w:sz w:val="28"/>
          <w:szCs w:val="28"/>
        </w:rPr>
        <w:t>Достижение перспективного количества торговых площадей на те</w:t>
      </w:r>
      <w:r w:rsidR="000B2761">
        <w:rPr>
          <w:sz w:val="28"/>
          <w:szCs w:val="28"/>
        </w:rPr>
        <w:t>рр</w:t>
      </w:r>
      <w:r w:rsidR="000B2761">
        <w:rPr>
          <w:sz w:val="28"/>
          <w:szCs w:val="28"/>
        </w:rPr>
        <w:t>и</w:t>
      </w:r>
      <w:r w:rsidR="000B2761">
        <w:rPr>
          <w:sz w:val="28"/>
          <w:szCs w:val="28"/>
        </w:rPr>
        <w:t xml:space="preserve">тории города </w:t>
      </w:r>
      <w:r w:rsidR="000B2761" w:rsidRPr="00991B1C">
        <w:rPr>
          <w:sz w:val="28"/>
          <w:szCs w:val="28"/>
        </w:rPr>
        <w:t>(</w:t>
      </w:r>
      <w:r w:rsidR="000B2761">
        <w:rPr>
          <w:sz w:val="28"/>
          <w:szCs w:val="28"/>
        </w:rPr>
        <w:t>района, микрорайона)</w:t>
      </w:r>
      <w:r w:rsidR="000B2761" w:rsidRPr="00991B1C">
        <w:rPr>
          <w:sz w:val="28"/>
          <w:szCs w:val="28"/>
        </w:rPr>
        <w:t>.</w:t>
      </w:r>
    </w:p>
    <w:p w:rsidR="000B2761" w:rsidRPr="00991B1C" w:rsidRDefault="000E4F30" w:rsidP="000B27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2761" w:rsidRPr="00991B1C">
        <w:rPr>
          <w:sz w:val="28"/>
          <w:szCs w:val="28"/>
        </w:rPr>
        <w:t>.</w:t>
      </w:r>
      <w:r w:rsidR="007708E2">
        <w:rPr>
          <w:sz w:val="28"/>
          <w:szCs w:val="28"/>
        </w:rPr>
        <w:t>4.</w:t>
      </w:r>
      <w:r w:rsidR="000B2761" w:rsidRPr="00991B1C">
        <w:rPr>
          <w:sz w:val="28"/>
          <w:szCs w:val="28"/>
        </w:rPr>
        <w:t>Уменьшение количества обращений граждан в администрацию гор</w:t>
      </w:r>
      <w:r w:rsidR="000B2761" w:rsidRPr="00991B1C">
        <w:rPr>
          <w:sz w:val="28"/>
          <w:szCs w:val="28"/>
        </w:rPr>
        <w:t>о</w:t>
      </w:r>
      <w:r w:rsidR="000B2761" w:rsidRPr="00991B1C">
        <w:rPr>
          <w:sz w:val="28"/>
          <w:szCs w:val="28"/>
        </w:rPr>
        <w:t>да </w:t>
      </w:r>
      <w:r w:rsidR="000B2761" w:rsidRPr="00991B1C">
        <w:rPr>
          <w:sz w:val="28"/>
        </w:rPr>
        <w:t> </w:t>
      </w:r>
      <w:r w:rsidR="000B2761">
        <w:rPr>
          <w:sz w:val="28"/>
          <w:szCs w:val="28"/>
        </w:rPr>
        <w:t>Нефтеюганск</w:t>
      </w:r>
      <w:r w:rsidR="000B2761" w:rsidRPr="00991B1C">
        <w:rPr>
          <w:sz w:val="28"/>
          <w:szCs w:val="28"/>
        </w:rPr>
        <w:t xml:space="preserve">а по вопросам недостатка объектов торговли в </w:t>
      </w:r>
      <w:r w:rsidR="000B2761">
        <w:rPr>
          <w:sz w:val="28"/>
          <w:szCs w:val="28"/>
        </w:rPr>
        <w:t>сравнении с предыдущим периодом</w:t>
      </w:r>
      <w:r w:rsidR="000B2761" w:rsidRPr="00991B1C">
        <w:rPr>
          <w:sz w:val="28"/>
          <w:szCs w:val="28"/>
        </w:rPr>
        <w:t>.</w:t>
      </w: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DC779A" w:rsidRDefault="00DC779A" w:rsidP="000B2761">
      <w:pPr>
        <w:jc w:val="both"/>
        <w:rPr>
          <w:sz w:val="28"/>
          <w:szCs w:val="28"/>
        </w:rPr>
      </w:pPr>
    </w:p>
    <w:p w:rsidR="000B2761" w:rsidRDefault="000B2761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0E4F30" w:rsidRDefault="000E4F30" w:rsidP="000B2761">
      <w:pPr>
        <w:jc w:val="both"/>
        <w:rPr>
          <w:sz w:val="28"/>
          <w:szCs w:val="28"/>
        </w:rPr>
      </w:pPr>
    </w:p>
    <w:p w:rsidR="007708E2" w:rsidRDefault="007708E2" w:rsidP="000B2761">
      <w:pPr>
        <w:ind w:left="4320"/>
        <w:jc w:val="both"/>
        <w:rPr>
          <w:sz w:val="28"/>
          <w:szCs w:val="28"/>
        </w:rPr>
      </w:pPr>
    </w:p>
    <w:p w:rsidR="007708E2" w:rsidRDefault="007708E2" w:rsidP="000B2761">
      <w:pPr>
        <w:ind w:left="4320"/>
        <w:jc w:val="both"/>
        <w:rPr>
          <w:sz w:val="28"/>
          <w:szCs w:val="28"/>
        </w:rPr>
      </w:pPr>
    </w:p>
    <w:p w:rsidR="007708E2" w:rsidRDefault="007708E2" w:rsidP="000B2761">
      <w:pPr>
        <w:ind w:left="4320"/>
        <w:jc w:val="both"/>
        <w:rPr>
          <w:sz w:val="28"/>
          <w:szCs w:val="28"/>
        </w:rPr>
      </w:pPr>
    </w:p>
    <w:p w:rsidR="000B2761" w:rsidRPr="00991B1C" w:rsidRDefault="000B2761" w:rsidP="000B2761">
      <w:pPr>
        <w:ind w:left="43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lastRenderedPageBreak/>
        <w:t>Приложение № 1</w:t>
      </w:r>
    </w:p>
    <w:p w:rsidR="000B2761" w:rsidRDefault="000B2761" w:rsidP="000B2761">
      <w:pPr>
        <w:ind w:left="43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 xml:space="preserve">к Административному регламенту </w:t>
      </w:r>
    </w:p>
    <w:p w:rsidR="000B2761" w:rsidRPr="00991B1C" w:rsidRDefault="000E4F30" w:rsidP="000E4F30">
      <w:pPr>
        <w:ind w:left="43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991B1C">
        <w:rPr>
          <w:sz w:val="28"/>
          <w:szCs w:val="28"/>
        </w:rPr>
        <w:t xml:space="preserve"> муниципальной функции «Ра</w:t>
      </w:r>
      <w:r w:rsidRPr="00991B1C">
        <w:rPr>
          <w:sz w:val="28"/>
          <w:szCs w:val="28"/>
        </w:rPr>
        <w:t>з</w:t>
      </w:r>
      <w:r w:rsidRPr="00991B1C">
        <w:rPr>
          <w:sz w:val="28"/>
          <w:szCs w:val="28"/>
        </w:rPr>
        <w:t>работка и утверждение схемы размещ</w:t>
      </w:r>
      <w:r w:rsidRPr="00991B1C">
        <w:rPr>
          <w:sz w:val="28"/>
          <w:szCs w:val="28"/>
        </w:rPr>
        <w:t>е</w:t>
      </w:r>
      <w:r w:rsidRPr="00991B1C">
        <w:rPr>
          <w:sz w:val="28"/>
          <w:szCs w:val="28"/>
        </w:rPr>
        <w:t>ния</w:t>
      </w:r>
      <w:r w:rsidRPr="00991B1C">
        <w:rPr>
          <w:sz w:val="28"/>
        </w:rPr>
        <w:t> </w:t>
      </w:r>
      <w:r w:rsidRPr="00991B1C">
        <w:rPr>
          <w:sz w:val="28"/>
          <w:szCs w:val="28"/>
        </w:rPr>
        <w:t xml:space="preserve">нестационарных торговых объектов </w:t>
      </w:r>
      <w:r>
        <w:rPr>
          <w:sz w:val="28"/>
          <w:szCs w:val="28"/>
        </w:rPr>
        <w:t xml:space="preserve">в </w:t>
      </w:r>
      <w:r w:rsidRPr="00991B1C">
        <w:rPr>
          <w:sz w:val="28"/>
          <w:szCs w:val="28"/>
        </w:rPr>
        <w:t>город</w:t>
      </w:r>
      <w:r>
        <w:rPr>
          <w:sz w:val="28"/>
          <w:szCs w:val="28"/>
        </w:rPr>
        <w:t>еНефтеюганске</w:t>
      </w:r>
      <w:r w:rsidRPr="00991B1C">
        <w:rPr>
          <w:sz w:val="28"/>
          <w:szCs w:val="28"/>
        </w:rPr>
        <w:t>»</w:t>
      </w:r>
      <w:r w:rsidR="000B2761" w:rsidRPr="00991B1C">
        <w:rPr>
          <w:sz w:val="28"/>
          <w:szCs w:val="28"/>
        </w:rPr>
        <w:t> </w:t>
      </w:r>
    </w:p>
    <w:p w:rsidR="000B2761" w:rsidRDefault="000B2761" w:rsidP="000B2761">
      <w:pPr>
        <w:ind w:firstLine="5529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E4F30" w:rsidRPr="00991B1C" w:rsidRDefault="000E4F30" w:rsidP="000B2761">
      <w:pPr>
        <w:ind w:firstLine="5529"/>
        <w:jc w:val="both"/>
        <w:rPr>
          <w:sz w:val="28"/>
          <w:szCs w:val="28"/>
        </w:rPr>
      </w:pPr>
    </w:p>
    <w:p w:rsidR="000B2761" w:rsidRPr="00991B1C" w:rsidRDefault="000B2761" w:rsidP="000B2761">
      <w:pPr>
        <w:ind w:firstLine="720"/>
        <w:jc w:val="center"/>
        <w:rPr>
          <w:sz w:val="28"/>
          <w:szCs w:val="28"/>
        </w:rPr>
      </w:pPr>
      <w:r w:rsidRPr="00991B1C">
        <w:rPr>
          <w:sz w:val="28"/>
          <w:szCs w:val="28"/>
        </w:rPr>
        <w:t>Типовая форма</w:t>
      </w:r>
    </w:p>
    <w:p w:rsidR="000B2761" w:rsidRDefault="000B2761" w:rsidP="007708E2">
      <w:pPr>
        <w:jc w:val="center"/>
        <w:rPr>
          <w:sz w:val="28"/>
          <w:szCs w:val="28"/>
        </w:rPr>
      </w:pPr>
      <w:r w:rsidRPr="00991B1C">
        <w:rPr>
          <w:sz w:val="28"/>
          <w:szCs w:val="28"/>
        </w:rPr>
        <w:t>ситуационного плана размещения нестационарного торгового объекта</w:t>
      </w:r>
    </w:p>
    <w:p w:rsidR="000B2761" w:rsidRDefault="000B2761" w:rsidP="000B2761">
      <w:pPr>
        <w:jc w:val="both"/>
        <w:rPr>
          <w:sz w:val="28"/>
          <w:szCs w:val="28"/>
        </w:rPr>
      </w:pPr>
    </w:p>
    <w:p w:rsidR="000B2761" w:rsidRPr="00991B1C" w:rsidRDefault="000B2761" w:rsidP="000B2761">
      <w:pPr>
        <w:jc w:val="both"/>
        <w:rPr>
          <w:sz w:val="28"/>
          <w:szCs w:val="28"/>
        </w:rPr>
      </w:pPr>
      <w:r w:rsidRPr="00991B1C">
        <w:rPr>
          <w:sz w:val="28"/>
          <w:szCs w:val="28"/>
        </w:rPr>
        <w:t>Адрес размещения объекта ________________</w:t>
      </w:r>
      <w:r>
        <w:rPr>
          <w:sz w:val="28"/>
          <w:szCs w:val="28"/>
        </w:rPr>
        <w:t>__________________________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0B2761" w:rsidP="000B2761">
      <w:pPr>
        <w:jc w:val="both"/>
        <w:rPr>
          <w:sz w:val="28"/>
          <w:szCs w:val="28"/>
        </w:rPr>
      </w:pPr>
      <w:r w:rsidRPr="00991B1C">
        <w:rPr>
          <w:sz w:val="28"/>
          <w:szCs w:val="28"/>
        </w:rPr>
        <w:t>Тип нестационарного торгового объекта _____</w:t>
      </w:r>
      <w:r>
        <w:rPr>
          <w:sz w:val="28"/>
          <w:szCs w:val="28"/>
        </w:rPr>
        <w:t>__________________________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0B2761" w:rsidP="000B2761">
      <w:pPr>
        <w:jc w:val="both"/>
        <w:rPr>
          <w:sz w:val="28"/>
          <w:szCs w:val="28"/>
        </w:rPr>
      </w:pPr>
      <w:r w:rsidRPr="00991B1C">
        <w:rPr>
          <w:sz w:val="28"/>
          <w:szCs w:val="28"/>
        </w:rPr>
        <w:t>Специализация нестационарного торгового объ</w:t>
      </w:r>
      <w:r>
        <w:rPr>
          <w:sz w:val="28"/>
          <w:szCs w:val="28"/>
        </w:rPr>
        <w:t>екта _____________________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0B2761" w:rsidP="000B2761">
      <w:pPr>
        <w:jc w:val="both"/>
        <w:rPr>
          <w:sz w:val="28"/>
          <w:szCs w:val="28"/>
        </w:rPr>
      </w:pPr>
      <w:r w:rsidRPr="00991B1C">
        <w:rPr>
          <w:sz w:val="28"/>
          <w:szCs w:val="28"/>
        </w:rPr>
        <w:t>Площадь, предоставляемая под разм</w:t>
      </w:r>
      <w:r>
        <w:rPr>
          <w:sz w:val="28"/>
          <w:szCs w:val="28"/>
        </w:rPr>
        <w:t>ещение объекта ___________</w:t>
      </w:r>
      <w:r w:rsidRPr="00991B1C">
        <w:rPr>
          <w:sz w:val="28"/>
          <w:szCs w:val="28"/>
        </w:rPr>
        <w:t xml:space="preserve"> кв. метров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DA6F1A" w:rsidRDefault="000B2761" w:rsidP="000B2761">
      <w:pPr>
        <w:ind w:firstLine="720"/>
        <w:jc w:val="center"/>
        <w:rPr>
          <w:sz w:val="28"/>
          <w:szCs w:val="28"/>
        </w:rPr>
      </w:pPr>
      <w:r w:rsidRPr="00DA6F1A">
        <w:rPr>
          <w:bCs/>
          <w:sz w:val="28"/>
          <w:szCs w:val="28"/>
        </w:rPr>
        <w:t>Схема территории на топографической подоснове с привязкой</w:t>
      </w:r>
    </w:p>
    <w:p w:rsidR="000B2761" w:rsidRPr="00DA6F1A" w:rsidRDefault="000B2761" w:rsidP="000B2761">
      <w:pPr>
        <w:ind w:firstLine="720"/>
        <w:jc w:val="center"/>
        <w:rPr>
          <w:sz w:val="28"/>
          <w:szCs w:val="28"/>
        </w:rPr>
      </w:pPr>
      <w:r w:rsidRPr="00DA6F1A">
        <w:rPr>
          <w:bCs/>
          <w:sz w:val="28"/>
          <w:szCs w:val="28"/>
        </w:rPr>
        <w:t>к существующим зданиям (сооружениям)</w:t>
      </w:r>
    </w:p>
    <w:p w:rsidR="000B2761" w:rsidRPr="00991B1C" w:rsidRDefault="000B2761" w:rsidP="000B2761">
      <w:pPr>
        <w:ind w:firstLine="720"/>
        <w:jc w:val="center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27"/>
          <w:szCs w:val="27"/>
        </w:rPr>
        <w:t>Ограничения для размещения объекта отсутствуют.</w:t>
      </w:r>
    </w:p>
    <w:p w:rsidR="000B2761" w:rsidRPr="00991B1C" w:rsidRDefault="000B2761" w:rsidP="000B2761">
      <w:pPr>
        <w:ind w:firstLine="720"/>
        <w:jc w:val="center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0B2761" w:rsidP="000B2761">
      <w:pPr>
        <w:ind w:firstLine="720"/>
        <w:jc w:val="center"/>
        <w:rPr>
          <w:sz w:val="28"/>
          <w:szCs w:val="28"/>
        </w:rPr>
      </w:pPr>
      <w:r w:rsidRPr="00991B1C">
        <w:rPr>
          <w:sz w:val="28"/>
          <w:szCs w:val="28"/>
        </w:rPr>
        <w:t> </w:t>
      </w:r>
    </w:p>
    <w:p w:rsidR="000B2761" w:rsidRPr="00991B1C" w:rsidRDefault="000B2761" w:rsidP="000B276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18"/>
          <w:szCs w:val="18"/>
        </w:rPr>
        <w:t> </w:t>
      </w:r>
    </w:p>
    <w:p w:rsidR="000B2761" w:rsidRPr="00991B1C" w:rsidRDefault="000B2761" w:rsidP="000B2761">
      <w:pPr>
        <w:ind w:firstLine="720"/>
        <w:jc w:val="both"/>
        <w:rPr>
          <w:sz w:val="28"/>
          <w:szCs w:val="28"/>
        </w:rPr>
      </w:pPr>
      <w:r w:rsidRPr="00991B1C">
        <w:rPr>
          <w:sz w:val="18"/>
          <w:szCs w:val="18"/>
        </w:rPr>
        <w:t> </w:t>
      </w:r>
    </w:p>
    <w:p w:rsidR="000B2761" w:rsidRPr="00991B1C" w:rsidRDefault="000B2761" w:rsidP="000B2761">
      <w:pPr>
        <w:jc w:val="both"/>
        <w:rPr>
          <w:sz w:val="28"/>
          <w:szCs w:val="28"/>
        </w:rPr>
      </w:pPr>
      <w:r w:rsidRPr="00991B1C">
        <w:rPr>
          <w:sz w:val="28"/>
          <w:szCs w:val="28"/>
        </w:rPr>
        <w:t xml:space="preserve">Начальник подразделения </w:t>
      </w:r>
      <w:r>
        <w:rPr>
          <w:sz w:val="28"/>
          <w:szCs w:val="28"/>
        </w:rPr>
        <w:t>ДГС</w:t>
      </w: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firstLine="720"/>
        <w:jc w:val="both"/>
        <w:rPr>
          <w:sz w:val="18"/>
          <w:szCs w:val="18"/>
        </w:rPr>
      </w:pPr>
    </w:p>
    <w:p w:rsidR="000B2761" w:rsidRDefault="000B2761" w:rsidP="000B2761">
      <w:pPr>
        <w:ind w:left="3600"/>
        <w:jc w:val="both"/>
        <w:rPr>
          <w:sz w:val="28"/>
          <w:szCs w:val="28"/>
        </w:rPr>
      </w:pPr>
    </w:p>
    <w:p w:rsidR="000B2761" w:rsidRDefault="000B2761" w:rsidP="000B2761">
      <w:pPr>
        <w:ind w:left="3600"/>
        <w:jc w:val="both"/>
        <w:rPr>
          <w:sz w:val="28"/>
          <w:szCs w:val="28"/>
        </w:rPr>
      </w:pPr>
    </w:p>
    <w:p w:rsidR="000B2761" w:rsidRDefault="000B2761" w:rsidP="000B2761">
      <w:pPr>
        <w:ind w:left="3600"/>
        <w:jc w:val="both"/>
        <w:rPr>
          <w:sz w:val="28"/>
          <w:szCs w:val="28"/>
        </w:rPr>
      </w:pPr>
    </w:p>
    <w:p w:rsidR="000B2761" w:rsidRDefault="000B2761" w:rsidP="000B2761">
      <w:pPr>
        <w:ind w:left="3600"/>
        <w:jc w:val="both"/>
        <w:rPr>
          <w:sz w:val="28"/>
          <w:szCs w:val="28"/>
        </w:rPr>
      </w:pPr>
    </w:p>
    <w:p w:rsidR="000B2761" w:rsidRDefault="000B2761" w:rsidP="000B2761">
      <w:pPr>
        <w:ind w:left="3600"/>
        <w:jc w:val="both"/>
        <w:rPr>
          <w:sz w:val="28"/>
          <w:szCs w:val="28"/>
        </w:rPr>
      </w:pPr>
    </w:p>
    <w:p w:rsidR="000B2761" w:rsidRDefault="000B2761" w:rsidP="000B2761">
      <w:pPr>
        <w:ind w:left="3600"/>
        <w:jc w:val="both"/>
        <w:rPr>
          <w:sz w:val="28"/>
          <w:szCs w:val="28"/>
        </w:rPr>
      </w:pPr>
    </w:p>
    <w:p w:rsidR="000E4F30" w:rsidRDefault="000E4F30" w:rsidP="000B2761">
      <w:pPr>
        <w:ind w:left="3600"/>
        <w:jc w:val="both"/>
        <w:rPr>
          <w:sz w:val="28"/>
          <w:szCs w:val="28"/>
        </w:rPr>
      </w:pPr>
    </w:p>
    <w:p w:rsidR="000E4F30" w:rsidRDefault="000E4F30" w:rsidP="000B2761">
      <w:pPr>
        <w:ind w:left="3600"/>
        <w:jc w:val="both"/>
        <w:rPr>
          <w:sz w:val="28"/>
          <w:szCs w:val="28"/>
        </w:rPr>
      </w:pPr>
    </w:p>
    <w:p w:rsidR="000B2761" w:rsidRPr="00991B1C" w:rsidRDefault="000B2761" w:rsidP="000E4F30">
      <w:pPr>
        <w:ind w:left="4395"/>
        <w:jc w:val="both"/>
        <w:rPr>
          <w:sz w:val="28"/>
          <w:szCs w:val="28"/>
        </w:rPr>
      </w:pPr>
      <w:r w:rsidRPr="00991B1C">
        <w:rPr>
          <w:sz w:val="28"/>
          <w:szCs w:val="28"/>
        </w:rPr>
        <w:lastRenderedPageBreak/>
        <w:t>Приложение № 2</w:t>
      </w:r>
    </w:p>
    <w:p w:rsidR="000B2761" w:rsidRDefault="000B2761" w:rsidP="000E4F30">
      <w:pPr>
        <w:ind w:left="4395"/>
        <w:jc w:val="both"/>
        <w:rPr>
          <w:sz w:val="28"/>
          <w:szCs w:val="28"/>
        </w:rPr>
      </w:pPr>
      <w:r w:rsidRPr="00991B1C">
        <w:rPr>
          <w:sz w:val="28"/>
          <w:szCs w:val="28"/>
        </w:rPr>
        <w:t xml:space="preserve">к Административному регламенту </w:t>
      </w:r>
    </w:p>
    <w:p w:rsidR="000B2761" w:rsidRDefault="000E4F30" w:rsidP="000E4F30">
      <w:pPr>
        <w:ind w:left="4395"/>
        <w:jc w:val="both"/>
        <w:rPr>
          <w:sz w:val="28"/>
          <w:szCs w:val="28"/>
        </w:rPr>
      </w:pPr>
      <w:r w:rsidRPr="00991B1C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991B1C">
        <w:rPr>
          <w:sz w:val="28"/>
          <w:szCs w:val="28"/>
        </w:rPr>
        <w:t xml:space="preserve"> муниципальной функции «Ра</w:t>
      </w:r>
      <w:r w:rsidRPr="00991B1C">
        <w:rPr>
          <w:sz w:val="28"/>
          <w:szCs w:val="28"/>
        </w:rPr>
        <w:t>з</w:t>
      </w:r>
      <w:r w:rsidRPr="00991B1C">
        <w:rPr>
          <w:sz w:val="28"/>
          <w:szCs w:val="28"/>
        </w:rPr>
        <w:t>работка и утверждение схемы размещ</w:t>
      </w:r>
      <w:r w:rsidRPr="00991B1C">
        <w:rPr>
          <w:sz w:val="28"/>
          <w:szCs w:val="28"/>
        </w:rPr>
        <w:t>е</w:t>
      </w:r>
      <w:r w:rsidRPr="00991B1C">
        <w:rPr>
          <w:sz w:val="28"/>
          <w:szCs w:val="28"/>
        </w:rPr>
        <w:t>ния</w:t>
      </w:r>
      <w:r w:rsidRPr="00991B1C">
        <w:rPr>
          <w:sz w:val="28"/>
        </w:rPr>
        <w:t> </w:t>
      </w:r>
      <w:r w:rsidRPr="00991B1C">
        <w:rPr>
          <w:sz w:val="28"/>
          <w:szCs w:val="28"/>
        </w:rPr>
        <w:t xml:space="preserve">нестационарных торговых объектов </w:t>
      </w:r>
      <w:r>
        <w:rPr>
          <w:sz w:val="28"/>
          <w:szCs w:val="28"/>
        </w:rPr>
        <w:t xml:space="preserve">в </w:t>
      </w:r>
      <w:r w:rsidRPr="00991B1C">
        <w:rPr>
          <w:sz w:val="28"/>
          <w:szCs w:val="28"/>
        </w:rPr>
        <w:t>город</w:t>
      </w:r>
      <w:r>
        <w:rPr>
          <w:sz w:val="28"/>
          <w:szCs w:val="28"/>
        </w:rPr>
        <w:t>еНефтеюганске</w:t>
      </w:r>
      <w:r w:rsidRPr="00991B1C">
        <w:rPr>
          <w:sz w:val="28"/>
          <w:szCs w:val="28"/>
        </w:rPr>
        <w:t>»</w:t>
      </w:r>
    </w:p>
    <w:p w:rsidR="000B2761" w:rsidRPr="00991B1C" w:rsidRDefault="000B2761" w:rsidP="000B2761">
      <w:pPr>
        <w:ind w:left="3600"/>
        <w:jc w:val="both"/>
        <w:rPr>
          <w:b/>
          <w:bCs/>
        </w:rPr>
      </w:pPr>
    </w:p>
    <w:p w:rsidR="000B2761" w:rsidRDefault="000B2761" w:rsidP="000B2761">
      <w:pPr>
        <w:ind w:firstLine="180"/>
        <w:jc w:val="both"/>
        <w:rPr>
          <w:sz w:val="28"/>
          <w:szCs w:val="28"/>
        </w:rPr>
      </w:pPr>
    </w:p>
    <w:p w:rsidR="007708E2" w:rsidRDefault="000B2761" w:rsidP="000B27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</w:t>
      </w:r>
    </w:p>
    <w:p w:rsidR="000B2761" w:rsidRDefault="000B2761" w:rsidP="000B27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0B2761" w:rsidRDefault="000B2761" w:rsidP="000B276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города Нефтеюганска</w:t>
      </w:r>
    </w:p>
    <w:p w:rsidR="000B2761" w:rsidRDefault="000B2761" w:rsidP="000B2761">
      <w:pPr>
        <w:jc w:val="center"/>
        <w:rPr>
          <w:sz w:val="28"/>
          <w:szCs w:val="28"/>
        </w:rPr>
      </w:pPr>
    </w:p>
    <w:tbl>
      <w:tblPr>
        <w:tblStyle w:val="af1"/>
        <w:tblW w:w="9923" w:type="dxa"/>
        <w:tblInd w:w="-176" w:type="dxa"/>
        <w:tblLayout w:type="fixed"/>
        <w:tblLook w:val="04A0"/>
      </w:tblPr>
      <w:tblGrid>
        <w:gridCol w:w="426"/>
        <w:gridCol w:w="992"/>
        <w:gridCol w:w="993"/>
        <w:gridCol w:w="1134"/>
        <w:gridCol w:w="850"/>
        <w:gridCol w:w="851"/>
        <w:gridCol w:w="850"/>
        <w:gridCol w:w="992"/>
        <w:gridCol w:w="851"/>
        <w:gridCol w:w="850"/>
        <w:gridCol w:w="1134"/>
      </w:tblGrid>
      <w:tr w:rsidR="007708E2" w:rsidTr="007708E2">
        <w:tc>
          <w:tcPr>
            <w:tcW w:w="426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A2B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п\п</w:t>
            </w:r>
          </w:p>
        </w:tc>
        <w:tc>
          <w:tcPr>
            <w:tcW w:w="992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нование субъекта торговли</w:t>
            </w:r>
          </w:p>
        </w:tc>
        <w:tc>
          <w:tcPr>
            <w:tcW w:w="993" w:type="dxa"/>
          </w:tcPr>
          <w:p w:rsidR="000B2761" w:rsidRPr="00DC6A2B" w:rsidRDefault="000B2761" w:rsidP="007708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Юр. </w:t>
            </w:r>
            <w:r w:rsidR="007708E2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рес субъекта торговли</w:t>
            </w:r>
          </w:p>
        </w:tc>
        <w:tc>
          <w:tcPr>
            <w:tcW w:w="1134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разм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щенных нестаци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нар. 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говых объектов</w:t>
            </w:r>
          </w:p>
        </w:tc>
        <w:tc>
          <w:tcPr>
            <w:tcW w:w="850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расп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лож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 нест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нар. торг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вого объе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851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850" w:type="dxa"/>
          </w:tcPr>
          <w:p w:rsidR="000B2761" w:rsidRPr="00DC6A2B" w:rsidRDefault="007708E2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0B2761">
              <w:rPr>
                <w:rFonts w:ascii="Times New Roman" w:hAnsi="Times New Roman"/>
                <w:sz w:val="20"/>
                <w:szCs w:val="20"/>
              </w:rPr>
              <w:t>п</w:t>
            </w:r>
            <w:r w:rsidR="000B2761">
              <w:rPr>
                <w:rFonts w:ascii="Times New Roman" w:hAnsi="Times New Roman"/>
                <w:sz w:val="20"/>
                <w:szCs w:val="20"/>
              </w:rPr>
              <w:t>е</w:t>
            </w:r>
            <w:r w:rsidR="000B2761">
              <w:rPr>
                <w:rFonts w:ascii="Times New Roman" w:hAnsi="Times New Roman"/>
                <w:sz w:val="20"/>
                <w:szCs w:val="20"/>
              </w:rPr>
              <w:t>циал</w:t>
            </w:r>
            <w:r w:rsidR="000B2761">
              <w:rPr>
                <w:rFonts w:ascii="Times New Roman" w:hAnsi="Times New Roman"/>
                <w:sz w:val="20"/>
                <w:szCs w:val="20"/>
              </w:rPr>
              <w:t>и</w:t>
            </w:r>
            <w:r w:rsidR="000B2761">
              <w:rPr>
                <w:rFonts w:ascii="Times New Roman" w:hAnsi="Times New Roman"/>
                <w:sz w:val="20"/>
                <w:szCs w:val="20"/>
              </w:rPr>
              <w:t>зация</w:t>
            </w:r>
          </w:p>
        </w:tc>
        <w:tc>
          <w:tcPr>
            <w:tcW w:w="992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щадь нест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ционар. торгов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об</w:t>
            </w:r>
            <w:r>
              <w:rPr>
                <w:rFonts w:ascii="Times New Roman" w:hAnsi="Times New Roman"/>
                <w:sz w:val="20"/>
                <w:szCs w:val="20"/>
              </w:rPr>
              <w:t>ъ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екта </w:t>
            </w:r>
          </w:p>
        </w:tc>
        <w:tc>
          <w:tcPr>
            <w:tcW w:w="851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щадь зем. учас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венник зем. учас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1134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ра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мещения нестаци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нар. 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гового объекта</w:t>
            </w:r>
          </w:p>
        </w:tc>
      </w:tr>
      <w:tr w:rsidR="007708E2" w:rsidRPr="00DC6A2B" w:rsidTr="007708E2">
        <w:tc>
          <w:tcPr>
            <w:tcW w:w="426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A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B2761" w:rsidRPr="00DC6A2B" w:rsidRDefault="000B2761" w:rsidP="009D5C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7708E2" w:rsidTr="007708E2">
        <w:tc>
          <w:tcPr>
            <w:tcW w:w="426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2761" w:rsidRDefault="000B2761" w:rsidP="009D5C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2761" w:rsidRDefault="000B2761" w:rsidP="000B2761">
      <w:pPr>
        <w:jc w:val="center"/>
        <w:rPr>
          <w:sz w:val="28"/>
          <w:szCs w:val="28"/>
        </w:rPr>
      </w:pPr>
    </w:p>
    <w:p w:rsidR="000B2761" w:rsidRDefault="000B2761" w:rsidP="000B2761">
      <w:pPr>
        <w:ind w:firstLine="180"/>
        <w:jc w:val="both"/>
        <w:rPr>
          <w:sz w:val="28"/>
          <w:szCs w:val="28"/>
        </w:rPr>
      </w:pPr>
    </w:p>
    <w:p w:rsidR="000B2761" w:rsidRPr="00991B1C" w:rsidRDefault="000B2761" w:rsidP="007708E2">
      <w:pPr>
        <w:jc w:val="both"/>
        <w:rPr>
          <w:sz w:val="28"/>
          <w:szCs w:val="28"/>
        </w:rPr>
      </w:pPr>
      <w:r w:rsidRPr="00991B1C">
        <w:rPr>
          <w:sz w:val="28"/>
          <w:szCs w:val="28"/>
        </w:rPr>
        <w:t>Общее количество нестационарных торговых объектов ________</w:t>
      </w:r>
      <w:r w:rsidR="007708E2">
        <w:rPr>
          <w:sz w:val="28"/>
          <w:szCs w:val="28"/>
        </w:rPr>
        <w:t>.</w:t>
      </w:r>
    </w:p>
    <w:p w:rsidR="007F63B5" w:rsidRPr="00B575E8" w:rsidRDefault="007F63B5" w:rsidP="000B2761">
      <w:pPr>
        <w:jc w:val="center"/>
        <w:rPr>
          <w:color w:val="000000"/>
          <w:sz w:val="28"/>
          <w:szCs w:val="28"/>
        </w:rPr>
      </w:pPr>
    </w:p>
    <w:sectPr w:rsidR="007F63B5" w:rsidRPr="00B575E8" w:rsidSect="001567F5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182" w:rsidRDefault="00B53182" w:rsidP="005978EC">
      <w:r>
        <w:separator/>
      </w:r>
    </w:p>
  </w:endnote>
  <w:endnote w:type="continuationSeparator" w:id="1">
    <w:p w:rsidR="00B53182" w:rsidRDefault="00B53182" w:rsidP="00597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182" w:rsidRDefault="00B53182" w:rsidP="005978EC">
      <w:r>
        <w:separator/>
      </w:r>
    </w:p>
  </w:footnote>
  <w:footnote w:type="continuationSeparator" w:id="1">
    <w:p w:rsidR="00B53182" w:rsidRDefault="00B53182" w:rsidP="00597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AB0" w:rsidRPr="006E1C36" w:rsidRDefault="00835E51" w:rsidP="00F4608A">
    <w:pPr>
      <w:pStyle w:val="a8"/>
      <w:jc w:val="center"/>
      <w:rPr>
        <w:sz w:val="28"/>
      </w:rPr>
    </w:pPr>
    <w:r w:rsidRPr="006E1C36">
      <w:rPr>
        <w:sz w:val="28"/>
      </w:rPr>
      <w:fldChar w:fldCharType="begin"/>
    </w:r>
    <w:r w:rsidR="005A5AB0" w:rsidRPr="006E1C36">
      <w:rPr>
        <w:sz w:val="28"/>
      </w:rPr>
      <w:instrText xml:space="preserve"> PAGE   \* MERGEFORMAT </w:instrText>
    </w:r>
    <w:r w:rsidRPr="006E1C36">
      <w:rPr>
        <w:sz w:val="28"/>
      </w:rPr>
      <w:fldChar w:fldCharType="separate"/>
    </w:r>
    <w:r w:rsidR="00060726">
      <w:rPr>
        <w:noProof/>
        <w:sz w:val="28"/>
      </w:rPr>
      <w:t>2</w:t>
    </w:r>
    <w:r w:rsidRPr="006E1C36">
      <w:rPr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264"/>
    <w:multiLevelType w:val="hybridMultilevel"/>
    <w:tmpl w:val="D79C239C"/>
    <w:lvl w:ilvl="0" w:tplc="EF02C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7566A"/>
    <w:multiLevelType w:val="hybridMultilevel"/>
    <w:tmpl w:val="F30E0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92778"/>
    <w:multiLevelType w:val="multilevel"/>
    <w:tmpl w:val="7BB2E2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8E6201F"/>
    <w:multiLevelType w:val="hybridMultilevel"/>
    <w:tmpl w:val="EB20B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4778E"/>
    <w:multiLevelType w:val="multilevel"/>
    <w:tmpl w:val="B8A0412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CBF1E76"/>
    <w:multiLevelType w:val="multilevel"/>
    <w:tmpl w:val="8BF82634"/>
    <w:lvl w:ilvl="0">
      <w:start w:val="1"/>
      <w:numFmt w:val="decimal"/>
      <w:lvlText w:val="1.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E3E7C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FC5204A"/>
    <w:multiLevelType w:val="hybridMultilevel"/>
    <w:tmpl w:val="D27676C2"/>
    <w:lvl w:ilvl="0" w:tplc="EF02C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2B4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5EB0F62"/>
    <w:multiLevelType w:val="hybridMultilevel"/>
    <w:tmpl w:val="B602E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A92B89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54463F9"/>
    <w:multiLevelType w:val="multilevel"/>
    <w:tmpl w:val="90E4FDF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AB06F1B"/>
    <w:multiLevelType w:val="hybridMultilevel"/>
    <w:tmpl w:val="623ACC80"/>
    <w:lvl w:ilvl="0" w:tplc="EF02C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D79DC"/>
    <w:multiLevelType w:val="hybridMultilevel"/>
    <w:tmpl w:val="666EFF26"/>
    <w:lvl w:ilvl="0" w:tplc="EF02C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A45A87"/>
    <w:multiLevelType w:val="multilevel"/>
    <w:tmpl w:val="319A2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32E40A3F"/>
    <w:multiLevelType w:val="multilevel"/>
    <w:tmpl w:val="7BB2E2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0C207D3"/>
    <w:multiLevelType w:val="multilevel"/>
    <w:tmpl w:val="9D7ADE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428D6A36"/>
    <w:multiLevelType w:val="hybridMultilevel"/>
    <w:tmpl w:val="C5361E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309016D"/>
    <w:multiLevelType w:val="hybridMultilevel"/>
    <w:tmpl w:val="ACD01D8A"/>
    <w:lvl w:ilvl="0" w:tplc="EF02C2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BD3CB6"/>
    <w:multiLevelType w:val="hybridMultilevel"/>
    <w:tmpl w:val="45BCB66E"/>
    <w:lvl w:ilvl="0" w:tplc="49BE7DD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E68B6">
      <w:numFmt w:val="none"/>
      <w:lvlText w:val=""/>
      <w:lvlJc w:val="left"/>
      <w:pPr>
        <w:tabs>
          <w:tab w:val="num" w:pos="360"/>
        </w:tabs>
      </w:pPr>
    </w:lvl>
    <w:lvl w:ilvl="2" w:tplc="8E22153E">
      <w:numFmt w:val="none"/>
      <w:lvlText w:val=""/>
      <w:lvlJc w:val="left"/>
      <w:pPr>
        <w:tabs>
          <w:tab w:val="num" w:pos="360"/>
        </w:tabs>
      </w:pPr>
    </w:lvl>
    <w:lvl w:ilvl="3" w:tplc="5176A420">
      <w:numFmt w:val="none"/>
      <w:lvlText w:val=""/>
      <w:lvlJc w:val="left"/>
      <w:pPr>
        <w:tabs>
          <w:tab w:val="num" w:pos="360"/>
        </w:tabs>
      </w:pPr>
    </w:lvl>
    <w:lvl w:ilvl="4" w:tplc="E214BEDE">
      <w:numFmt w:val="none"/>
      <w:lvlText w:val=""/>
      <w:lvlJc w:val="left"/>
      <w:pPr>
        <w:tabs>
          <w:tab w:val="num" w:pos="360"/>
        </w:tabs>
      </w:pPr>
    </w:lvl>
    <w:lvl w:ilvl="5" w:tplc="DCFC32F6">
      <w:numFmt w:val="none"/>
      <w:lvlText w:val=""/>
      <w:lvlJc w:val="left"/>
      <w:pPr>
        <w:tabs>
          <w:tab w:val="num" w:pos="360"/>
        </w:tabs>
      </w:pPr>
    </w:lvl>
    <w:lvl w:ilvl="6" w:tplc="78C25032">
      <w:numFmt w:val="none"/>
      <w:lvlText w:val=""/>
      <w:lvlJc w:val="left"/>
      <w:pPr>
        <w:tabs>
          <w:tab w:val="num" w:pos="360"/>
        </w:tabs>
      </w:pPr>
    </w:lvl>
    <w:lvl w:ilvl="7" w:tplc="12C8ECA6">
      <w:numFmt w:val="none"/>
      <w:lvlText w:val=""/>
      <w:lvlJc w:val="left"/>
      <w:pPr>
        <w:tabs>
          <w:tab w:val="num" w:pos="360"/>
        </w:tabs>
      </w:pPr>
    </w:lvl>
    <w:lvl w:ilvl="8" w:tplc="4112CD8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4627090"/>
    <w:multiLevelType w:val="hybridMultilevel"/>
    <w:tmpl w:val="407A0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275A1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72449FC"/>
    <w:multiLevelType w:val="hybridMultilevel"/>
    <w:tmpl w:val="3BB02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35B75"/>
    <w:multiLevelType w:val="multilevel"/>
    <w:tmpl w:val="A51242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A0A03FF"/>
    <w:multiLevelType w:val="hybridMultilevel"/>
    <w:tmpl w:val="0F5C8364"/>
    <w:lvl w:ilvl="0" w:tplc="EEF48E28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EED6F79"/>
    <w:multiLevelType w:val="hybridMultilevel"/>
    <w:tmpl w:val="A276F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5152BB"/>
    <w:multiLevelType w:val="multilevel"/>
    <w:tmpl w:val="2850CE0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8">
    <w:nsid w:val="61B24296"/>
    <w:multiLevelType w:val="multilevel"/>
    <w:tmpl w:val="D7CA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2AB779A"/>
    <w:multiLevelType w:val="hybridMultilevel"/>
    <w:tmpl w:val="583ECF6A"/>
    <w:lvl w:ilvl="0" w:tplc="ADF2C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0AB8E">
      <w:numFmt w:val="none"/>
      <w:lvlText w:val=""/>
      <w:lvlJc w:val="left"/>
      <w:pPr>
        <w:tabs>
          <w:tab w:val="num" w:pos="360"/>
        </w:tabs>
      </w:pPr>
    </w:lvl>
    <w:lvl w:ilvl="2" w:tplc="F110A190">
      <w:numFmt w:val="none"/>
      <w:lvlText w:val=""/>
      <w:lvlJc w:val="left"/>
      <w:pPr>
        <w:tabs>
          <w:tab w:val="num" w:pos="360"/>
        </w:tabs>
      </w:pPr>
    </w:lvl>
    <w:lvl w:ilvl="3" w:tplc="B2C267C0">
      <w:numFmt w:val="none"/>
      <w:lvlText w:val=""/>
      <w:lvlJc w:val="left"/>
      <w:pPr>
        <w:tabs>
          <w:tab w:val="num" w:pos="360"/>
        </w:tabs>
      </w:pPr>
    </w:lvl>
    <w:lvl w:ilvl="4" w:tplc="A4527D8C">
      <w:numFmt w:val="none"/>
      <w:lvlText w:val=""/>
      <w:lvlJc w:val="left"/>
      <w:pPr>
        <w:tabs>
          <w:tab w:val="num" w:pos="360"/>
        </w:tabs>
      </w:pPr>
    </w:lvl>
    <w:lvl w:ilvl="5" w:tplc="DB8ACB9A">
      <w:numFmt w:val="none"/>
      <w:lvlText w:val=""/>
      <w:lvlJc w:val="left"/>
      <w:pPr>
        <w:tabs>
          <w:tab w:val="num" w:pos="360"/>
        </w:tabs>
      </w:pPr>
    </w:lvl>
    <w:lvl w:ilvl="6" w:tplc="5EFC71E6">
      <w:numFmt w:val="none"/>
      <w:lvlText w:val=""/>
      <w:lvlJc w:val="left"/>
      <w:pPr>
        <w:tabs>
          <w:tab w:val="num" w:pos="360"/>
        </w:tabs>
      </w:pPr>
    </w:lvl>
    <w:lvl w:ilvl="7" w:tplc="F91A07CA">
      <w:numFmt w:val="none"/>
      <w:lvlText w:val=""/>
      <w:lvlJc w:val="left"/>
      <w:pPr>
        <w:tabs>
          <w:tab w:val="num" w:pos="360"/>
        </w:tabs>
      </w:pPr>
    </w:lvl>
    <w:lvl w:ilvl="8" w:tplc="43D8246A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5466E24"/>
    <w:multiLevelType w:val="multilevel"/>
    <w:tmpl w:val="1602B5C2"/>
    <w:lvl w:ilvl="0">
      <w:start w:val="1"/>
      <w:numFmt w:val="decimal"/>
      <w:lvlText w:val="%1."/>
      <w:lvlJc w:val="left"/>
      <w:pPr>
        <w:ind w:left="1423" w:hanging="360"/>
      </w:pPr>
    </w:lvl>
    <w:lvl w:ilvl="1">
      <w:start w:val="1"/>
      <w:numFmt w:val="decimal"/>
      <w:isLgl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3" w:hanging="2160"/>
      </w:pPr>
      <w:rPr>
        <w:rFonts w:hint="default"/>
      </w:rPr>
    </w:lvl>
  </w:abstractNum>
  <w:abstractNum w:abstractNumId="31">
    <w:nsid w:val="67101F23"/>
    <w:multiLevelType w:val="hybridMultilevel"/>
    <w:tmpl w:val="35C6508A"/>
    <w:lvl w:ilvl="0" w:tplc="53FC4C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E657786"/>
    <w:multiLevelType w:val="multilevel"/>
    <w:tmpl w:val="4D344C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ED35C81"/>
    <w:multiLevelType w:val="hybridMultilevel"/>
    <w:tmpl w:val="07826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06054"/>
    <w:multiLevelType w:val="multilevel"/>
    <w:tmpl w:val="A27290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77A95C17"/>
    <w:multiLevelType w:val="multilevel"/>
    <w:tmpl w:val="2BA6F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DFC129E"/>
    <w:multiLevelType w:val="hybridMultilevel"/>
    <w:tmpl w:val="F8348260"/>
    <w:lvl w:ilvl="0" w:tplc="EF02C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DC5EFD"/>
    <w:multiLevelType w:val="hybridMultilevel"/>
    <w:tmpl w:val="D1065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0"/>
  </w:num>
  <w:num w:numId="3">
    <w:abstractNumId w:val="25"/>
  </w:num>
  <w:num w:numId="4">
    <w:abstractNumId w:val="7"/>
  </w:num>
  <w:num w:numId="5">
    <w:abstractNumId w:val="38"/>
  </w:num>
  <w:num w:numId="6">
    <w:abstractNumId w:val="17"/>
  </w:num>
  <w:num w:numId="7">
    <w:abstractNumId w:val="34"/>
  </w:num>
  <w:num w:numId="8">
    <w:abstractNumId w:val="21"/>
  </w:num>
  <w:num w:numId="9">
    <w:abstractNumId w:val="14"/>
  </w:num>
  <w:num w:numId="10">
    <w:abstractNumId w:val="3"/>
  </w:num>
  <w:num w:numId="11">
    <w:abstractNumId w:val="26"/>
  </w:num>
  <w:num w:numId="12">
    <w:abstractNumId w:val="33"/>
  </w:num>
  <w:num w:numId="13">
    <w:abstractNumId w:val="22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36"/>
  </w:num>
  <w:num w:numId="19">
    <w:abstractNumId w:val="16"/>
  </w:num>
  <w:num w:numId="20">
    <w:abstractNumId w:val="11"/>
  </w:num>
  <w:num w:numId="21">
    <w:abstractNumId w:val="27"/>
  </w:num>
  <w:num w:numId="22">
    <w:abstractNumId w:val="10"/>
  </w:num>
  <w:num w:numId="23">
    <w:abstractNumId w:val="8"/>
  </w:num>
  <w:num w:numId="24">
    <w:abstractNumId w:val="28"/>
  </w:num>
  <w:num w:numId="25">
    <w:abstractNumId w:val="6"/>
  </w:num>
  <w:num w:numId="26">
    <w:abstractNumId w:val="35"/>
  </w:num>
  <w:num w:numId="27">
    <w:abstractNumId w:val="13"/>
  </w:num>
  <w:num w:numId="28">
    <w:abstractNumId w:val="31"/>
  </w:num>
  <w:num w:numId="29">
    <w:abstractNumId w:val="1"/>
  </w:num>
  <w:num w:numId="30">
    <w:abstractNumId w:val="15"/>
  </w:num>
  <w:num w:numId="31">
    <w:abstractNumId w:val="2"/>
  </w:num>
  <w:num w:numId="32">
    <w:abstractNumId w:val="32"/>
  </w:num>
  <w:num w:numId="33">
    <w:abstractNumId w:val="19"/>
  </w:num>
  <w:num w:numId="34">
    <w:abstractNumId w:val="30"/>
  </w:num>
  <w:num w:numId="35">
    <w:abstractNumId w:val="9"/>
  </w:num>
  <w:num w:numId="36">
    <w:abstractNumId w:val="18"/>
  </w:num>
  <w:num w:numId="37">
    <w:abstractNumId w:val="23"/>
  </w:num>
  <w:num w:numId="38">
    <w:abstractNumId w:val="24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1" w:cryptProviderType="rsaFull" w:cryptAlgorithmClass="hash" w:cryptAlgorithmType="typeAny" w:cryptAlgorithmSid="4" w:cryptSpinCount="50000" w:hash="34h4mDyzH3/lud51mL22yGLzoDI=" w:salt="nTnKUyaVdImIVTIL9YwTQg==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F9F"/>
    <w:rsid w:val="00011986"/>
    <w:rsid w:val="00012B3D"/>
    <w:rsid w:val="00015C99"/>
    <w:rsid w:val="000253ED"/>
    <w:rsid w:val="00026BD4"/>
    <w:rsid w:val="00027272"/>
    <w:rsid w:val="000328DB"/>
    <w:rsid w:val="00036E5E"/>
    <w:rsid w:val="00046968"/>
    <w:rsid w:val="00047CDF"/>
    <w:rsid w:val="00052267"/>
    <w:rsid w:val="000540D5"/>
    <w:rsid w:val="00060726"/>
    <w:rsid w:val="000635ED"/>
    <w:rsid w:val="00067002"/>
    <w:rsid w:val="00082AFC"/>
    <w:rsid w:val="0008540B"/>
    <w:rsid w:val="00086A94"/>
    <w:rsid w:val="00087D01"/>
    <w:rsid w:val="0009075F"/>
    <w:rsid w:val="0009527C"/>
    <w:rsid w:val="000A0981"/>
    <w:rsid w:val="000A6D0D"/>
    <w:rsid w:val="000B2761"/>
    <w:rsid w:val="000B4735"/>
    <w:rsid w:val="000B62C8"/>
    <w:rsid w:val="000B65C0"/>
    <w:rsid w:val="000D0A29"/>
    <w:rsid w:val="000D2EEA"/>
    <w:rsid w:val="000E2926"/>
    <w:rsid w:val="000E2C22"/>
    <w:rsid w:val="000E4F30"/>
    <w:rsid w:val="000E66A3"/>
    <w:rsid w:val="000E6A4A"/>
    <w:rsid w:val="000E76B5"/>
    <w:rsid w:val="000F3807"/>
    <w:rsid w:val="000F63CD"/>
    <w:rsid w:val="000F66A1"/>
    <w:rsid w:val="000F79D3"/>
    <w:rsid w:val="000F7A81"/>
    <w:rsid w:val="00101871"/>
    <w:rsid w:val="00104629"/>
    <w:rsid w:val="00105B12"/>
    <w:rsid w:val="00106C6F"/>
    <w:rsid w:val="00110281"/>
    <w:rsid w:val="00110944"/>
    <w:rsid w:val="001137C3"/>
    <w:rsid w:val="001170F2"/>
    <w:rsid w:val="00123A92"/>
    <w:rsid w:val="001301FB"/>
    <w:rsid w:val="00134214"/>
    <w:rsid w:val="00135154"/>
    <w:rsid w:val="001431D1"/>
    <w:rsid w:val="00144239"/>
    <w:rsid w:val="001458EC"/>
    <w:rsid w:val="00151C7D"/>
    <w:rsid w:val="001567F5"/>
    <w:rsid w:val="0015711D"/>
    <w:rsid w:val="00164092"/>
    <w:rsid w:val="00164469"/>
    <w:rsid w:val="00173F62"/>
    <w:rsid w:val="00180163"/>
    <w:rsid w:val="00181D3B"/>
    <w:rsid w:val="00182E41"/>
    <w:rsid w:val="001835AF"/>
    <w:rsid w:val="00187A86"/>
    <w:rsid w:val="00190E34"/>
    <w:rsid w:val="00192780"/>
    <w:rsid w:val="00196441"/>
    <w:rsid w:val="001A032E"/>
    <w:rsid w:val="001A56C1"/>
    <w:rsid w:val="001B391C"/>
    <w:rsid w:val="001C148F"/>
    <w:rsid w:val="001C52AD"/>
    <w:rsid w:val="001C5F03"/>
    <w:rsid w:val="001C670B"/>
    <w:rsid w:val="001C7732"/>
    <w:rsid w:val="001E1E64"/>
    <w:rsid w:val="001E6571"/>
    <w:rsid w:val="002007CE"/>
    <w:rsid w:val="00203C65"/>
    <w:rsid w:val="00204AED"/>
    <w:rsid w:val="00204B1D"/>
    <w:rsid w:val="002211DA"/>
    <w:rsid w:val="00222005"/>
    <w:rsid w:val="00225069"/>
    <w:rsid w:val="0022571D"/>
    <w:rsid w:val="002321FB"/>
    <w:rsid w:val="00235ACC"/>
    <w:rsid w:val="00241A1A"/>
    <w:rsid w:val="00250BD3"/>
    <w:rsid w:val="00272783"/>
    <w:rsid w:val="002758C9"/>
    <w:rsid w:val="00281034"/>
    <w:rsid w:val="00281415"/>
    <w:rsid w:val="0028241B"/>
    <w:rsid w:val="00284776"/>
    <w:rsid w:val="002905F6"/>
    <w:rsid w:val="00294588"/>
    <w:rsid w:val="00296F49"/>
    <w:rsid w:val="002A049C"/>
    <w:rsid w:val="002A0A97"/>
    <w:rsid w:val="002A249C"/>
    <w:rsid w:val="002A2ED7"/>
    <w:rsid w:val="002A4FB0"/>
    <w:rsid w:val="002A594F"/>
    <w:rsid w:val="002B4037"/>
    <w:rsid w:val="002B56B4"/>
    <w:rsid w:val="002B714F"/>
    <w:rsid w:val="002C0B9A"/>
    <w:rsid w:val="002C440E"/>
    <w:rsid w:val="002D2C2C"/>
    <w:rsid w:val="002D2D15"/>
    <w:rsid w:val="002D34F5"/>
    <w:rsid w:val="002D478B"/>
    <w:rsid w:val="002D5D50"/>
    <w:rsid w:val="002D7D0A"/>
    <w:rsid w:val="002F3ECB"/>
    <w:rsid w:val="002F6431"/>
    <w:rsid w:val="00300706"/>
    <w:rsid w:val="003012C8"/>
    <w:rsid w:val="00302965"/>
    <w:rsid w:val="00302DD4"/>
    <w:rsid w:val="00303B53"/>
    <w:rsid w:val="00312B8E"/>
    <w:rsid w:val="003132DE"/>
    <w:rsid w:val="00317DC7"/>
    <w:rsid w:val="00317DFE"/>
    <w:rsid w:val="003234D3"/>
    <w:rsid w:val="003234E8"/>
    <w:rsid w:val="00324E96"/>
    <w:rsid w:val="00325458"/>
    <w:rsid w:val="003320F2"/>
    <w:rsid w:val="0033432A"/>
    <w:rsid w:val="00347441"/>
    <w:rsid w:val="003515EA"/>
    <w:rsid w:val="003563A2"/>
    <w:rsid w:val="003600F1"/>
    <w:rsid w:val="0036651E"/>
    <w:rsid w:val="003672FC"/>
    <w:rsid w:val="0037127A"/>
    <w:rsid w:val="00371A7F"/>
    <w:rsid w:val="00377573"/>
    <w:rsid w:val="003776F2"/>
    <w:rsid w:val="0038667A"/>
    <w:rsid w:val="00386B9E"/>
    <w:rsid w:val="00387F8A"/>
    <w:rsid w:val="003938E9"/>
    <w:rsid w:val="003A4EAE"/>
    <w:rsid w:val="003B3C45"/>
    <w:rsid w:val="003C1534"/>
    <w:rsid w:val="003C2738"/>
    <w:rsid w:val="003C6A89"/>
    <w:rsid w:val="003D0E5E"/>
    <w:rsid w:val="003D28DC"/>
    <w:rsid w:val="003D5A0E"/>
    <w:rsid w:val="003E430C"/>
    <w:rsid w:val="003E5168"/>
    <w:rsid w:val="003F288B"/>
    <w:rsid w:val="003F6608"/>
    <w:rsid w:val="003F777E"/>
    <w:rsid w:val="00402AA7"/>
    <w:rsid w:val="0040485B"/>
    <w:rsid w:val="0040606E"/>
    <w:rsid w:val="004115D8"/>
    <w:rsid w:val="00417374"/>
    <w:rsid w:val="00417F02"/>
    <w:rsid w:val="00417F1D"/>
    <w:rsid w:val="00420C34"/>
    <w:rsid w:val="00430739"/>
    <w:rsid w:val="00430927"/>
    <w:rsid w:val="00431D02"/>
    <w:rsid w:val="00433862"/>
    <w:rsid w:val="00437E95"/>
    <w:rsid w:val="00444536"/>
    <w:rsid w:val="00457BB8"/>
    <w:rsid w:val="00457EA7"/>
    <w:rsid w:val="0047744D"/>
    <w:rsid w:val="00483D20"/>
    <w:rsid w:val="004853C4"/>
    <w:rsid w:val="00493958"/>
    <w:rsid w:val="004A1BFD"/>
    <w:rsid w:val="004A3D9A"/>
    <w:rsid w:val="004B2D52"/>
    <w:rsid w:val="004B56FE"/>
    <w:rsid w:val="004B77A5"/>
    <w:rsid w:val="004C47B7"/>
    <w:rsid w:val="004C575A"/>
    <w:rsid w:val="004D4997"/>
    <w:rsid w:val="004E2C78"/>
    <w:rsid w:val="004E38BC"/>
    <w:rsid w:val="005003E3"/>
    <w:rsid w:val="00502E6C"/>
    <w:rsid w:val="00504CE8"/>
    <w:rsid w:val="00505A18"/>
    <w:rsid w:val="00506EB2"/>
    <w:rsid w:val="00510783"/>
    <w:rsid w:val="00514BD2"/>
    <w:rsid w:val="0052639E"/>
    <w:rsid w:val="005269EF"/>
    <w:rsid w:val="00526C41"/>
    <w:rsid w:val="00532AB4"/>
    <w:rsid w:val="00535E7C"/>
    <w:rsid w:val="00542C2D"/>
    <w:rsid w:val="00545D6D"/>
    <w:rsid w:val="00551C4B"/>
    <w:rsid w:val="0056172F"/>
    <w:rsid w:val="0056641D"/>
    <w:rsid w:val="00567039"/>
    <w:rsid w:val="00567C42"/>
    <w:rsid w:val="005764E5"/>
    <w:rsid w:val="005814F5"/>
    <w:rsid w:val="00581A7D"/>
    <w:rsid w:val="00585F32"/>
    <w:rsid w:val="00597115"/>
    <w:rsid w:val="005978EC"/>
    <w:rsid w:val="005A227A"/>
    <w:rsid w:val="005A4CBD"/>
    <w:rsid w:val="005A5AB0"/>
    <w:rsid w:val="005B3E25"/>
    <w:rsid w:val="005B569A"/>
    <w:rsid w:val="005B6633"/>
    <w:rsid w:val="005C06D0"/>
    <w:rsid w:val="005C1F9F"/>
    <w:rsid w:val="005D1AC7"/>
    <w:rsid w:val="005D601E"/>
    <w:rsid w:val="005E4D61"/>
    <w:rsid w:val="005E55D2"/>
    <w:rsid w:val="005E5A7B"/>
    <w:rsid w:val="005E718E"/>
    <w:rsid w:val="005F271B"/>
    <w:rsid w:val="005F2C9B"/>
    <w:rsid w:val="005F30E5"/>
    <w:rsid w:val="005F4441"/>
    <w:rsid w:val="005F4AF9"/>
    <w:rsid w:val="00604381"/>
    <w:rsid w:val="006145A2"/>
    <w:rsid w:val="006236D6"/>
    <w:rsid w:val="00626C95"/>
    <w:rsid w:val="00632A6B"/>
    <w:rsid w:val="00634736"/>
    <w:rsid w:val="006513DB"/>
    <w:rsid w:val="0065797C"/>
    <w:rsid w:val="006625A4"/>
    <w:rsid w:val="00671D56"/>
    <w:rsid w:val="00674345"/>
    <w:rsid w:val="00674718"/>
    <w:rsid w:val="006770B5"/>
    <w:rsid w:val="0068149D"/>
    <w:rsid w:val="006817A3"/>
    <w:rsid w:val="00684C07"/>
    <w:rsid w:val="0068581C"/>
    <w:rsid w:val="006873F1"/>
    <w:rsid w:val="0069208E"/>
    <w:rsid w:val="00692E35"/>
    <w:rsid w:val="00693460"/>
    <w:rsid w:val="00693E82"/>
    <w:rsid w:val="00694E0A"/>
    <w:rsid w:val="00695912"/>
    <w:rsid w:val="00695EA0"/>
    <w:rsid w:val="0069788E"/>
    <w:rsid w:val="006A0600"/>
    <w:rsid w:val="006A7A6F"/>
    <w:rsid w:val="006B60CA"/>
    <w:rsid w:val="006C329D"/>
    <w:rsid w:val="006C7C9B"/>
    <w:rsid w:val="006D1CC8"/>
    <w:rsid w:val="006D2BC5"/>
    <w:rsid w:val="006D423C"/>
    <w:rsid w:val="006D78E5"/>
    <w:rsid w:val="006E1C36"/>
    <w:rsid w:val="006F389A"/>
    <w:rsid w:val="006F631A"/>
    <w:rsid w:val="006F68FB"/>
    <w:rsid w:val="006F6B91"/>
    <w:rsid w:val="00701579"/>
    <w:rsid w:val="00710876"/>
    <w:rsid w:val="0071182E"/>
    <w:rsid w:val="00717F14"/>
    <w:rsid w:val="0072756F"/>
    <w:rsid w:val="007314C0"/>
    <w:rsid w:val="00734755"/>
    <w:rsid w:val="007354D1"/>
    <w:rsid w:val="00736AE0"/>
    <w:rsid w:val="007379D0"/>
    <w:rsid w:val="007404BD"/>
    <w:rsid w:val="007421F5"/>
    <w:rsid w:val="00742C7F"/>
    <w:rsid w:val="00743A76"/>
    <w:rsid w:val="00745799"/>
    <w:rsid w:val="0075235B"/>
    <w:rsid w:val="007523FB"/>
    <w:rsid w:val="0075505B"/>
    <w:rsid w:val="007551D7"/>
    <w:rsid w:val="00755B1E"/>
    <w:rsid w:val="0076109F"/>
    <w:rsid w:val="007708E2"/>
    <w:rsid w:val="00774FAE"/>
    <w:rsid w:val="00791882"/>
    <w:rsid w:val="00793719"/>
    <w:rsid w:val="00795C61"/>
    <w:rsid w:val="0079739A"/>
    <w:rsid w:val="007A151F"/>
    <w:rsid w:val="007A2DBC"/>
    <w:rsid w:val="007A3221"/>
    <w:rsid w:val="007A409B"/>
    <w:rsid w:val="007A57A7"/>
    <w:rsid w:val="007B07C5"/>
    <w:rsid w:val="007B09E7"/>
    <w:rsid w:val="007B0E37"/>
    <w:rsid w:val="007B7BEE"/>
    <w:rsid w:val="007D0A9D"/>
    <w:rsid w:val="007E2D1A"/>
    <w:rsid w:val="007E5B91"/>
    <w:rsid w:val="007E74D6"/>
    <w:rsid w:val="007E78F3"/>
    <w:rsid w:val="007E7F8D"/>
    <w:rsid w:val="007F145D"/>
    <w:rsid w:val="007F4D96"/>
    <w:rsid w:val="007F63B5"/>
    <w:rsid w:val="007F6EB3"/>
    <w:rsid w:val="008002AF"/>
    <w:rsid w:val="00805345"/>
    <w:rsid w:val="00806FB8"/>
    <w:rsid w:val="00807A27"/>
    <w:rsid w:val="00815854"/>
    <w:rsid w:val="00815BD6"/>
    <w:rsid w:val="0081781D"/>
    <w:rsid w:val="008209FB"/>
    <w:rsid w:val="00823F4D"/>
    <w:rsid w:val="008251A7"/>
    <w:rsid w:val="0082672A"/>
    <w:rsid w:val="008305B8"/>
    <w:rsid w:val="008309D5"/>
    <w:rsid w:val="008321CD"/>
    <w:rsid w:val="00832E19"/>
    <w:rsid w:val="00835E51"/>
    <w:rsid w:val="008360F6"/>
    <w:rsid w:val="00841F70"/>
    <w:rsid w:val="00851F49"/>
    <w:rsid w:val="0085341F"/>
    <w:rsid w:val="00853F7B"/>
    <w:rsid w:val="008612C7"/>
    <w:rsid w:val="00862374"/>
    <w:rsid w:val="00864B1B"/>
    <w:rsid w:val="00865E00"/>
    <w:rsid w:val="00867D41"/>
    <w:rsid w:val="008707A6"/>
    <w:rsid w:val="00873AA2"/>
    <w:rsid w:val="0087479F"/>
    <w:rsid w:val="008773E7"/>
    <w:rsid w:val="00877D75"/>
    <w:rsid w:val="00884621"/>
    <w:rsid w:val="008849E3"/>
    <w:rsid w:val="00887B9C"/>
    <w:rsid w:val="00896C01"/>
    <w:rsid w:val="008A1B81"/>
    <w:rsid w:val="008A46FC"/>
    <w:rsid w:val="008A524B"/>
    <w:rsid w:val="008B0B3C"/>
    <w:rsid w:val="008B1350"/>
    <w:rsid w:val="008B5971"/>
    <w:rsid w:val="008B76B6"/>
    <w:rsid w:val="008C2591"/>
    <w:rsid w:val="008C4515"/>
    <w:rsid w:val="008D116B"/>
    <w:rsid w:val="008D58A0"/>
    <w:rsid w:val="008E0028"/>
    <w:rsid w:val="00901F0A"/>
    <w:rsid w:val="00912A25"/>
    <w:rsid w:val="0091496F"/>
    <w:rsid w:val="00922AA5"/>
    <w:rsid w:val="009245F3"/>
    <w:rsid w:val="00927D6E"/>
    <w:rsid w:val="00931426"/>
    <w:rsid w:val="0093628E"/>
    <w:rsid w:val="009402C3"/>
    <w:rsid w:val="009456C1"/>
    <w:rsid w:val="00950452"/>
    <w:rsid w:val="0095163B"/>
    <w:rsid w:val="009522E6"/>
    <w:rsid w:val="00956AA2"/>
    <w:rsid w:val="009577A9"/>
    <w:rsid w:val="00957DA7"/>
    <w:rsid w:val="00963A73"/>
    <w:rsid w:val="00965204"/>
    <w:rsid w:val="00973B85"/>
    <w:rsid w:val="00974025"/>
    <w:rsid w:val="00976BFA"/>
    <w:rsid w:val="009805A2"/>
    <w:rsid w:val="0098333A"/>
    <w:rsid w:val="00983A06"/>
    <w:rsid w:val="00986878"/>
    <w:rsid w:val="009923E7"/>
    <w:rsid w:val="009925D0"/>
    <w:rsid w:val="00996D67"/>
    <w:rsid w:val="009B2891"/>
    <w:rsid w:val="009C5B2F"/>
    <w:rsid w:val="009C6BC3"/>
    <w:rsid w:val="009C6C0E"/>
    <w:rsid w:val="009D5CA5"/>
    <w:rsid w:val="009D6F79"/>
    <w:rsid w:val="009D78BB"/>
    <w:rsid w:val="009E1615"/>
    <w:rsid w:val="009F3060"/>
    <w:rsid w:val="009F378B"/>
    <w:rsid w:val="009F4E1F"/>
    <w:rsid w:val="009F5900"/>
    <w:rsid w:val="00A023AA"/>
    <w:rsid w:val="00A10F50"/>
    <w:rsid w:val="00A11BD2"/>
    <w:rsid w:val="00A218E6"/>
    <w:rsid w:val="00A22AD1"/>
    <w:rsid w:val="00A278A0"/>
    <w:rsid w:val="00A301C1"/>
    <w:rsid w:val="00A309EE"/>
    <w:rsid w:val="00A350BC"/>
    <w:rsid w:val="00A3588D"/>
    <w:rsid w:val="00A36542"/>
    <w:rsid w:val="00A374B9"/>
    <w:rsid w:val="00A41FFD"/>
    <w:rsid w:val="00A45BA7"/>
    <w:rsid w:val="00A527F0"/>
    <w:rsid w:val="00A55C1C"/>
    <w:rsid w:val="00A570A1"/>
    <w:rsid w:val="00A663C0"/>
    <w:rsid w:val="00A77314"/>
    <w:rsid w:val="00A77654"/>
    <w:rsid w:val="00A86E41"/>
    <w:rsid w:val="00A931A5"/>
    <w:rsid w:val="00A952B7"/>
    <w:rsid w:val="00AA256B"/>
    <w:rsid w:val="00AA3924"/>
    <w:rsid w:val="00AB1F31"/>
    <w:rsid w:val="00AB3131"/>
    <w:rsid w:val="00AC1CF3"/>
    <w:rsid w:val="00AC4929"/>
    <w:rsid w:val="00AC6CE1"/>
    <w:rsid w:val="00AD7668"/>
    <w:rsid w:val="00AD7EE0"/>
    <w:rsid w:val="00AE6ECF"/>
    <w:rsid w:val="00AE7121"/>
    <w:rsid w:val="00AF468D"/>
    <w:rsid w:val="00AF642D"/>
    <w:rsid w:val="00AF67BC"/>
    <w:rsid w:val="00AF6F06"/>
    <w:rsid w:val="00B03D02"/>
    <w:rsid w:val="00B10A64"/>
    <w:rsid w:val="00B1329A"/>
    <w:rsid w:val="00B1354A"/>
    <w:rsid w:val="00B13F62"/>
    <w:rsid w:val="00B2013B"/>
    <w:rsid w:val="00B34B85"/>
    <w:rsid w:val="00B37BC8"/>
    <w:rsid w:val="00B423D9"/>
    <w:rsid w:val="00B43404"/>
    <w:rsid w:val="00B46B4C"/>
    <w:rsid w:val="00B474C3"/>
    <w:rsid w:val="00B51C2F"/>
    <w:rsid w:val="00B53182"/>
    <w:rsid w:val="00B55BA5"/>
    <w:rsid w:val="00B565A8"/>
    <w:rsid w:val="00B575E8"/>
    <w:rsid w:val="00B60316"/>
    <w:rsid w:val="00B604DB"/>
    <w:rsid w:val="00B767C8"/>
    <w:rsid w:val="00B76B88"/>
    <w:rsid w:val="00B835E6"/>
    <w:rsid w:val="00B86CE5"/>
    <w:rsid w:val="00B90969"/>
    <w:rsid w:val="00B91F12"/>
    <w:rsid w:val="00B9399C"/>
    <w:rsid w:val="00B96D03"/>
    <w:rsid w:val="00BA2855"/>
    <w:rsid w:val="00BB05FD"/>
    <w:rsid w:val="00BB6C63"/>
    <w:rsid w:val="00BC42F1"/>
    <w:rsid w:val="00BC6E3B"/>
    <w:rsid w:val="00BD0664"/>
    <w:rsid w:val="00BD57ED"/>
    <w:rsid w:val="00BD77C0"/>
    <w:rsid w:val="00BD7A31"/>
    <w:rsid w:val="00BE0DE3"/>
    <w:rsid w:val="00BE16D1"/>
    <w:rsid w:val="00BE3258"/>
    <w:rsid w:val="00BE3FA6"/>
    <w:rsid w:val="00BF513C"/>
    <w:rsid w:val="00C00FBC"/>
    <w:rsid w:val="00C050E8"/>
    <w:rsid w:val="00C070B9"/>
    <w:rsid w:val="00C10B9D"/>
    <w:rsid w:val="00C12053"/>
    <w:rsid w:val="00C13477"/>
    <w:rsid w:val="00C17EFE"/>
    <w:rsid w:val="00C24C51"/>
    <w:rsid w:val="00C339F7"/>
    <w:rsid w:val="00C429AF"/>
    <w:rsid w:val="00C55462"/>
    <w:rsid w:val="00C60AE8"/>
    <w:rsid w:val="00C64AC2"/>
    <w:rsid w:val="00C80CD0"/>
    <w:rsid w:val="00C859CD"/>
    <w:rsid w:val="00C90485"/>
    <w:rsid w:val="00C9260D"/>
    <w:rsid w:val="00C92B77"/>
    <w:rsid w:val="00C932CE"/>
    <w:rsid w:val="00C94BD4"/>
    <w:rsid w:val="00CA0E85"/>
    <w:rsid w:val="00CA4B9E"/>
    <w:rsid w:val="00CA57B7"/>
    <w:rsid w:val="00CA74D4"/>
    <w:rsid w:val="00CB1291"/>
    <w:rsid w:val="00CB325C"/>
    <w:rsid w:val="00CD407F"/>
    <w:rsid w:val="00CD6842"/>
    <w:rsid w:val="00CE3791"/>
    <w:rsid w:val="00CE5924"/>
    <w:rsid w:val="00CF57D1"/>
    <w:rsid w:val="00D02E54"/>
    <w:rsid w:val="00D1598B"/>
    <w:rsid w:val="00D15FE1"/>
    <w:rsid w:val="00D228E5"/>
    <w:rsid w:val="00D3285C"/>
    <w:rsid w:val="00D33C94"/>
    <w:rsid w:val="00D34114"/>
    <w:rsid w:val="00D40D48"/>
    <w:rsid w:val="00D43FD0"/>
    <w:rsid w:val="00D47ADF"/>
    <w:rsid w:val="00D53849"/>
    <w:rsid w:val="00D72B5A"/>
    <w:rsid w:val="00D75F09"/>
    <w:rsid w:val="00D7673D"/>
    <w:rsid w:val="00D76DDF"/>
    <w:rsid w:val="00D77A64"/>
    <w:rsid w:val="00D84900"/>
    <w:rsid w:val="00D85A64"/>
    <w:rsid w:val="00D90B8A"/>
    <w:rsid w:val="00D910D6"/>
    <w:rsid w:val="00D933DE"/>
    <w:rsid w:val="00D95E14"/>
    <w:rsid w:val="00D967B1"/>
    <w:rsid w:val="00D9706A"/>
    <w:rsid w:val="00D97187"/>
    <w:rsid w:val="00DA047D"/>
    <w:rsid w:val="00DA2B56"/>
    <w:rsid w:val="00DA56CA"/>
    <w:rsid w:val="00DA68C2"/>
    <w:rsid w:val="00DA744E"/>
    <w:rsid w:val="00DB0A4B"/>
    <w:rsid w:val="00DB3A4B"/>
    <w:rsid w:val="00DC0ACC"/>
    <w:rsid w:val="00DC7518"/>
    <w:rsid w:val="00DC779A"/>
    <w:rsid w:val="00DD11A6"/>
    <w:rsid w:val="00DD3A02"/>
    <w:rsid w:val="00DD4D06"/>
    <w:rsid w:val="00DD735E"/>
    <w:rsid w:val="00DE13CE"/>
    <w:rsid w:val="00DE50C3"/>
    <w:rsid w:val="00DE5B41"/>
    <w:rsid w:val="00DE61A8"/>
    <w:rsid w:val="00DF1611"/>
    <w:rsid w:val="00DF236A"/>
    <w:rsid w:val="00DF34CC"/>
    <w:rsid w:val="00E012BF"/>
    <w:rsid w:val="00E07607"/>
    <w:rsid w:val="00E14CC6"/>
    <w:rsid w:val="00E22807"/>
    <w:rsid w:val="00E25F77"/>
    <w:rsid w:val="00E274D0"/>
    <w:rsid w:val="00E32CE7"/>
    <w:rsid w:val="00E36A58"/>
    <w:rsid w:val="00E37354"/>
    <w:rsid w:val="00E37974"/>
    <w:rsid w:val="00E37BD7"/>
    <w:rsid w:val="00E417EF"/>
    <w:rsid w:val="00E46F81"/>
    <w:rsid w:val="00E5004E"/>
    <w:rsid w:val="00E5208C"/>
    <w:rsid w:val="00E52609"/>
    <w:rsid w:val="00E52C4D"/>
    <w:rsid w:val="00E6274B"/>
    <w:rsid w:val="00E64B61"/>
    <w:rsid w:val="00E673A4"/>
    <w:rsid w:val="00E77092"/>
    <w:rsid w:val="00E8032C"/>
    <w:rsid w:val="00E87EFC"/>
    <w:rsid w:val="00E957D0"/>
    <w:rsid w:val="00E95ECD"/>
    <w:rsid w:val="00E95FD5"/>
    <w:rsid w:val="00EA0C54"/>
    <w:rsid w:val="00EA15A9"/>
    <w:rsid w:val="00EA37A6"/>
    <w:rsid w:val="00EA603F"/>
    <w:rsid w:val="00EA769C"/>
    <w:rsid w:val="00EB106A"/>
    <w:rsid w:val="00EB4979"/>
    <w:rsid w:val="00EB6AB5"/>
    <w:rsid w:val="00EC0FA6"/>
    <w:rsid w:val="00EC48F4"/>
    <w:rsid w:val="00EC659E"/>
    <w:rsid w:val="00ED024A"/>
    <w:rsid w:val="00EE1AA9"/>
    <w:rsid w:val="00EE571A"/>
    <w:rsid w:val="00EE684A"/>
    <w:rsid w:val="00EE7166"/>
    <w:rsid w:val="00F0334D"/>
    <w:rsid w:val="00F07C7E"/>
    <w:rsid w:val="00F1157E"/>
    <w:rsid w:val="00F11688"/>
    <w:rsid w:val="00F23D02"/>
    <w:rsid w:val="00F24075"/>
    <w:rsid w:val="00F257E0"/>
    <w:rsid w:val="00F2682B"/>
    <w:rsid w:val="00F32E33"/>
    <w:rsid w:val="00F3434A"/>
    <w:rsid w:val="00F40060"/>
    <w:rsid w:val="00F40D63"/>
    <w:rsid w:val="00F4608A"/>
    <w:rsid w:val="00F50740"/>
    <w:rsid w:val="00F53CED"/>
    <w:rsid w:val="00F55053"/>
    <w:rsid w:val="00F556DE"/>
    <w:rsid w:val="00F55C03"/>
    <w:rsid w:val="00F63BF5"/>
    <w:rsid w:val="00F64787"/>
    <w:rsid w:val="00F72A0B"/>
    <w:rsid w:val="00F75D8C"/>
    <w:rsid w:val="00F83B1E"/>
    <w:rsid w:val="00F84F12"/>
    <w:rsid w:val="00F94092"/>
    <w:rsid w:val="00F96344"/>
    <w:rsid w:val="00F9777B"/>
    <w:rsid w:val="00FA0766"/>
    <w:rsid w:val="00FA3880"/>
    <w:rsid w:val="00FB438E"/>
    <w:rsid w:val="00FC4286"/>
    <w:rsid w:val="00FD127E"/>
    <w:rsid w:val="00FD12E8"/>
    <w:rsid w:val="00FD2F6B"/>
    <w:rsid w:val="00FD3C8A"/>
    <w:rsid w:val="00FE2D87"/>
    <w:rsid w:val="00FE5312"/>
    <w:rsid w:val="00FF385C"/>
    <w:rsid w:val="00FF521C"/>
    <w:rsid w:val="00FF6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3958"/>
    <w:rPr>
      <w:sz w:val="24"/>
      <w:szCs w:val="24"/>
    </w:rPr>
  </w:style>
  <w:style w:type="paragraph" w:styleId="1">
    <w:name w:val="heading 1"/>
    <w:basedOn w:val="a"/>
    <w:next w:val="a"/>
    <w:qFormat/>
    <w:rsid w:val="006B60CA"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B60CA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qFormat/>
    <w:rsid w:val="00542C2D"/>
    <w:pPr>
      <w:keepNext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B60CA"/>
    <w:pPr>
      <w:ind w:left="357" w:firstLine="346"/>
      <w:jc w:val="both"/>
    </w:pPr>
  </w:style>
  <w:style w:type="paragraph" w:styleId="20">
    <w:name w:val="Body Text Indent 2"/>
    <w:basedOn w:val="a"/>
    <w:rsid w:val="006B60CA"/>
    <w:pPr>
      <w:ind w:left="340"/>
      <w:jc w:val="both"/>
    </w:pPr>
  </w:style>
  <w:style w:type="paragraph" w:styleId="3">
    <w:name w:val="Body Text Indent 3"/>
    <w:basedOn w:val="a"/>
    <w:link w:val="30"/>
    <w:rsid w:val="006B60CA"/>
    <w:pPr>
      <w:ind w:firstLine="360"/>
      <w:jc w:val="both"/>
    </w:pPr>
  </w:style>
  <w:style w:type="paragraph" w:styleId="a4">
    <w:name w:val="Body Text"/>
    <w:basedOn w:val="a"/>
    <w:rsid w:val="006B60CA"/>
    <w:pPr>
      <w:jc w:val="both"/>
    </w:pPr>
  </w:style>
  <w:style w:type="paragraph" w:styleId="a5">
    <w:name w:val="Normal (Web)"/>
    <w:basedOn w:val="a"/>
    <w:rsid w:val="006B60CA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21">
    <w:name w:val="Основной текст 21"/>
    <w:basedOn w:val="a"/>
    <w:rsid w:val="006B60CA"/>
    <w:rPr>
      <w:sz w:val="28"/>
      <w:szCs w:val="20"/>
    </w:rPr>
  </w:style>
  <w:style w:type="paragraph" w:customStyle="1" w:styleId="ConsPlusNormal">
    <w:name w:val="ConsPlusNormal"/>
    <w:rsid w:val="003234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rsid w:val="00D43FD0"/>
    <w:pPr>
      <w:widowControl w:val="0"/>
      <w:spacing w:line="360" w:lineRule="auto"/>
      <w:ind w:firstLine="584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53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22A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5978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978EC"/>
    <w:rPr>
      <w:sz w:val="24"/>
      <w:szCs w:val="24"/>
    </w:rPr>
  </w:style>
  <w:style w:type="paragraph" w:styleId="aa">
    <w:name w:val="footer"/>
    <w:basedOn w:val="a"/>
    <w:link w:val="ab"/>
    <w:rsid w:val="005978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978EC"/>
    <w:rPr>
      <w:sz w:val="24"/>
      <w:szCs w:val="24"/>
    </w:rPr>
  </w:style>
  <w:style w:type="paragraph" w:styleId="ac">
    <w:name w:val="Revision"/>
    <w:hidden/>
    <w:uiPriority w:val="99"/>
    <w:semiHidden/>
    <w:rsid w:val="00742C7F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A6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A68C2"/>
    <w:rPr>
      <w:rFonts w:ascii="Courier New" w:hAnsi="Courier New" w:cs="Courier New"/>
    </w:rPr>
  </w:style>
  <w:style w:type="paragraph" w:styleId="22">
    <w:name w:val="Body Text 2"/>
    <w:basedOn w:val="a"/>
    <w:link w:val="23"/>
    <w:rsid w:val="00196441"/>
    <w:pPr>
      <w:spacing w:after="120" w:line="480" w:lineRule="auto"/>
    </w:pPr>
  </w:style>
  <w:style w:type="character" w:customStyle="1" w:styleId="23">
    <w:name w:val="Основной текст 2 Знак"/>
    <w:link w:val="22"/>
    <w:rsid w:val="00196441"/>
    <w:rPr>
      <w:sz w:val="24"/>
      <w:szCs w:val="24"/>
    </w:rPr>
  </w:style>
  <w:style w:type="paragraph" w:customStyle="1" w:styleId="ad">
    <w:name w:val="Знак Знак Знак Знак"/>
    <w:basedOn w:val="a"/>
    <w:rsid w:val="00483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annotation reference"/>
    <w:semiHidden/>
    <w:rsid w:val="005269EF"/>
    <w:rPr>
      <w:sz w:val="16"/>
      <w:szCs w:val="16"/>
    </w:rPr>
  </w:style>
  <w:style w:type="paragraph" w:styleId="af">
    <w:name w:val="annotation text"/>
    <w:basedOn w:val="a"/>
    <w:semiHidden/>
    <w:rsid w:val="005269EF"/>
    <w:rPr>
      <w:sz w:val="20"/>
      <w:szCs w:val="20"/>
    </w:rPr>
  </w:style>
  <w:style w:type="paragraph" w:styleId="af0">
    <w:name w:val="annotation subject"/>
    <w:basedOn w:val="af"/>
    <w:next w:val="af"/>
    <w:semiHidden/>
    <w:rsid w:val="005269EF"/>
    <w:rPr>
      <w:b/>
      <w:bCs/>
    </w:rPr>
  </w:style>
  <w:style w:type="character" w:customStyle="1" w:styleId="f">
    <w:name w:val="f"/>
    <w:basedOn w:val="a0"/>
    <w:rsid w:val="00793719"/>
  </w:style>
  <w:style w:type="table" w:styleId="af1">
    <w:name w:val="Table Grid"/>
    <w:basedOn w:val="a1"/>
    <w:uiPriority w:val="59"/>
    <w:rsid w:val="003F288B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с отступом 3 Знак"/>
    <w:link w:val="3"/>
    <w:rsid w:val="00B201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AD68CF9DDB52F1E6606A18F513EB650043A25049B3A986132AAB5E2EB2400CB0C60A94BD30283A184F69Bu8s5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0003000.0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D68CF9DDB52F1E6606A18F513EB650043A25049B3A986132AAB5E2EB2400CB0C60A94BD30283A184F69Bu8s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8367;fld=134;dst=10011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44C6-443D-4A6E-B312-B9AED715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12</Pages>
  <Words>3733</Words>
  <Characters>21279</Characters>
  <Application>Microsoft Office Word</Application>
  <DocSecurity>8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ГЛАВА ГОРОДА НЕФТЕЮГАНСКА</vt:lpstr>
    </vt:vector>
  </TitlesOfParts>
  <Company/>
  <LinksUpToDate>false</LinksUpToDate>
  <CharactersWithSpaces>24963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ГЛАВА ГОРОДА НЕФТЕЮГАНСКА</dc:title>
  <dc:subject/>
  <dc:creator>Orgotd</dc:creator>
  <cp:keywords/>
  <cp:lastModifiedBy>mash_buro</cp:lastModifiedBy>
  <cp:revision>13</cp:revision>
  <cp:lastPrinted>2012-05-16T06:09:00Z</cp:lastPrinted>
  <dcterms:created xsi:type="dcterms:W3CDTF">2012-05-15T05:14:00Z</dcterms:created>
  <dcterms:modified xsi:type="dcterms:W3CDTF">2012-06-06T05:41:00Z</dcterms:modified>
</cp:coreProperties>
</file>