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34" w:rsidRPr="00D13B34" w:rsidRDefault="00D13B34" w:rsidP="00D13B34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D13B34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Проверка соблюдения законодательства о размещении заказов</w:t>
      </w:r>
    </w:p>
    <w:p w:rsidR="00D13B34" w:rsidRPr="00D13B34" w:rsidRDefault="00D13B34" w:rsidP="00D13B34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D13B34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в </w:t>
      </w:r>
      <w:bookmarkStart w:id="0" w:name="_GoBack"/>
      <w:r w:rsidRPr="00D13B34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муниципальном казенном учреждении</w:t>
      </w:r>
    </w:p>
    <w:p w:rsidR="00D13B34" w:rsidRPr="00D13B34" w:rsidRDefault="00D13B34" w:rsidP="00D13B34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D13B34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«Управление капитального строительства»</w:t>
      </w:r>
      <w:bookmarkEnd w:id="0"/>
      <w:r w:rsidRPr="00D13B34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(далее по тексту - учреждение)</w:t>
      </w:r>
    </w:p>
    <w:p w:rsidR="00D13B34" w:rsidRPr="00D13B34" w:rsidRDefault="00D13B34" w:rsidP="00D13B34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D13B34" w:rsidRPr="00D13B34" w:rsidRDefault="00D13B34" w:rsidP="00D13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Счетной палаты поступило два уведомления от учреждения о заключенных муниципальных контрактах:</w:t>
      </w:r>
    </w:p>
    <w:p w:rsidR="00D13B34" w:rsidRPr="00D13B34" w:rsidRDefault="00D13B34" w:rsidP="00D13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05.11.2013 № 56/-13 на выполнение работ по ведению геодезического </w:t>
      </w:r>
      <w:proofErr w:type="gramStart"/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осадкой и кренами объекта «Жилой дом № 87 в 16А микрорайоне г. Нефтеюганска» с единственным исполнителем, на  сумму 600 000 рублей.</w:t>
      </w:r>
    </w:p>
    <w:p w:rsidR="00D13B34" w:rsidRPr="00D13B34" w:rsidRDefault="00D13B34" w:rsidP="00D13B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онтракт заключен с целью обследования технического состояния несущей способности основания и фундаментов обследуемого здания, выводов о возможности (невозможности) усиления основания и рекомендаций по приведению здания в работоспособное состояние;</w:t>
      </w:r>
    </w:p>
    <w:p w:rsidR="00D13B34" w:rsidRPr="00D13B34" w:rsidRDefault="00D13B34" w:rsidP="00D13B34">
      <w:pPr>
        <w:spacing w:after="0" w:line="28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23.12.2013 № 63/-13 на выполнение подрядных работ с единственным подрядчиком, на сумму 1 313 706 рублей. </w:t>
      </w:r>
    </w:p>
    <w:p w:rsidR="00D13B34" w:rsidRPr="00D13B34" w:rsidRDefault="00D13B34" w:rsidP="00D13B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 заключен с целью выполнения работ по демонтажу облицовки фасада из «</w:t>
      </w:r>
      <w:proofErr w:type="spellStart"/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металлосайдинга</w:t>
      </w:r>
      <w:proofErr w:type="spellEnd"/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» жилого дома № 87 в 16А микрорайоне г. Нефтеюганска.</w:t>
      </w:r>
    </w:p>
    <w:p w:rsidR="00D13B34" w:rsidRPr="00D13B34" w:rsidRDefault="00D13B34" w:rsidP="00D13B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Поскольку, в ходе анализа представленных документов, установлены факты нарушения норм Закона о размещении заказов, Счетной палатой в соответствии с частью 5 статьи 17 Закона о размещении заказов проведены две внеплановые проверки.</w:t>
      </w:r>
    </w:p>
    <w:p w:rsidR="00D13B34" w:rsidRPr="00D13B34" w:rsidRDefault="00D13B34" w:rsidP="00D13B3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города Нефтеюганска от 22.08.2013 </w:t>
      </w: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941-п на территории муниципального образования в границах земельного участка, отведенного под размещение дома </w:t>
      </w: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87 в 16А микрорайоне города Нефтеюганска, введен режим чрезвычайной ситуации вследствие изменений технического состояния конструкций жилого дома, повлекшего причинение значительного ущерба имуществу собственников жилых помещений. </w:t>
      </w:r>
    </w:p>
    <w:p w:rsidR="00D13B34" w:rsidRPr="00D13B34" w:rsidRDefault="00D13B34" w:rsidP="00D13B3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сентябре 2013 года многоквартирный дом, расположенный по адресу: 16а микрорайон, дом 87, признан аварийным и подлежащим реконструкции (распоряжение администрации города Нефтеюганска от 18.09.2013 № 504-р </w:t>
      </w: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 признании многоквартирного дома, расположенного по адресу: г. Нефтеюганск, 16а микрорайон, дом 87, аварийным и подлежащим реконструкции»).</w:t>
      </w:r>
    </w:p>
    <w:p w:rsidR="00D13B34" w:rsidRPr="00D13B34" w:rsidRDefault="00D13B34" w:rsidP="00D13B3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Аварийным состоянием конструкции признается техническое состояние строительной конструкции или здания и сооружения в целом, характеризующееся повреждениями и деформациями, свидетельствующими об исчерпывании несущей способности и опасности обрушения. Требуется немедленная разгрузка конструкции и устройство временных креплений, стоек, подпорок, ограждений опасной зоны. Ремонт в основном проводится с заменой аварийных конструкций.</w:t>
      </w:r>
    </w:p>
    <w:p w:rsidR="00D13B34" w:rsidRPr="00D13B34" w:rsidRDefault="00D13B34" w:rsidP="00D13B34">
      <w:pPr>
        <w:autoSpaceDE w:val="0"/>
        <w:autoSpaceDN w:val="0"/>
        <w:adjustRightInd w:val="0"/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6 части 2 статьи 55 Закона о размещении заказов муниципальные контракты с единственным исполнителем (подрядчиком) заключаются, если </w:t>
      </w:r>
      <w:r w:rsidRPr="00D13B34">
        <w:rPr>
          <w:rFonts w:ascii="Times New Roman" w:eastAsia="Calibri" w:hAnsi="Times New Roman" w:cs="Times New Roman"/>
          <w:sz w:val="26"/>
          <w:szCs w:val="26"/>
        </w:rPr>
        <w:t xml:space="preserve">возникла потребность в определенных товарах, работах, услугах вследствие непреодолимой силы, в связи с чем применение иных способов размещения заказа, требующих затрат времени, нецелесообразно. Заказчик вправе заключить контракт на поставку товаров, выполнение работ, оказание услуг в </w:t>
      </w:r>
      <w:r w:rsidRPr="00D13B34">
        <w:rPr>
          <w:rFonts w:ascii="Times New Roman" w:eastAsia="Calibri" w:hAnsi="Times New Roman" w:cs="Times New Roman"/>
          <w:sz w:val="26"/>
          <w:szCs w:val="26"/>
          <w:u w:val="single"/>
        </w:rPr>
        <w:lastRenderedPageBreak/>
        <w:t>количестве, объеме, необходимых для ликвидации последствий непреодолимой силы.</w:t>
      </w:r>
    </w:p>
    <w:p w:rsidR="00D13B34" w:rsidRPr="00D13B34" w:rsidRDefault="00D13B34" w:rsidP="00D13B34">
      <w:pPr>
        <w:autoSpaceDE w:val="0"/>
        <w:autoSpaceDN w:val="0"/>
        <w:adjustRightInd w:val="0"/>
        <w:spacing w:after="0" w:line="280" w:lineRule="atLeast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Производимые работы по указанным выше заключенным контрактам не могут ликвидировать последствия непреодолимой силы, а именно, чрезвычайной ситуации.</w:t>
      </w:r>
    </w:p>
    <w:p w:rsidR="00D13B34" w:rsidRPr="00D13B34" w:rsidRDefault="00D13B34" w:rsidP="00D13B3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заключение контракта на выполнение работ, которые не устраняют опасность, непосредственно угрожающую гражданам, не освобождают муниципального заказчика от обязанности по соблюдению требований </w:t>
      </w:r>
      <w:hyperlink r:id="rId5" w:history="1">
        <w:r w:rsidRPr="00D13B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законодательства</w:t>
        </w:r>
      </w:hyperlink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размещении заказов при принятии решения о способе размещения заказа.</w:t>
      </w:r>
    </w:p>
    <w:p w:rsidR="00D13B34" w:rsidRPr="00D13B34" w:rsidRDefault="00D13B34" w:rsidP="00D13B3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Учитывая вышеизложенное, Счетная палата сделала вывод, что контракты от 05.11.2013 № 56/-13, 23.12.2013  № 63/-13 заключены учреждением в нарушение требований пункта 6 части 2 статьи 55 Закона о размещении заказов.</w:t>
      </w:r>
    </w:p>
    <w:p w:rsidR="00D13B34" w:rsidRPr="00D13B34" w:rsidRDefault="00D13B34" w:rsidP="00D1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B34" w:rsidRPr="00D13B34" w:rsidRDefault="00D13B34" w:rsidP="00D13B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проверок соблюдения законодательства о размещении заказов выявлены нарушения, ответственность за которые предусмотрена Кодексом об административных правонарушениях Российской Федерации, копии актов и документов, подтверждающих выявленные нарушения, в соответствии с частью 12 статьи 17 Закона о размещении заказов, направлены в Службу контроля Ханты-Мансийского автономного округа – Югры.</w:t>
      </w:r>
    </w:p>
    <w:p w:rsidR="00D13B34" w:rsidRPr="00D13B34" w:rsidRDefault="00D13B34" w:rsidP="00D13B34">
      <w:pPr>
        <w:tabs>
          <w:tab w:val="left" w:pos="709"/>
        </w:tabs>
        <w:spacing w:after="0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34"/>
    <w:rsid w:val="002D7008"/>
    <w:rsid w:val="00940547"/>
    <w:rsid w:val="00D13B34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038;fld=134;dst=1000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2014-02-05T02:44:00Z</dcterms:created>
  <dcterms:modified xsi:type="dcterms:W3CDTF">2014-02-05T02:53:00Z</dcterms:modified>
</cp:coreProperties>
</file>