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453D27" w:rsidP="00DC4908">
      <w:pPr>
        <w:jc w:val="center"/>
        <w:rPr>
          <w:rFonts w:ascii="Arial" w:hAnsi="Arial"/>
          <w:b/>
          <w:i/>
        </w:rPr>
      </w:pPr>
      <w:r w:rsidRPr="00453D27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453D27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A6393C">
              <w:rPr>
                <w:sz w:val="28"/>
                <w:szCs w:val="28"/>
              </w:rPr>
              <w:t>муниципального казенного учреждения «Управление капитального строительства»</w:t>
            </w:r>
          </w:p>
          <w:p w:rsidR="00DD56B5" w:rsidRPr="00BF322C" w:rsidRDefault="00A6393C" w:rsidP="00BE2F96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В.В. Соколову</w:t>
            </w:r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34631B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482097">
        <w:rPr>
          <w:rFonts w:eastAsiaTheme="minorHAnsi"/>
          <w:sz w:val="28"/>
          <w:szCs w:val="28"/>
          <w:lang w:eastAsia="en-US"/>
        </w:rPr>
        <w:t>0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A6393C">
        <w:rPr>
          <w:rFonts w:eastAsiaTheme="minorHAnsi"/>
          <w:sz w:val="28"/>
          <w:szCs w:val="28"/>
          <w:lang w:eastAsia="en-US"/>
        </w:rPr>
        <w:t>2</w:t>
      </w:r>
      <w:r w:rsidR="00BA7D45">
        <w:rPr>
          <w:rFonts w:eastAsiaTheme="minorHAnsi"/>
          <w:sz w:val="28"/>
          <w:szCs w:val="28"/>
          <w:lang w:eastAsia="en-US"/>
        </w:rPr>
        <w:t>0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</w:t>
      </w:r>
      <w:r w:rsidR="001E6EC6" w:rsidRPr="00A6393C">
        <w:rPr>
          <w:rFonts w:eastAsiaTheme="minorHAnsi"/>
          <w:sz w:val="28"/>
          <w:szCs w:val="28"/>
          <w:lang w:eastAsia="en-US"/>
        </w:rPr>
        <w:t xml:space="preserve">на </w:t>
      </w:r>
      <w:r w:rsidR="00A6393C" w:rsidRPr="00A6393C">
        <w:rPr>
          <w:sz w:val="28"/>
          <w:szCs w:val="28"/>
        </w:rPr>
        <w:t>выполнение работ по объекту</w:t>
      </w:r>
      <w:r w:rsidR="00A6393C" w:rsidRPr="00BA7D45">
        <w:rPr>
          <w:sz w:val="28"/>
          <w:szCs w:val="28"/>
        </w:rPr>
        <w:t xml:space="preserve">: </w:t>
      </w:r>
      <w:r w:rsidR="00BA7D45" w:rsidRPr="00BA7D45">
        <w:rPr>
          <w:sz w:val="28"/>
          <w:szCs w:val="28"/>
        </w:rPr>
        <w:t xml:space="preserve">«Водопроводные сети 9 </w:t>
      </w:r>
      <w:proofErr w:type="spellStart"/>
      <w:r w:rsidR="00BA7D45" w:rsidRPr="00BA7D45">
        <w:rPr>
          <w:sz w:val="28"/>
          <w:szCs w:val="28"/>
        </w:rPr>
        <w:t>мкр</w:t>
      </w:r>
      <w:proofErr w:type="spellEnd"/>
      <w:r w:rsidR="00BA7D45" w:rsidRPr="00BA7D45">
        <w:rPr>
          <w:sz w:val="28"/>
          <w:szCs w:val="28"/>
        </w:rPr>
        <w:t xml:space="preserve">., </w:t>
      </w:r>
      <w:proofErr w:type="gramStart"/>
      <w:r w:rsidR="00BA7D45" w:rsidRPr="00BA7D45">
        <w:rPr>
          <w:sz w:val="28"/>
          <w:szCs w:val="28"/>
        </w:rPr>
        <w:t>к</w:t>
      </w:r>
      <w:proofErr w:type="gramEnd"/>
      <w:r w:rsidR="00BA7D45" w:rsidRPr="00BA7D45">
        <w:rPr>
          <w:sz w:val="28"/>
          <w:szCs w:val="28"/>
        </w:rPr>
        <w:t xml:space="preserve"> ж.д. №1, 4, 7, 16, 17, 23, 24, 25, 26, 27, 28» (Капитальный ремонт участка водопровода от ВК-1 сущ. у ж.д. №25 до ВК-4\ПГ сущ. в 9 </w:t>
      </w:r>
      <w:proofErr w:type="spellStart"/>
      <w:r w:rsidR="00BA7D45" w:rsidRPr="00BA7D45">
        <w:rPr>
          <w:sz w:val="28"/>
          <w:szCs w:val="28"/>
        </w:rPr>
        <w:t>мкр</w:t>
      </w:r>
      <w:proofErr w:type="spellEnd"/>
      <w:r w:rsidR="00BA7D45" w:rsidRPr="00BA7D45">
        <w:rPr>
          <w:sz w:val="28"/>
          <w:szCs w:val="28"/>
        </w:rPr>
        <w:t>.)</w:t>
      </w:r>
      <w:r w:rsidR="00A6393C" w:rsidRPr="00BA7D4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 </w:t>
      </w:r>
      <w:r w:rsidR="001E6EC6" w:rsidRPr="00BA7D45">
        <w:rPr>
          <w:rFonts w:eastAsiaTheme="minorHAnsi"/>
          <w:sz w:val="28"/>
          <w:szCs w:val="28"/>
          <w:lang w:eastAsia="en-US"/>
        </w:rPr>
        <w:t>начальн</w:t>
      </w:r>
      <w:r>
        <w:rPr>
          <w:rFonts w:eastAsiaTheme="minorHAnsi"/>
          <w:sz w:val="28"/>
          <w:szCs w:val="28"/>
          <w:lang w:eastAsia="en-US"/>
        </w:rPr>
        <w:t>ой</w:t>
      </w:r>
      <w:r w:rsidR="001E6EC6" w:rsidRPr="00BA7D45">
        <w:rPr>
          <w:rFonts w:eastAsiaTheme="minorHAnsi"/>
          <w:sz w:val="28"/>
          <w:szCs w:val="28"/>
          <w:lang w:eastAsia="en-US"/>
        </w:rPr>
        <w:t xml:space="preserve"> (максимальн</w:t>
      </w:r>
      <w:r>
        <w:rPr>
          <w:rFonts w:eastAsiaTheme="minorHAnsi"/>
          <w:sz w:val="28"/>
          <w:szCs w:val="28"/>
          <w:lang w:eastAsia="en-US"/>
        </w:rPr>
        <w:t>ой</w:t>
      </w:r>
      <w:r w:rsidR="001E6EC6" w:rsidRPr="00BA7D45">
        <w:rPr>
          <w:rFonts w:eastAsiaTheme="minorHAnsi"/>
          <w:sz w:val="28"/>
          <w:szCs w:val="28"/>
          <w:lang w:eastAsia="en-US"/>
        </w:rPr>
        <w:t>) цен</w:t>
      </w:r>
      <w:r>
        <w:rPr>
          <w:rFonts w:eastAsiaTheme="minorHAnsi"/>
          <w:sz w:val="28"/>
          <w:szCs w:val="28"/>
          <w:lang w:eastAsia="en-US"/>
        </w:rPr>
        <w:t>ой</w:t>
      </w:r>
      <w:r w:rsidR="001E6EC6" w:rsidRPr="00BA7D45">
        <w:rPr>
          <w:rFonts w:eastAsiaTheme="minorHAnsi"/>
          <w:sz w:val="28"/>
          <w:szCs w:val="28"/>
          <w:lang w:eastAsia="en-US"/>
        </w:rPr>
        <w:t xml:space="preserve"> контракта – </w:t>
      </w:r>
      <w:r w:rsidR="00BA7D45" w:rsidRPr="00BA7D45">
        <w:rPr>
          <w:sz w:val="28"/>
          <w:szCs w:val="28"/>
        </w:rPr>
        <w:t xml:space="preserve">1 754 818 </w:t>
      </w:r>
      <w:r w:rsidR="00044D7D" w:rsidRPr="00BA7D45">
        <w:rPr>
          <w:rFonts w:eastAsiaTheme="minorHAnsi"/>
          <w:sz w:val="28"/>
          <w:szCs w:val="28"/>
          <w:lang w:eastAsia="en-US"/>
        </w:rPr>
        <w:t>рубл</w:t>
      </w:r>
      <w:r w:rsidR="00354E6A" w:rsidRPr="00BA7D45">
        <w:rPr>
          <w:rFonts w:eastAsiaTheme="minorHAnsi"/>
          <w:sz w:val="28"/>
          <w:szCs w:val="28"/>
          <w:lang w:eastAsia="en-US"/>
        </w:rPr>
        <w:t>ей</w:t>
      </w:r>
      <w:r>
        <w:rPr>
          <w:rFonts w:eastAsiaTheme="minorHAnsi"/>
          <w:sz w:val="28"/>
          <w:szCs w:val="28"/>
          <w:lang w:eastAsia="en-US"/>
        </w:rPr>
        <w:t>, подано две заявки.</w:t>
      </w:r>
      <w:r w:rsidR="001E6EC6" w:rsidRPr="00BA7D45">
        <w:rPr>
          <w:rFonts w:eastAsiaTheme="minorHAnsi"/>
          <w:sz w:val="28"/>
          <w:szCs w:val="28"/>
          <w:lang w:eastAsia="en-US"/>
        </w:rPr>
        <w:t xml:space="preserve"> </w:t>
      </w:r>
      <w:r w:rsidR="00FA435B" w:rsidRPr="00BA7D45">
        <w:rPr>
          <w:rFonts w:eastAsiaTheme="minorHAnsi"/>
          <w:sz w:val="28"/>
          <w:szCs w:val="28"/>
          <w:lang w:eastAsia="en-US"/>
        </w:rPr>
        <w:t>Согласно протоколу подведения</w:t>
      </w:r>
      <w:r w:rsidR="00FA435B">
        <w:rPr>
          <w:rFonts w:eastAsiaTheme="minorHAnsi"/>
          <w:sz w:val="28"/>
          <w:szCs w:val="28"/>
          <w:lang w:eastAsia="en-US"/>
        </w:rPr>
        <w:t xml:space="preserve"> итогов электронного аукциона </w:t>
      </w:r>
      <w:r w:rsidR="002A30A3">
        <w:rPr>
          <w:rFonts w:eastAsiaTheme="minorHAnsi"/>
          <w:sz w:val="28"/>
          <w:szCs w:val="28"/>
          <w:lang w:eastAsia="en-US"/>
        </w:rPr>
        <w:t xml:space="preserve">от </w:t>
      </w:r>
      <w:r w:rsidR="00354E6A">
        <w:rPr>
          <w:rFonts w:eastAsiaTheme="minorHAnsi"/>
          <w:sz w:val="28"/>
          <w:szCs w:val="28"/>
          <w:lang w:eastAsia="en-US"/>
        </w:rPr>
        <w:t>0</w:t>
      </w:r>
      <w:r w:rsidR="00A6393C">
        <w:rPr>
          <w:rFonts w:eastAsiaTheme="minorHAnsi"/>
          <w:sz w:val="28"/>
          <w:szCs w:val="28"/>
          <w:lang w:eastAsia="en-US"/>
        </w:rPr>
        <w:t>9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A6393C">
        <w:rPr>
          <w:rFonts w:eastAsiaTheme="minorHAnsi"/>
          <w:sz w:val="28"/>
          <w:szCs w:val="28"/>
          <w:lang w:eastAsia="en-US"/>
        </w:rPr>
        <w:t>2</w:t>
      </w:r>
      <w:r w:rsidR="00BA7D45">
        <w:rPr>
          <w:rFonts w:eastAsiaTheme="minorHAnsi"/>
          <w:sz w:val="28"/>
          <w:szCs w:val="28"/>
          <w:lang w:eastAsia="en-US"/>
        </w:rPr>
        <w:t>0</w:t>
      </w:r>
      <w:r w:rsidR="002A30A3">
        <w:rPr>
          <w:rFonts w:eastAsiaTheme="minorHAnsi"/>
          <w:sz w:val="28"/>
          <w:szCs w:val="28"/>
          <w:lang w:eastAsia="en-US"/>
        </w:rPr>
        <w:t xml:space="preserve">, </w:t>
      </w:r>
      <w:r w:rsidR="00BA7D45">
        <w:rPr>
          <w:rFonts w:eastAsiaTheme="minorHAnsi"/>
          <w:sz w:val="28"/>
          <w:szCs w:val="28"/>
          <w:lang w:eastAsia="en-US"/>
        </w:rPr>
        <w:t xml:space="preserve">только одна заявка </w:t>
      </w:r>
      <w:r w:rsidR="002A30A3">
        <w:rPr>
          <w:rFonts w:eastAsiaTheme="minorHAnsi"/>
          <w:sz w:val="28"/>
          <w:szCs w:val="28"/>
          <w:lang w:eastAsia="en-US"/>
        </w:rPr>
        <w:t>признана Единой межотраслевой комиссией</w:t>
      </w:r>
      <w:r w:rsidR="007C0CA9" w:rsidRPr="007C0CA9">
        <w:rPr>
          <w:rFonts w:eastAsiaTheme="minorHAnsi"/>
          <w:sz w:val="28"/>
          <w:szCs w:val="28"/>
          <w:lang w:eastAsia="en-US"/>
        </w:rPr>
        <w:t xml:space="preserve"> </w:t>
      </w:r>
      <w:r w:rsidR="007C0CA9">
        <w:rPr>
          <w:rFonts w:eastAsiaTheme="minorHAnsi"/>
          <w:sz w:val="28"/>
          <w:szCs w:val="28"/>
          <w:lang w:eastAsia="en-US"/>
        </w:rPr>
        <w:t>по осуществлению закупок для обеспечения муниципальных нужд</w:t>
      </w:r>
      <w:r w:rsidR="002A30A3">
        <w:rPr>
          <w:rFonts w:eastAsiaTheme="minorHAnsi"/>
          <w:sz w:val="28"/>
          <w:szCs w:val="28"/>
          <w:lang w:eastAsia="en-US"/>
        </w:rPr>
        <w:t xml:space="preserve"> соответствующей требованиям, установленным документацией об электронном аукционе</w:t>
      </w:r>
      <w:r>
        <w:rPr>
          <w:rFonts w:eastAsiaTheme="minorHAnsi"/>
          <w:sz w:val="28"/>
          <w:szCs w:val="28"/>
          <w:lang w:eastAsia="en-US"/>
        </w:rPr>
        <w:t>, аукцион</w:t>
      </w:r>
      <w:r w:rsidR="002A30A3">
        <w:rPr>
          <w:rFonts w:eastAsiaTheme="minorHAnsi"/>
          <w:sz w:val="28"/>
          <w:szCs w:val="28"/>
          <w:lang w:eastAsia="en-US"/>
        </w:rPr>
        <w:t xml:space="preserve"> </w:t>
      </w:r>
      <w:r w:rsidRPr="00BA7D45">
        <w:rPr>
          <w:rFonts w:eastAsiaTheme="minorHAnsi"/>
          <w:sz w:val="28"/>
          <w:szCs w:val="28"/>
          <w:lang w:eastAsia="en-US"/>
        </w:rPr>
        <w:t>признан несостоявшимся.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</w:t>
      </w:r>
      <w:r w:rsidR="006D5F6B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 xml:space="preserve">о согласии заключить контракт по цене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4631B">
        <w:rPr>
          <w:rFonts w:eastAsiaTheme="minorHAnsi"/>
          <w:sz w:val="28"/>
          <w:szCs w:val="28"/>
          <w:lang w:eastAsia="en-US"/>
        </w:rPr>
        <w:t> 737 269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B3543B">
        <w:rPr>
          <w:rFonts w:eastAsiaTheme="minorHAnsi"/>
          <w:sz w:val="28"/>
          <w:szCs w:val="28"/>
          <w:lang w:eastAsia="en-US"/>
        </w:rPr>
        <w:t xml:space="preserve"> </w:t>
      </w:r>
      <w:r w:rsidR="0034631B">
        <w:rPr>
          <w:rFonts w:eastAsiaTheme="minorHAnsi"/>
          <w:sz w:val="28"/>
          <w:szCs w:val="28"/>
          <w:lang w:eastAsia="en-US"/>
        </w:rPr>
        <w:t>82</w:t>
      </w:r>
      <w:r w:rsidR="00B3543B">
        <w:rPr>
          <w:rFonts w:eastAsiaTheme="minorHAnsi"/>
          <w:sz w:val="28"/>
          <w:szCs w:val="28"/>
          <w:lang w:eastAsia="en-US"/>
        </w:rPr>
        <w:t xml:space="preserve"> копе</w:t>
      </w:r>
      <w:r w:rsidR="0034631B">
        <w:rPr>
          <w:rFonts w:eastAsiaTheme="minorHAnsi"/>
          <w:sz w:val="28"/>
          <w:szCs w:val="28"/>
          <w:lang w:eastAsia="en-US"/>
        </w:rPr>
        <w:t>й</w:t>
      </w:r>
      <w:r w:rsidR="00B3543B">
        <w:rPr>
          <w:rFonts w:eastAsiaTheme="minorHAnsi"/>
          <w:sz w:val="28"/>
          <w:szCs w:val="28"/>
          <w:lang w:eastAsia="en-US"/>
        </w:rPr>
        <w:t>к</w:t>
      </w:r>
      <w:r w:rsidR="0034631B">
        <w:rPr>
          <w:rFonts w:eastAsiaTheme="minorHAnsi"/>
          <w:sz w:val="28"/>
          <w:szCs w:val="28"/>
          <w:lang w:eastAsia="en-US"/>
        </w:rPr>
        <w:t>и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246391" w:rsidRDefault="00246391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EBEBEB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7"/>
        <w:gridCol w:w="7513"/>
      </w:tblGrid>
      <w:tr w:rsidR="00BA7D45" w:rsidRPr="00BA7D45" w:rsidTr="00BA7D45">
        <w:trPr>
          <w:trHeight w:val="426"/>
        </w:trPr>
        <w:tc>
          <w:tcPr>
            <w:tcW w:w="2017" w:type="dxa"/>
            <w:tcBorders>
              <w:top w:val="single" w:sz="4" w:space="0" w:color="auto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 xml:space="preserve">Организация 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>Общество с ограниченной ответственностью "</w:t>
            </w:r>
            <w:proofErr w:type="spellStart"/>
            <w:r w:rsidRPr="00BA7D45">
              <w:rPr>
                <w:sz w:val="22"/>
                <w:szCs w:val="22"/>
              </w:rPr>
              <w:t>Стройинвест</w:t>
            </w:r>
            <w:proofErr w:type="spellEnd"/>
            <w:r w:rsidRPr="00BA7D45">
              <w:rPr>
                <w:sz w:val="22"/>
                <w:szCs w:val="22"/>
              </w:rPr>
              <w:t>"</w:t>
            </w:r>
          </w:p>
        </w:tc>
      </w:tr>
      <w:tr w:rsidR="00BA7D45" w:rsidRPr="00BA7D45" w:rsidTr="00BA7D45">
        <w:trPr>
          <w:trHeight w:val="491"/>
        </w:trPr>
        <w:tc>
          <w:tcPr>
            <w:tcW w:w="2017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 xml:space="preserve">628305, Ханты-Мансийский Автономный округ - Югра АО, Нефтеюганск г, Промышленная зона Пионерная </w:t>
            </w:r>
            <w:proofErr w:type="spellStart"/>
            <w:r w:rsidRPr="00BA7D45">
              <w:rPr>
                <w:sz w:val="22"/>
                <w:szCs w:val="22"/>
              </w:rPr>
              <w:t>нп</w:t>
            </w:r>
            <w:proofErr w:type="spellEnd"/>
            <w:r w:rsidRPr="00BA7D45">
              <w:rPr>
                <w:sz w:val="22"/>
                <w:szCs w:val="22"/>
              </w:rPr>
              <w:t>, ул</w:t>
            </w:r>
            <w:proofErr w:type="gramStart"/>
            <w:r w:rsidRPr="00BA7D45">
              <w:rPr>
                <w:sz w:val="22"/>
                <w:szCs w:val="22"/>
              </w:rPr>
              <w:t>.Ж</w:t>
            </w:r>
            <w:proofErr w:type="gramEnd"/>
            <w:r w:rsidRPr="00BA7D45">
              <w:rPr>
                <w:sz w:val="22"/>
                <w:szCs w:val="22"/>
              </w:rPr>
              <w:t xml:space="preserve">илая </w:t>
            </w:r>
            <w:proofErr w:type="spellStart"/>
            <w:r w:rsidRPr="00BA7D45">
              <w:rPr>
                <w:sz w:val="22"/>
                <w:szCs w:val="22"/>
              </w:rPr>
              <w:t>ул</w:t>
            </w:r>
            <w:proofErr w:type="spellEnd"/>
            <w:r w:rsidRPr="00BA7D45">
              <w:rPr>
                <w:sz w:val="22"/>
                <w:szCs w:val="22"/>
              </w:rPr>
              <w:t xml:space="preserve">, д.строение 18/5 </w:t>
            </w:r>
          </w:p>
        </w:tc>
      </w:tr>
      <w:tr w:rsidR="00BA7D45" w:rsidRPr="00BA7D45" w:rsidTr="00BA7D45">
        <w:trPr>
          <w:trHeight w:val="702"/>
        </w:trPr>
        <w:tc>
          <w:tcPr>
            <w:tcW w:w="2017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 xml:space="preserve">Местонахождение участника размещения заказа 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 xml:space="preserve">628300, Ханты-Мансийский Автономный округ - Югра АО, Нефтеюганск г, Промышленная зона Пионерная </w:t>
            </w:r>
            <w:proofErr w:type="spellStart"/>
            <w:r w:rsidRPr="00BA7D45">
              <w:rPr>
                <w:sz w:val="22"/>
                <w:szCs w:val="22"/>
              </w:rPr>
              <w:t>нп</w:t>
            </w:r>
            <w:proofErr w:type="spellEnd"/>
            <w:r w:rsidRPr="00BA7D45">
              <w:rPr>
                <w:sz w:val="22"/>
                <w:szCs w:val="22"/>
              </w:rPr>
              <w:t>, ул</w:t>
            </w:r>
            <w:proofErr w:type="gramStart"/>
            <w:r w:rsidRPr="00BA7D45">
              <w:rPr>
                <w:sz w:val="22"/>
                <w:szCs w:val="22"/>
              </w:rPr>
              <w:t>.Ж</w:t>
            </w:r>
            <w:proofErr w:type="gramEnd"/>
            <w:r w:rsidRPr="00BA7D45">
              <w:rPr>
                <w:sz w:val="22"/>
                <w:szCs w:val="22"/>
              </w:rPr>
              <w:t xml:space="preserve">илая </w:t>
            </w:r>
            <w:proofErr w:type="spellStart"/>
            <w:r w:rsidRPr="00BA7D45">
              <w:rPr>
                <w:sz w:val="22"/>
                <w:szCs w:val="22"/>
              </w:rPr>
              <w:t>ул</w:t>
            </w:r>
            <w:proofErr w:type="spellEnd"/>
            <w:r w:rsidRPr="00BA7D45">
              <w:rPr>
                <w:sz w:val="22"/>
                <w:szCs w:val="22"/>
              </w:rPr>
              <w:t xml:space="preserve">, д.строение 18/5 </w:t>
            </w:r>
          </w:p>
        </w:tc>
      </w:tr>
      <w:tr w:rsidR="00BA7D45" w:rsidRPr="00BA7D45" w:rsidTr="00BA7D45">
        <w:trPr>
          <w:trHeight w:val="445"/>
        </w:trPr>
        <w:tc>
          <w:tcPr>
            <w:tcW w:w="2017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>+7 3463 230 207</w:t>
            </w:r>
          </w:p>
        </w:tc>
      </w:tr>
      <w:tr w:rsidR="00BA7D45" w:rsidRPr="00BA7D45" w:rsidTr="00BA7D45">
        <w:trPr>
          <w:trHeight w:val="292"/>
        </w:trPr>
        <w:tc>
          <w:tcPr>
            <w:tcW w:w="2017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>8604025757</w:t>
            </w:r>
          </w:p>
        </w:tc>
      </w:tr>
      <w:tr w:rsidR="00BA7D45" w:rsidRPr="00BA7D45" w:rsidTr="00BA7D45">
        <w:trPr>
          <w:trHeight w:val="279"/>
        </w:trPr>
        <w:tc>
          <w:tcPr>
            <w:tcW w:w="2017" w:type="dxa"/>
            <w:tcBorders>
              <w:top w:val="single" w:sz="4" w:space="0" w:color="EBEBEB"/>
              <w:bottom w:val="single" w:sz="4" w:space="0" w:color="EBEBEB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 xml:space="preserve">КПП 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>860401001</w:t>
            </w:r>
          </w:p>
        </w:tc>
      </w:tr>
      <w:tr w:rsidR="00BA7D45" w:rsidRPr="00BA7D45" w:rsidTr="00BA7D45">
        <w:trPr>
          <w:trHeight w:val="279"/>
        </w:trPr>
        <w:tc>
          <w:tcPr>
            <w:tcW w:w="2017" w:type="dxa"/>
            <w:tcBorders>
              <w:top w:val="single" w:sz="4" w:space="0" w:color="EBEBEB"/>
              <w:bottom w:val="single" w:sz="4" w:space="0" w:color="auto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 xml:space="preserve">ОГРН 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BA7D45" w:rsidRPr="00BA7D45" w:rsidRDefault="00BA7D45" w:rsidP="009C4FB8">
            <w:r w:rsidRPr="00BA7D45">
              <w:rPr>
                <w:sz w:val="22"/>
                <w:szCs w:val="22"/>
              </w:rPr>
              <w:t>1028601265065</w:t>
            </w:r>
          </w:p>
        </w:tc>
      </w:tr>
    </w:tbl>
    <w:p w:rsidR="00BA7D45" w:rsidRDefault="00BA7D4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46391" w:rsidRPr="00E26705" w:rsidRDefault="00246391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1642D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D6C19"/>
    <w:rsid w:val="000E5509"/>
    <w:rsid w:val="000F61BE"/>
    <w:rsid w:val="000F78BD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C5A9C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46391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4631B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374E2"/>
    <w:rsid w:val="00453D27"/>
    <w:rsid w:val="00455333"/>
    <w:rsid w:val="004728F6"/>
    <w:rsid w:val="00481A6E"/>
    <w:rsid w:val="00482097"/>
    <w:rsid w:val="0049213D"/>
    <w:rsid w:val="004947A5"/>
    <w:rsid w:val="0049733C"/>
    <w:rsid w:val="004B3251"/>
    <w:rsid w:val="004C00E1"/>
    <w:rsid w:val="004C4FEF"/>
    <w:rsid w:val="004E7881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2A21"/>
    <w:rsid w:val="00646CA6"/>
    <w:rsid w:val="00651324"/>
    <w:rsid w:val="00651A2B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D521D"/>
    <w:rsid w:val="006D5F6B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0CA9"/>
    <w:rsid w:val="007C3CB0"/>
    <w:rsid w:val="007C618A"/>
    <w:rsid w:val="007C7F46"/>
    <w:rsid w:val="007F50A7"/>
    <w:rsid w:val="007F64EE"/>
    <w:rsid w:val="007F733A"/>
    <w:rsid w:val="00801190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1F8E"/>
    <w:rsid w:val="008720E5"/>
    <w:rsid w:val="008844CD"/>
    <w:rsid w:val="0089404E"/>
    <w:rsid w:val="00894498"/>
    <w:rsid w:val="00896F44"/>
    <w:rsid w:val="008A7AC4"/>
    <w:rsid w:val="008B2357"/>
    <w:rsid w:val="008C345D"/>
    <w:rsid w:val="008C6ED7"/>
    <w:rsid w:val="008E27E5"/>
    <w:rsid w:val="008E2FCD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52A53"/>
    <w:rsid w:val="00A62821"/>
    <w:rsid w:val="00A6393C"/>
    <w:rsid w:val="00A76034"/>
    <w:rsid w:val="00A86B4C"/>
    <w:rsid w:val="00AA5679"/>
    <w:rsid w:val="00AB0081"/>
    <w:rsid w:val="00AC0B46"/>
    <w:rsid w:val="00AD068E"/>
    <w:rsid w:val="00AE1313"/>
    <w:rsid w:val="00AF48D5"/>
    <w:rsid w:val="00B00574"/>
    <w:rsid w:val="00B13200"/>
    <w:rsid w:val="00B1358C"/>
    <w:rsid w:val="00B30194"/>
    <w:rsid w:val="00B3319C"/>
    <w:rsid w:val="00B3543B"/>
    <w:rsid w:val="00B415B2"/>
    <w:rsid w:val="00B45004"/>
    <w:rsid w:val="00B5069A"/>
    <w:rsid w:val="00B57C0A"/>
    <w:rsid w:val="00B704AA"/>
    <w:rsid w:val="00B81D24"/>
    <w:rsid w:val="00B859A2"/>
    <w:rsid w:val="00B95C2B"/>
    <w:rsid w:val="00B96774"/>
    <w:rsid w:val="00BA2D34"/>
    <w:rsid w:val="00BA6EF0"/>
    <w:rsid w:val="00BA7D45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131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A6DA8"/>
    <w:rsid w:val="00CB6837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3E64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1790"/>
    <w:rsid w:val="00DC43A5"/>
    <w:rsid w:val="00DC4908"/>
    <w:rsid w:val="00DD27A7"/>
    <w:rsid w:val="00DD56B5"/>
    <w:rsid w:val="00DD7759"/>
    <w:rsid w:val="00DE143A"/>
    <w:rsid w:val="00DE4A7B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A435B"/>
    <w:rsid w:val="00FC02A9"/>
    <w:rsid w:val="00FD10D3"/>
    <w:rsid w:val="00FD185D"/>
    <w:rsid w:val="00FD6670"/>
    <w:rsid w:val="00FE1201"/>
    <w:rsid w:val="00FE4C3D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CC45C-5BFE-4C58-8015-A1CEB6F38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2014-12-12T05:13:00Z</cp:lastPrinted>
  <dcterms:created xsi:type="dcterms:W3CDTF">2014-12-11T10:15:00Z</dcterms:created>
  <dcterms:modified xsi:type="dcterms:W3CDTF">2014-12-12T06:40:00Z</dcterms:modified>
</cp:coreProperties>
</file>