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908" w:rsidRDefault="00DC4908" w:rsidP="00DC4908">
      <w:pPr>
        <w:jc w:val="center"/>
      </w:pPr>
      <w:r>
        <w:rPr>
          <w:noProof/>
        </w:rPr>
        <w:drawing>
          <wp:inline distT="0" distB="0" distL="0" distR="0">
            <wp:extent cx="822960" cy="1030605"/>
            <wp:effectExtent l="19050" t="0" r="0" b="0"/>
            <wp:docPr id="1" name="Рисунок 1" descr="Копия Герб со штриховк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Герб со штриховкой"/>
                    <pic:cNvPicPr>
                      <a:picLocks noChangeAspect="1" noChangeArrowheads="1"/>
                    </pic:cNvPicPr>
                  </pic:nvPicPr>
                  <pic:blipFill>
                    <a:blip r:embed="rId8" cstate="print"/>
                    <a:srcRect/>
                    <a:stretch>
                      <a:fillRect/>
                    </a:stretch>
                  </pic:blipFill>
                  <pic:spPr bwMode="auto">
                    <a:xfrm>
                      <a:off x="0" y="0"/>
                      <a:ext cx="822960" cy="1030605"/>
                    </a:xfrm>
                    <a:prstGeom prst="rect">
                      <a:avLst/>
                    </a:prstGeom>
                    <a:noFill/>
                    <a:ln w="9525">
                      <a:noFill/>
                      <a:miter lim="800000"/>
                      <a:headEnd/>
                      <a:tailEnd/>
                    </a:ln>
                  </pic:spPr>
                </pic:pic>
              </a:graphicData>
            </a:graphic>
          </wp:inline>
        </w:drawing>
      </w:r>
    </w:p>
    <w:p w:rsidR="00DC4908" w:rsidRPr="00C556EC" w:rsidRDefault="00DC4908" w:rsidP="00DC4908">
      <w:pPr>
        <w:jc w:val="center"/>
      </w:pPr>
    </w:p>
    <w:p w:rsidR="00DC4908" w:rsidRPr="00D36F28" w:rsidRDefault="00DC4908" w:rsidP="00DC4908">
      <w:pPr>
        <w:jc w:val="center"/>
        <w:rPr>
          <w:b/>
          <w:sz w:val="32"/>
          <w:szCs w:val="32"/>
        </w:rPr>
      </w:pPr>
      <w:r>
        <w:rPr>
          <w:b/>
          <w:sz w:val="32"/>
          <w:szCs w:val="32"/>
        </w:rPr>
        <w:t>СЧЕ</w:t>
      </w:r>
      <w:r w:rsidRPr="00D36F28">
        <w:rPr>
          <w:b/>
          <w:sz w:val="32"/>
          <w:szCs w:val="32"/>
        </w:rPr>
        <w:t>ТНАЯ ПАЛАТА</w:t>
      </w:r>
    </w:p>
    <w:p w:rsidR="00DC4908" w:rsidRPr="00D36F28" w:rsidRDefault="00DC4908" w:rsidP="00DC4908">
      <w:pPr>
        <w:jc w:val="center"/>
        <w:rPr>
          <w:b/>
          <w:sz w:val="32"/>
          <w:szCs w:val="32"/>
        </w:rPr>
      </w:pPr>
      <w:r w:rsidRPr="00D36F28">
        <w:rPr>
          <w:b/>
          <w:sz w:val="32"/>
          <w:szCs w:val="32"/>
        </w:rPr>
        <w:t>ГОРОДА НЕФТЕЮГАНСКА</w:t>
      </w:r>
    </w:p>
    <w:p w:rsidR="00DC4908" w:rsidRPr="00D36F28" w:rsidRDefault="00DC4908" w:rsidP="00DC4908">
      <w:pPr>
        <w:jc w:val="center"/>
        <w:rPr>
          <w:b/>
          <w:sz w:val="32"/>
          <w:szCs w:val="32"/>
        </w:rPr>
      </w:pPr>
    </w:p>
    <w:p w:rsidR="00DC4908" w:rsidRPr="00E55B07" w:rsidRDefault="00DC4908" w:rsidP="00DC4908">
      <w:pPr>
        <w:pStyle w:val="a3"/>
        <w:jc w:val="center"/>
        <w:rPr>
          <w:b/>
          <w:i w:val="0"/>
          <w:sz w:val="18"/>
        </w:rPr>
      </w:pPr>
      <w:r>
        <w:rPr>
          <w:b/>
          <w:i w:val="0"/>
          <w:sz w:val="18"/>
        </w:rPr>
        <w:t xml:space="preserve">Промышленная зона, </w:t>
      </w:r>
      <w:r w:rsidRPr="00E55B07">
        <w:rPr>
          <w:b/>
          <w:i w:val="0"/>
          <w:sz w:val="18"/>
        </w:rPr>
        <w:t xml:space="preserve">ул. </w:t>
      </w:r>
      <w:r>
        <w:rPr>
          <w:b/>
          <w:i w:val="0"/>
          <w:sz w:val="18"/>
        </w:rPr>
        <w:t>Мира, здание 1/1</w:t>
      </w:r>
      <w:r w:rsidRPr="00E55B07">
        <w:rPr>
          <w:b/>
          <w:i w:val="0"/>
          <w:sz w:val="18"/>
        </w:rPr>
        <w:t>,</w:t>
      </w:r>
      <w:r>
        <w:rPr>
          <w:b/>
          <w:i w:val="0"/>
          <w:sz w:val="18"/>
        </w:rPr>
        <w:t xml:space="preserve"> вторая часть,</w:t>
      </w:r>
      <w:r w:rsidRPr="00E55B07">
        <w:rPr>
          <w:b/>
          <w:i w:val="0"/>
          <w:sz w:val="18"/>
        </w:rPr>
        <w:t xml:space="preserve"> </w:t>
      </w:r>
      <w:proofErr w:type="gramStart"/>
      <w:r w:rsidRPr="00E55B07">
        <w:rPr>
          <w:b/>
          <w:i w:val="0"/>
          <w:sz w:val="18"/>
        </w:rPr>
        <w:t>г</w:t>
      </w:r>
      <w:proofErr w:type="gramEnd"/>
      <w:r w:rsidRPr="00E55B07">
        <w:rPr>
          <w:b/>
          <w:i w:val="0"/>
          <w:sz w:val="18"/>
        </w:rPr>
        <w:t xml:space="preserve">. Нефтеюганск, </w:t>
      </w:r>
      <w:r>
        <w:rPr>
          <w:b/>
          <w:i w:val="0"/>
          <w:sz w:val="18"/>
        </w:rPr>
        <w:br/>
      </w:r>
      <w:r w:rsidRPr="00E55B07">
        <w:rPr>
          <w:b/>
          <w:i w:val="0"/>
          <w:sz w:val="18"/>
        </w:rPr>
        <w:t>Ханты-Мансийский автономный округ-Югра  (Тюменская область), 62830</w:t>
      </w:r>
      <w:r>
        <w:rPr>
          <w:b/>
          <w:i w:val="0"/>
          <w:sz w:val="18"/>
        </w:rPr>
        <w:t>1</w:t>
      </w:r>
    </w:p>
    <w:p w:rsidR="00DC4908" w:rsidRPr="005037C9" w:rsidRDefault="00DC4908" w:rsidP="00DC4908">
      <w:pPr>
        <w:pStyle w:val="a3"/>
        <w:jc w:val="center"/>
        <w:rPr>
          <w:b/>
          <w:i w:val="0"/>
          <w:sz w:val="18"/>
        </w:rPr>
      </w:pPr>
      <w:r w:rsidRPr="00E55B07">
        <w:rPr>
          <w:b/>
          <w:i w:val="0"/>
        </w:rPr>
        <w:t xml:space="preserve">тел./факс (3463) </w:t>
      </w:r>
      <w:r>
        <w:rPr>
          <w:b/>
          <w:i w:val="0"/>
        </w:rPr>
        <w:t>20</w:t>
      </w:r>
      <w:r>
        <w:rPr>
          <w:b/>
          <w:i w:val="0"/>
          <w:lang w:val="en-US"/>
        </w:rPr>
        <w:t>-</w:t>
      </w:r>
      <w:r>
        <w:rPr>
          <w:b/>
          <w:i w:val="0"/>
        </w:rPr>
        <w:t>30</w:t>
      </w:r>
      <w:r>
        <w:rPr>
          <w:b/>
          <w:i w:val="0"/>
          <w:lang w:val="en-US"/>
        </w:rPr>
        <w:t>-</w:t>
      </w:r>
      <w:r>
        <w:rPr>
          <w:b/>
          <w:i w:val="0"/>
        </w:rPr>
        <w:t>55, 20-30-6</w:t>
      </w:r>
      <w:r w:rsidRPr="00CB4DF0">
        <w:rPr>
          <w:b/>
          <w:i w:val="0"/>
        </w:rPr>
        <w:t xml:space="preserve">3 </w:t>
      </w:r>
      <w:r w:rsidRPr="00CB4DF0">
        <w:rPr>
          <w:b/>
          <w:i w:val="0"/>
          <w:lang w:val="en-US"/>
        </w:rPr>
        <w:t>E</w:t>
      </w:r>
      <w:r w:rsidRPr="00CB4DF0">
        <w:rPr>
          <w:b/>
          <w:i w:val="0"/>
        </w:rPr>
        <w:t>-</w:t>
      </w:r>
      <w:r w:rsidRPr="00CB4DF0">
        <w:rPr>
          <w:b/>
          <w:i w:val="0"/>
          <w:lang w:val="en-US"/>
        </w:rPr>
        <w:t>mail</w:t>
      </w:r>
      <w:r w:rsidRPr="00CB4DF0">
        <w:rPr>
          <w:b/>
          <w:i w:val="0"/>
        </w:rPr>
        <w:t xml:space="preserve">: </w:t>
      </w:r>
      <w:hyperlink r:id="rId9" w:history="1">
        <w:r w:rsidR="005037C9" w:rsidRPr="00CF0CCA">
          <w:rPr>
            <w:rStyle w:val="a7"/>
            <w:b/>
            <w:i w:val="0"/>
            <w:lang w:val="en-US"/>
          </w:rPr>
          <w:t>sp-ugansk@mail.ru</w:t>
        </w:r>
      </w:hyperlink>
      <w:hyperlink r:id="rId10" w:history="1">
        <w:r w:rsidR="005037C9" w:rsidRPr="00CF0CCA">
          <w:rPr>
            <w:rStyle w:val="a7"/>
            <w:b/>
            <w:i w:val="0"/>
            <w:lang w:val="en-US"/>
          </w:rPr>
          <w:t>www.admugansk.ru</w:t>
        </w:r>
      </w:hyperlink>
    </w:p>
    <w:p w:rsidR="00DC4908" w:rsidRPr="00446922" w:rsidRDefault="001054F9" w:rsidP="00DC4908">
      <w:pPr>
        <w:jc w:val="center"/>
        <w:rPr>
          <w:rFonts w:ascii="Arial" w:hAnsi="Arial"/>
          <w:b/>
          <w:i/>
        </w:rPr>
      </w:pPr>
      <w:r w:rsidRPr="001054F9">
        <w:rPr>
          <w:b/>
          <w:noProof/>
        </w:rPr>
        <w:pict>
          <v:line id="Line 2" o:spid="_x0000_s1026" style="position:absolute;left:0;text-align:left;z-index:251657216;visibility:visible" from="1.35pt,.25pt" to="466.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" o:allowincell="f" strokeweight="2pt"/>
        </w:pict>
      </w:r>
      <w:r w:rsidRPr="001054F9">
        <w:rPr>
          <w:b/>
          <w:noProof/>
        </w:rPr>
        <w:pict>
          <v:line id="Line 3" o:spid="_x0000_s1027" style="position:absolute;left:0;text-align:left;z-index:251658240;visibility:visible" from="1.35pt,3.05pt" to="467.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" o:allowincell="f" strokeweight=".5pt"/>
        </w:pict>
      </w:r>
    </w:p>
    <w:tbl>
      <w:tblPr>
        <w:tblW w:w="9777" w:type="dxa"/>
        <w:tblLook w:val="01E0"/>
      </w:tblPr>
      <w:tblGrid>
        <w:gridCol w:w="5637"/>
        <w:gridCol w:w="4140"/>
      </w:tblGrid>
      <w:tr w:rsidR="00DC4908" w:rsidRPr="00BF322C" w:rsidTr="00AF48D5">
        <w:tc>
          <w:tcPr>
            <w:tcW w:w="5637" w:type="dxa"/>
          </w:tcPr>
          <w:p w:rsidR="00DC4908" w:rsidRPr="00BF322C" w:rsidRDefault="00DC4908" w:rsidP="004974D0">
            <w:pPr>
              <w:rPr>
                <w:sz w:val="26"/>
                <w:szCs w:val="26"/>
              </w:rPr>
            </w:pPr>
          </w:p>
        </w:tc>
        <w:tc>
          <w:tcPr>
            <w:tcW w:w="4140" w:type="dxa"/>
          </w:tcPr>
          <w:p w:rsidR="002B215A" w:rsidRDefault="00323751" w:rsidP="002B215A">
            <w:pPr>
              <w:rPr>
                <w:sz w:val="28"/>
                <w:szCs w:val="28"/>
              </w:rPr>
            </w:pPr>
            <w:r>
              <w:rPr>
                <w:sz w:val="28"/>
                <w:szCs w:val="28"/>
              </w:rPr>
              <w:t xml:space="preserve">Директору </w:t>
            </w:r>
            <w:r w:rsidR="00E55621">
              <w:rPr>
                <w:sz w:val="28"/>
                <w:szCs w:val="28"/>
              </w:rPr>
              <w:t>муниципального казенного учреждения «Управление капитального строительства»</w:t>
            </w:r>
          </w:p>
          <w:p w:rsidR="00DD56B5" w:rsidRPr="002B215A" w:rsidRDefault="00E55621" w:rsidP="00E477DD">
            <w:pPr>
              <w:rPr>
                <w:sz w:val="28"/>
                <w:szCs w:val="28"/>
              </w:rPr>
            </w:pPr>
            <w:r>
              <w:rPr>
                <w:sz w:val="28"/>
                <w:szCs w:val="28"/>
              </w:rPr>
              <w:t>В.В. Соколову</w:t>
            </w:r>
          </w:p>
        </w:tc>
      </w:tr>
    </w:tbl>
    <w:p w:rsidR="00BC16CC" w:rsidRDefault="00BC16CC"/>
    <w:p w:rsidR="003567AD" w:rsidRDefault="003567AD" w:rsidP="000B6493">
      <w:pPr>
        <w:rPr>
          <w:b/>
          <w:sz w:val="28"/>
          <w:szCs w:val="28"/>
        </w:rPr>
      </w:pPr>
    </w:p>
    <w:p w:rsidR="00D56E0B" w:rsidRDefault="00D56E0B" w:rsidP="00644C93">
      <w:pPr>
        <w:jc w:val="center"/>
        <w:rPr>
          <w:b/>
          <w:sz w:val="28"/>
          <w:szCs w:val="28"/>
        </w:rPr>
      </w:pPr>
    </w:p>
    <w:p w:rsidR="00644C93" w:rsidRPr="00644C93" w:rsidRDefault="00644C93" w:rsidP="00644C93">
      <w:pPr>
        <w:jc w:val="center"/>
        <w:rPr>
          <w:b/>
          <w:sz w:val="28"/>
          <w:szCs w:val="28"/>
        </w:rPr>
      </w:pPr>
      <w:r w:rsidRPr="00644C93">
        <w:rPr>
          <w:b/>
          <w:sz w:val="28"/>
          <w:szCs w:val="28"/>
        </w:rPr>
        <w:t xml:space="preserve">Решение об отказе </w:t>
      </w:r>
    </w:p>
    <w:p w:rsidR="00644C93" w:rsidRPr="00644C93" w:rsidRDefault="00644C93" w:rsidP="00644C93">
      <w:pPr>
        <w:jc w:val="center"/>
        <w:rPr>
          <w:b/>
          <w:sz w:val="28"/>
          <w:szCs w:val="28"/>
        </w:rPr>
      </w:pPr>
      <w:r w:rsidRPr="00644C93">
        <w:rPr>
          <w:b/>
          <w:sz w:val="28"/>
          <w:szCs w:val="28"/>
        </w:rPr>
        <w:t>в согласовании заключения контракта с единственным поставщиком (подрядчиком, исполнителем) по результатам рассмотрения обращения</w:t>
      </w:r>
    </w:p>
    <w:p w:rsidR="00644C93" w:rsidRPr="00B81F38" w:rsidRDefault="00644C93" w:rsidP="00644C93">
      <w:pPr>
        <w:pStyle w:val="western"/>
        <w:ind w:firstLine="850"/>
        <w:jc w:val="both"/>
        <w:rPr>
          <w:color w:val="auto"/>
        </w:rPr>
      </w:pPr>
      <w:proofErr w:type="gramStart"/>
      <w:r w:rsidRPr="00B81F38">
        <w:rPr>
          <w:color w:val="auto"/>
        </w:rPr>
        <w:t xml:space="preserve">В соответствии с полномочиями </w:t>
      </w:r>
      <w:r>
        <w:rPr>
          <w:color w:val="auto"/>
        </w:rPr>
        <w:t>С</w:t>
      </w:r>
      <w:r w:rsidRPr="00B81F38">
        <w:rPr>
          <w:color w:val="auto"/>
        </w:rPr>
        <w:t>четной палаты город</w:t>
      </w:r>
      <w:r>
        <w:rPr>
          <w:color w:val="auto"/>
        </w:rPr>
        <w:t>а</w:t>
      </w:r>
      <w:r w:rsidRPr="00B81F38">
        <w:rPr>
          <w:color w:val="auto"/>
        </w:rPr>
        <w:t xml:space="preserve"> </w:t>
      </w:r>
      <w:r>
        <w:rPr>
          <w:color w:val="auto"/>
        </w:rPr>
        <w:t>Нефтеюганска</w:t>
      </w:r>
      <w:r w:rsidRPr="00B81F38">
        <w:rPr>
          <w:color w:val="auto"/>
        </w:rPr>
        <w:t>, на основании п</w:t>
      </w:r>
      <w:r w:rsidR="00871B6B">
        <w:rPr>
          <w:color w:val="auto"/>
        </w:rPr>
        <w:t>ункт</w:t>
      </w:r>
      <w:r w:rsidR="00AC2AD1">
        <w:rPr>
          <w:color w:val="auto"/>
        </w:rPr>
        <w:t>а</w:t>
      </w:r>
      <w:r w:rsidR="00871B6B">
        <w:rPr>
          <w:color w:val="auto"/>
        </w:rPr>
        <w:t xml:space="preserve"> </w:t>
      </w:r>
      <w:r w:rsidRPr="00B81F38">
        <w:rPr>
          <w:color w:val="auto"/>
        </w:rPr>
        <w:t>25 ч</w:t>
      </w:r>
      <w:r w:rsidR="00871B6B">
        <w:rPr>
          <w:color w:val="auto"/>
        </w:rPr>
        <w:t xml:space="preserve">асти </w:t>
      </w:r>
      <w:r w:rsidRPr="00B81F38">
        <w:rPr>
          <w:color w:val="auto"/>
        </w:rPr>
        <w:t>1 ст</w:t>
      </w:r>
      <w:r w:rsidR="00871B6B">
        <w:rPr>
          <w:color w:val="auto"/>
        </w:rPr>
        <w:t xml:space="preserve">атьи </w:t>
      </w:r>
      <w:r w:rsidRPr="00B81F38">
        <w:rPr>
          <w:color w:val="auto"/>
        </w:rPr>
        <w:t xml:space="preserve">93 Федерального закона от 05.04.2013 </w:t>
      </w:r>
      <w:r w:rsidR="005F026E">
        <w:rPr>
          <w:color w:val="auto"/>
        </w:rPr>
        <w:br/>
      </w:r>
      <w:r w:rsidRPr="00B81F38">
        <w:rPr>
          <w:color w:val="auto"/>
        </w:rPr>
        <w:t xml:space="preserve">№ 44-ФЗ «О контрактной системе в сфере закупок товаров, работ, услуг для обеспечения государственных и муниципальных нужд» </w:t>
      </w:r>
      <w:r w:rsidRPr="00B81F38">
        <w:rPr>
          <w:i/>
          <w:color w:val="auto"/>
        </w:rPr>
        <w:t>(далее – 44-ФЗ)</w:t>
      </w:r>
      <w:r w:rsidRPr="00B81F38">
        <w:rPr>
          <w:color w:val="auto"/>
        </w:rPr>
        <w:t>, согласно правил</w:t>
      </w:r>
      <w:r w:rsidR="003807A9">
        <w:rPr>
          <w:color w:val="auto"/>
        </w:rPr>
        <w:t>ам</w:t>
      </w:r>
      <w:r w:rsidRPr="00B81F38">
        <w:rPr>
          <w:color w:val="auto"/>
        </w:rPr>
        <w:t xml:space="preserve"> согласования, утвержд</w:t>
      </w:r>
      <w:r w:rsidR="00AC2AD1">
        <w:rPr>
          <w:color w:val="auto"/>
        </w:rPr>
        <w:t>е</w:t>
      </w:r>
      <w:r w:rsidRPr="00B81F38">
        <w:rPr>
          <w:color w:val="auto"/>
        </w:rPr>
        <w:t>нных Приказом Минэкономразвития России от 13.09.2013 № 537 «Об утверждении Порядка согласования применения закрытых способов определения поставщиков (подрядчиков, исполнителей), возможности</w:t>
      </w:r>
      <w:proofErr w:type="gramEnd"/>
      <w:r w:rsidRPr="00B81F38">
        <w:rPr>
          <w:color w:val="auto"/>
        </w:rPr>
        <w:t xml:space="preserve"> заключения контракта с единственным поставщиком (подрядчиком, исполнителем)» </w:t>
      </w:r>
      <w:r w:rsidRPr="00B81F38">
        <w:rPr>
          <w:i/>
          <w:color w:val="auto"/>
        </w:rPr>
        <w:t>(далее – Порядок)</w:t>
      </w:r>
      <w:r w:rsidRPr="00B81F38">
        <w:rPr>
          <w:color w:val="auto"/>
        </w:rPr>
        <w:t xml:space="preserve">, рассмотрено </w:t>
      </w:r>
      <w:r w:rsidRPr="0028182B">
        <w:rPr>
          <w:color w:val="auto"/>
        </w:rPr>
        <w:t>обращение</w:t>
      </w:r>
      <w:r w:rsidRPr="00B81F38">
        <w:rPr>
          <w:b/>
          <w:color w:val="auto"/>
        </w:rPr>
        <w:t xml:space="preserve"> </w:t>
      </w:r>
      <w:r w:rsidRPr="00B81F38">
        <w:rPr>
          <w:color w:val="auto"/>
        </w:rPr>
        <w:t>о согласовании заключения контракта с единственным поставщиком (подрядчиком, исполнителем).</w:t>
      </w:r>
    </w:p>
    <w:p w:rsidR="00644C93" w:rsidRPr="00E55621" w:rsidRDefault="00644C93" w:rsidP="00644C93">
      <w:pPr>
        <w:pStyle w:val="western"/>
        <w:spacing w:after="0"/>
        <w:ind w:firstLine="850"/>
        <w:jc w:val="both"/>
        <w:rPr>
          <w:color w:val="auto"/>
        </w:rPr>
      </w:pPr>
      <w:r w:rsidRPr="00B81F38">
        <w:rPr>
          <w:color w:val="auto"/>
        </w:rPr>
        <w:t xml:space="preserve">Рассмотрение поступившего обращения, в том числе на предмет соответствия проведенных процедур определения поставщика (подрядчика, исполнителя) действующему законодательству Российской Федерации о контрактной системе в сфере закупок, осуществлено </w:t>
      </w:r>
      <w:r w:rsidR="0028182B">
        <w:rPr>
          <w:color w:val="auto"/>
        </w:rPr>
        <w:t>комисс</w:t>
      </w:r>
      <w:r w:rsidRPr="00B81F38">
        <w:rPr>
          <w:color w:val="auto"/>
        </w:rPr>
        <w:t xml:space="preserve">ией по контролю в сфере </w:t>
      </w:r>
      <w:r w:rsidRPr="00E55621">
        <w:rPr>
          <w:color w:val="auto"/>
        </w:rPr>
        <w:t xml:space="preserve">закупок </w:t>
      </w:r>
      <w:r w:rsidR="0028182B" w:rsidRPr="00E55621">
        <w:rPr>
          <w:color w:val="auto"/>
        </w:rPr>
        <w:t>С</w:t>
      </w:r>
      <w:r w:rsidRPr="00E55621">
        <w:rPr>
          <w:color w:val="auto"/>
        </w:rPr>
        <w:t>четной палаты город</w:t>
      </w:r>
      <w:r w:rsidR="0028182B" w:rsidRPr="00E55621">
        <w:rPr>
          <w:color w:val="auto"/>
        </w:rPr>
        <w:t>а Нефтеюганска</w:t>
      </w:r>
      <w:r w:rsidRPr="00E55621">
        <w:rPr>
          <w:color w:val="auto"/>
        </w:rPr>
        <w:t xml:space="preserve"> </w:t>
      </w:r>
      <w:r w:rsidRPr="00E55621">
        <w:rPr>
          <w:i/>
          <w:color w:val="auto"/>
        </w:rPr>
        <w:t xml:space="preserve">(далее – </w:t>
      </w:r>
      <w:r w:rsidR="0028182B" w:rsidRPr="00E55621">
        <w:rPr>
          <w:i/>
          <w:color w:val="auto"/>
        </w:rPr>
        <w:t>комисс</w:t>
      </w:r>
      <w:r w:rsidRPr="00E55621">
        <w:rPr>
          <w:i/>
          <w:color w:val="auto"/>
        </w:rPr>
        <w:t>ия)</w:t>
      </w:r>
      <w:r w:rsidRPr="00E55621">
        <w:rPr>
          <w:color w:val="auto"/>
        </w:rPr>
        <w:t>, в составе:</w:t>
      </w:r>
    </w:p>
    <w:p w:rsidR="00E55621" w:rsidRDefault="00F058E7" w:rsidP="00E55621">
      <w:pPr>
        <w:ind w:firstLine="850"/>
        <w:jc w:val="both"/>
        <w:rPr>
          <w:sz w:val="28"/>
          <w:szCs w:val="28"/>
        </w:rPr>
      </w:pPr>
      <w:r>
        <w:rPr>
          <w:sz w:val="28"/>
          <w:szCs w:val="28"/>
        </w:rPr>
        <w:t>Хуснуллиной Э.Н.</w:t>
      </w:r>
      <w:r w:rsidR="00E55621" w:rsidRPr="00E55621">
        <w:rPr>
          <w:sz w:val="28"/>
          <w:szCs w:val="28"/>
        </w:rPr>
        <w:t xml:space="preserve"> –</w:t>
      </w:r>
      <w:r>
        <w:rPr>
          <w:sz w:val="28"/>
          <w:szCs w:val="28"/>
        </w:rPr>
        <w:t xml:space="preserve"> п</w:t>
      </w:r>
      <w:r w:rsidR="00E55621" w:rsidRPr="00E55621">
        <w:rPr>
          <w:sz w:val="28"/>
          <w:szCs w:val="28"/>
        </w:rPr>
        <w:t>редседателя комиссии,</w:t>
      </w:r>
      <w:r>
        <w:rPr>
          <w:sz w:val="28"/>
          <w:szCs w:val="28"/>
        </w:rPr>
        <w:t xml:space="preserve"> заместителя</w:t>
      </w:r>
      <w:r w:rsidR="00E55621" w:rsidRPr="00E55621">
        <w:rPr>
          <w:sz w:val="28"/>
          <w:szCs w:val="28"/>
        </w:rPr>
        <w:t xml:space="preserve"> председателя Счетной палаты города Нефтеюганска;</w:t>
      </w:r>
    </w:p>
    <w:p w:rsidR="00AA7CBB" w:rsidRPr="00AA7CBB" w:rsidRDefault="00FA373F" w:rsidP="00AA7CBB">
      <w:pPr>
        <w:ind w:firstLine="850"/>
        <w:jc w:val="both"/>
        <w:rPr>
          <w:sz w:val="28"/>
          <w:szCs w:val="28"/>
        </w:rPr>
      </w:pPr>
      <w:r>
        <w:rPr>
          <w:sz w:val="28"/>
          <w:szCs w:val="28"/>
        </w:rPr>
        <w:lastRenderedPageBreak/>
        <w:t xml:space="preserve">Щелинской Л.Н. – </w:t>
      </w:r>
      <w:r w:rsidR="00AA7CBB" w:rsidRPr="00AA7CBB">
        <w:rPr>
          <w:sz w:val="28"/>
          <w:szCs w:val="28"/>
        </w:rPr>
        <w:t>члена комиссии, начальника инспекторского отдела № 1 Счетной палаты города Нефтеюганска;</w:t>
      </w:r>
    </w:p>
    <w:p w:rsidR="00E55621" w:rsidRPr="00E55621" w:rsidRDefault="00E55621" w:rsidP="00E55621">
      <w:pPr>
        <w:ind w:firstLine="850"/>
        <w:jc w:val="both"/>
        <w:rPr>
          <w:sz w:val="28"/>
          <w:szCs w:val="28"/>
        </w:rPr>
      </w:pPr>
      <w:r w:rsidRPr="00E55621">
        <w:rPr>
          <w:sz w:val="28"/>
          <w:szCs w:val="28"/>
        </w:rPr>
        <w:t>Татариновой О.А. – члена комиссии, инспектора инспекторского отдела № 1 Счетной палаты города Нефтеюганска;</w:t>
      </w:r>
    </w:p>
    <w:p w:rsidR="00E55621" w:rsidRPr="00E55621" w:rsidRDefault="00E55621" w:rsidP="00E55621">
      <w:pPr>
        <w:ind w:firstLine="850"/>
        <w:jc w:val="both"/>
        <w:rPr>
          <w:sz w:val="28"/>
          <w:szCs w:val="28"/>
        </w:rPr>
      </w:pPr>
      <w:proofErr w:type="spellStart"/>
      <w:r w:rsidRPr="00E55621">
        <w:rPr>
          <w:sz w:val="28"/>
          <w:szCs w:val="28"/>
        </w:rPr>
        <w:t>Батаевой</w:t>
      </w:r>
      <w:proofErr w:type="spellEnd"/>
      <w:r w:rsidRPr="00E55621">
        <w:rPr>
          <w:sz w:val="28"/>
          <w:szCs w:val="28"/>
        </w:rPr>
        <w:t xml:space="preserve"> Л.Н. – члена комиссии, инспектора инспекторского отдела </w:t>
      </w:r>
      <w:r w:rsidR="005F026E">
        <w:rPr>
          <w:sz w:val="28"/>
          <w:szCs w:val="28"/>
        </w:rPr>
        <w:br/>
      </w:r>
      <w:r w:rsidRPr="00E55621">
        <w:rPr>
          <w:sz w:val="28"/>
          <w:szCs w:val="28"/>
        </w:rPr>
        <w:t>№1 Счетной палаты города Нефтеюганска</w:t>
      </w:r>
      <w:r w:rsidR="003E2BD9">
        <w:rPr>
          <w:sz w:val="28"/>
          <w:szCs w:val="28"/>
        </w:rPr>
        <w:t>.</w:t>
      </w:r>
    </w:p>
    <w:p w:rsidR="00644C93" w:rsidRPr="00B81F38" w:rsidRDefault="00644C93" w:rsidP="00644C93">
      <w:pPr>
        <w:pStyle w:val="western"/>
        <w:ind w:firstLine="850"/>
        <w:jc w:val="both"/>
        <w:rPr>
          <w:color w:val="auto"/>
        </w:rPr>
      </w:pPr>
      <w:r w:rsidRPr="00E55621">
        <w:rPr>
          <w:color w:val="auto"/>
        </w:rPr>
        <w:t>Согласно п</w:t>
      </w:r>
      <w:r w:rsidR="00871B6B">
        <w:rPr>
          <w:color w:val="auto"/>
        </w:rPr>
        <w:t>ункт</w:t>
      </w:r>
      <w:r w:rsidR="00012423">
        <w:rPr>
          <w:color w:val="auto"/>
        </w:rPr>
        <w:t>у</w:t>
      </w:r>
      <w:r w:rsidR="00871B6B">
        <w:rPr>
          <w:color w:val="auto"/>
        </w:rPr>
        <w:t xml:space="preserve"> </w:t>
      </w:r>
      <w:r w:rsidRPr="00E55621">
        <w:rPr>
          <w:color w:val="auto"/>
        </w:rPr>
        <w:t>10 Порядка поступившее обращение</w:t>
      </w:r>
      <w:r w:rsidRPr="00B81F38">
        <w:rPr>
          <w:color w:val="auto"/>
        </w:rPr>
        <w:t xml:space="preserve"> зарегистрировано </w:t>
      </w:r>
      <w:r w:rsidR="0030655C">
        <w:rPr>
          <w:color w:val="auto"/>
        </w:rPr>
        <w:t>10</w:t>
      </w:r>
      <w:r w:rsidRPr="00B81F38">
        <w:rPr>
          <w:color w:val="auto"/>
        </w:rPr>
        <w:t>.</w:t>
      </w:r>
      <w:r w:rsidR="00E55621">
        <w:rPr>
          <w:color w:val="auto"/>
        </w:rPr>
        <w:t>1</w:t>
      </w:r>
      <w:r w:rsidR="0030655C">
        <w:rPr>
          <w:color w:val="auto"/>
        </w:rPr>
        <w:t>1</w:t>
      </w:r>
      <w:r w:rsidRPr="00B81F38">
        <w:rPr>
          <w:color w:val="auto"/>
        </w:rPr>
        <w:t xml:space="preserve">.2014 с присвоением ему регистрационного номера </w:t>
      </w:r>
      <w:r w:rsidR="00E55621">
        <w:rPr>
          <w:color w:val="auto"/>
        </w:rPr>
        <w:t>6</w:t>
      </w:r>
      <w:r w:rsidR="0030655C">
        <w:rPr>
          <w:color w:val="auto"/>
        </w:rPr>
        <w:t>63</w:t>
      </w:r>
      <w:r w:rsidRPr="00B81F38">
        <w:rPr>
          <w:color w:val="auto"/>
        </w:rPr>
        <w:t>.</w:t>
      </w:r>
    </w:p>
    <w:p w:rsidR="00644C93" w:rsidRPr="00B81F38" w:rsidRDefault="00644C93" w:rsidP="00644C93">
      <w:pPr>
        <w:pStyle w:val="western"/>
        <w:spacing w:before="0" w:beforeAutospacing="0" w:after="0"/>
        <w:ind w:firstLine="850"/>
        <w:jc w:val="both"/>
        <w:rPr>
          <w:color w:val="auto"/>
        </w:rPr>
      </w:pPr>
      <w:r w:rsidRPr="00B81F38">
        <w:rPr>
          <w:color w:val="auto"/>
          <w:u w:val="single"/>
        </w:rPr>
        <w:t>В соответствии с п</w:t>
      </w:r>
      <w:r w:rsidR="00871B6B">
        <w:rPr>
          <w:color w:val="auto"/>
          <w:u w:val="single"/>
        </w:rPr>
        <w:t xml:space="preserve">унктом </w:t>
      </w:r>
      <w:r w:rsidRPr="00B81F38">
        <w:rPr>
          <w:color w:val="auto"/>
          <w:u w:val="single"/>
        </w:rPr>
        <w:t>7 Порядка,</w:t>
      </w:r>
      <w:r w:rsidRPr="00B81F38">
        <w:rPr>
          <w:color w:val="auto"/>
        </w:rPr>
        <w:t xml:space="preserve"> обращение о согласовании заключения контракта с единственным поставщиком (подрядчиком, исполнителем) в соответствии с </w:t>
      </w:r>
      <w:hyperlink r:id="rId11" w:history="1">
        <w:r w:rsidRPr="00B81F38">
          <w:rPr>
            <w:rStyle w:val="a7"/>
            <w:color w:val="auto"/>
          </w:rPr>
          <w:t>частями 1</w:t>
        </w:r>
      </w:hyperlink>
      <w:r w:rsidRPr="00B81F38">
        <w:rPr>
          <w:color w:val="auto"/>
        </w:rPr>
        <w:t xml:space="preserve"> и </w:t>
      </w:r>
      <w:hyperlink r:id="rId12" w:history="1">
        <w:r w:rsidRPr="00B81F38">
          <w:rPr>
            <w:rStyle w:val="a7"/>
            <w:color w:val="auto"/>
          </w:rPr>
          <w:t>7 статьи 55</w:t>
        </w:r>
      </w:hyperlink>
      <w:r w:rsidRPr="00B81F38">
        <w:rPr>
          <w:color w:val="auto"/>
        </w:rPr>
        <w:t xml:space="preserve">, </w:t>
      </w:r>
      <w:hyperlink r:id="rId13" w:history="1">
        <w:r w:rsidRPr="00B81F38">
          <w:rPr>
            <w:rStyle w:val="a7"/>
            <w:color w:val="auto"/>
          </w:rPr>
          <w:t>частями 1</w:t>
        </w:r>
      </w:hyperlink>
      <w:r w:rsidRPr="00B81F38">
        <w:rPr>
          <w:color w:val="auto"/>
        </w:rPr>
        <w:t xml:space="preserve"> - </w:t>
      </w:r>
      <w:hyperlink r:id="rId14" w:history="1">
        <w:r w:rsidRPr="00B81F38">
          <w:rPr>
            <w:rStyle w:val="a7"/>
            <w:color w:val="auto"/>
          </w:rPr>
          <w:t>3 статьи 71</w:t>
        </w:r>
      </w:hyperlink>
      <w:r w:rsidRPr="00B81F38">
        <w:rPr>
          <w:color w:val="auto"/>
        </w:rPr>
        <w:t xml:space="preserve">, </w:t>
      </w:r>
      <w:hyperlink r:id="rId15" w:history="1">
        <w:r w:rsidRPr="00B81F38">
          <w:rPr>
            <w:rStyle w:val="a7"/>
            <w:color w:val="auto"/>
          </w:rPr>
          <w:t>частями 1</w:t>
        </w:r>
      </w:hyperlink>
      <w:r w:rsidRPr="00B81F38">
        <w:rPr>
          <w:color w:val="auto"/>
        </w:rPr>
        <w:t xml:space="preserve"> и </w:t>
      </w:r>
      <w:hyperlink r:id="rId16" w:history="1">
        <w:r w:rsidRPr="00B81F38">
          <w:rPr>
            <w:rStyle w:val="a7"/>
            <w:color w:val="auto"/>
          </w:rPr>
          <w:t>3 статьи 79</w:t>
        </w:r>
      </w:hyperlink>
      <w:r w:rsidRPr="00B81F38">
        <w:rPr>
          <w:color w:val="auto"/>
        </w:rPr>
        <w:t xml:space="preserve">, </w:t>
      </w:r>
      <w:hyperlink r:id="rId17" w:history="1">
        <w:r w:rsidRPr="00B81F38">
          <w:rPr>
            <w:rStyle w:val="a7"/>
            <w:color w:val="auto"/>
          </w:rPr>
          <w:t>частью 18 статьи 83</w:t>
        </w:r>
      </w:hyperlink>
      <w:r w:rsidRPr="00B81F38">
        <w:rPr>
          <w:color w:val="auto"/>
        </w:rPr>
        <w:t xml:space="preserve"> </w:t>
      </w:r>
      <w:r w:rsidR="006F3D61">
        <w:rPr>
          <w:color w:val="auto"/>
        </w:rPr>
        <w:t>44</w:t>
      </w:r>
      <w:r w:rsidR="009714C2">
        <w:rPr>
          <w:color w:val="auto"/>
        </w:rPr>
        <w:t xml:space="preserve"> </w:t>
      </w:r>
      <w:r w:rsidR="006F3D61">
        <w:rPr>
          <w:color w:val="auto"/>
        </w:rPr>
        <w:t xml:space="preserve">- ФЗ </w:t>
      </w:r>
      <w:r w:rsidRPr="00B81F38">
        <w:rPr>
          <w:color w:val="auto"/>
        </w:rPr>
        <w:t>должно содержать информацию о признании несостоявшимся конкурса, повторного конкурса, электронного аукциона, запроса котировок, запроса предложений, дату и номер извещения об осуществлении закупки в единой информационной системе в сфере закупок.</w:t>
      </w:r>
    </w:p>
    <w:p w:rsidR="00644C93" w:rsidRPr="00B81F38" w:rsidRDefault="00644C93" w:rsidP="00644C93">
      <w:pPr>
        <w:autoSpaceDE w:val="0"/>
        <w:autoSpaceDN w:val="0"/>
        <w:adjustRightInd w:val="0"/>
        <w:ind w:firstLine="540"/>
        <w:jc w:val="both"/>
        <w:rPr>
          <w:sz w:val="28"/>
          <w:szCs w:val="28"/>
        </w:rPr>
      </w:pPr>
      <w:r w:rsidRPr="00B81F38">
        <w:rPr>
          <w:sz w:val="28"/>
          <w:szCs w:val="28"/>
          <w:u w:val="single"/>
        </w:rPr>
        <w:t>В соответствии с п</w:t>
      </w:r>
      <w:r w:rsidR="00871B6B">
        <w:rPr>
          <w:sz w:val="28"/>
          <w:szCs w:val="28"/>
          <w:u w:val="single"/>
        </w:rPr>
        <w:t xml:space="preserve">унктом </w:t>
      </w:r>
      <w:r w:rsidRPr="00B81F38">
        <w:rPr>
          <w:sz w:val="28"/>
          <w:szCs w:val="28"/>
          <w:u w:val="single"/>
        </w:rPr>
        <w:t>8 Порядка</w:t>
      </w:r>
      <w:r w:rsidRPr="00B81F38">
        <w:rPr>
          <w:sz w:val="28"/>
          <w:szCs w:val="28"/>
        </w:rPr>
        <w:t xml:space="preserve"> к обращениям должны быть приложены следующие информация и документы:</w:t>
      </w:r>
    </w:p>
    <w:p w:rsidR="00644C93" w:rsidRPr="00B81F38" w:rsidRDefault="00644C93" w:rsidP="00644C93">
      <w:pPr>
        <w:autoSpaceDE w:val="0"/>
        <w:autoSpaceDN w:val="0"/>
        <w:adjustRightInd w:val="0"/>
        <w:ind w:firstLine="540"/>
        <w:jc w:val="both"/>
        <w:rPr>
          <w:sz w:val="28"/>
          <w:szCs w:val="28"/>
        </w:rPr>
      </w:pPr>
      <w:bookmarkStart w:id="0" w:name="Par1"/>
      <w:bookmarkEnd w:id="0"/>
      <w:r w:rsidRPr="00B81F38">
        <w:rPr>
          <w:sz w:val="28"/>
          <w:szCs w:val="28"/>
        </w:rPr>
        <w:t>1) документация о закупках, а также разъяснения и изменения к ней (если такие разъяснения или изменения были сделаны заказчиком), копии протоколов, составленных в ходе проведения закупок;</w:t>
      </w:r>
    </w:p>
    <w:p w:rsidR="00644C93" w:rsidRPr="00B81F38" w:rsidRDefault="00644C93" w:rsidP="00644C93">
      <w:pPr>
        <w:autoSpaceDE w:val="0"/>
        <w:autoSpaceDN w:val="0"/>
        <w:adjustRightInd w:val="0"/>
        <w:ind w:firstLine="540"/>
        <w:jc w:val="both"/>
        <w:rPr>
          <w:sz w:val="28"/>
          <w:szCs w:val="28"/>
        </w:rPr>
      </w:pPr>
      <w:r w:rsidRPr="00B81F38">
        <w:rPr>
          <w:sz w:val="28"/>
          <w:szCs w:val="28"/>
        </w:rPr>
        <w:t xml:space="preserve">2) информация о поставщике (подрядчике, исполнителе) (наименование, место нахождения, идентификационный номер налогоплательщика), с которым предполагается заключить контракт, и обоснование того, что данное лицо соответствует требованиям Федерального </w:t>
      </w:r>
      <w:hyperlink r:id="rId18" w:history="1">
        <w:r w:rsidRPr="00B81F38">
          <w:rPr>
            <w:sz w:val="28"/>
            <w:szCs w:val="28"/>
          </w:rPr>
          <w:t>закона</w:t>
        </w:r>
      </w:hyperlink>
      <w:r w:rsidRPr="00B81F38">
        <w:rPr>
          <w:sz w:val="28"/>
          <w:szCs w:val="28"/>
        </w:rPr>
        <w:t xml:space="preserve"> и документации о закупках;</w:t>
      </w:r>
    </w:p>
    <w:p w:rsidR="00644C93" w:rsidRPr="00B81F38" w:rsidRDefault="00644C93" w:rsidP="00644C93">
      <w:pPr>
        <w:autoSpaceDE w:val="0"/>
        <w:autoSpaceDN w:val="0"/>
        <w:adjustRightInd w:val="0"/>
        <w:ind w:firstLine="540"/>
        <w:jc w:val="both"/>
        <w:rPr>
          <w:sz w:val="28"/>
          <w:szCs w:val="28"/>
        </w:rPr>
      </w:pPr>
      <w:r w:rsidRPr="00B81F38">
        <w:rPr>
          <w:sz w:val="28"/>
          <w:szCs w:val="28"/>
        </w:rPr>
        <w:t>3) документ о согласии указываемого в обращении поставщика (подрядчика, исполнителя) заключить контракт в соответствии с требованиями и условиями документации о закупках и по цене, не превышающей начальную (максимальную) цену контракта, указанную в извещении об осуществлении закупки или приглашении принять участие в определении поставщика (подрядчика, исполнителя) закрытым способом.</w:t>
      </w:r>
    </w:p>
    <w:p w:rsidR="00644C93" w:rsidRPr="00B81F38" w:rsidRDefault="00644C93" w:rsidP="00644C93">
      <w:pPr>
        <w:pStyle w:val="western"/>
        <w:spacing w:before="0" w:beforeAutospacing="0" w:after="0"/>
        <w:ind w:firstLine="850"/>
        <w:jc w:val="both"/>
        <w:rPr>
          <w:color w:val="auto"/>
        </w:rPr>
      </w:pPr>
      <w:r w:rsidRPr="00B81F38">
        <w:rPr>
          <w:color w:val="auto"/>
          <w:u w:val="single"/>
        </w:rPr>
        <w:t>В соответствии с п</w:t>
      </w:r>
      <w:r w:rsidR="00871B6B">
        <w:rPr>
          <w:color w:val="auto"/>
          <w:u w:val="single"/>
        </w:rPr>
        <w:t xml:space="preserve">унктом </w:t>
      </w:r>
      <w:r w:rsidRPr="00B81F38">
        <w:rPr>
          <w:color w:val="auto"/>
          <w:u w:val="single"/>
        </w:rPr>
        <w:t>9 Порядка</w:t>
      </w:r>
      <w:r w:rsidRPr="00B81F38">
        <w:rPr>
          <w:color w:val="auto"/>
        </w:rPr>
        <w:t xml:space="preserve"> к обращениям, помимо документов, указанных в пункте 8, прилагаются доверенность, выданная и оформленная в соответствии с гражданским законодательством, или ее заверенная копия, либо иной документ, подтверждающий полномочия лица на осуществление действий от имени заказчика, уполномоченного органа, уполномоченного учреждения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заказчика, уполномоченного органа, уполномоченного учреждения без доверенности). </w:t>
      </w:r>
    </w:p>
    <w:p w:rsidR="00644C93" w:rsidRPr="00B81F38" w:rsidRDefault="00644C93" w:rsidP="00644C93">
      <w:pPr>
        <w:pStyle w:val="western"/>
        <w:spacing w:before="240" w:beforeAutospacing="0" w:after="0"/>
        <w:ind w:firstLine="850"/>
        <w:jc w:val="both"/>
        <w:rPr>
          <w:color w:val="auto"/>
        </w:rPr>
      </w:pPr>
      <w:r w:rsidRPr="00B81F38">
        <w:rPr>
          <w:color w:val="auto"/>
        </w:rPr>
        <w:lastRenderedPageBreak/>
        <w:t>В соответствии с п</w:t>
      </w:r>
      <w:r w:rsidR="00871B6B">
        <w:rPr>
          <w:color w:val="auto"/>
        </w:rPr>
        <w:t xml:space="preserve">унктами </w:t>
      </w:r>
      <w:r w:rsidRPr="00B81F38">
        <w:rPr>
          <w:color w:val="auto"/>
        </w:rPr>
        <w:t>11, 14, 15 Порядка, рассмотрены документы и информация, необходимые для объективного и всестороннего рассмотрения обращения, в том числе на предмет соответствия проведенных процедур определения поставщика (подрядчика, исполнителя) действующему законодательству Российской Федерации о контрактной системе в сфере закупок, а именно:</w:t>
      </w:r>
    </w:p>
    <w:p w:rsidR="00644C93" w:rsidRPr="00B81F38" w:rsidRDefault="00644C93" w:rsidP="00644C93">
      <w:pPr>
        <w:pStyle w:val="western"/>
        <w:spacing w:before="0" w:beforeAutospacing="0" w:after="0"/>
        <w:ind w:firstLine="850"/>
        <w:jc w:val="both"/>
        <w:rPr>
          <w:color w:val="auto"/>
        </w:rPr>
      </w:pPr>
      <w:r w:rsidRPr="00B81F38">
        <w:rPr>
          <w:color w:val="auto"/>
        </w:rPr>
        <w:t>-</w:t>
      </w:r>
      <w:r w:rsidR="002D5623">
        <w:rPr>
          <w:color w:val="auto"/>
        </w:rPr>
        <w:t xml:space="preserve"> </w:t>
      </w:r>
      <w:r w:rsidRPr="00B81F38">
        <w:rPr>
          <w:color w:val="auto"/>
        </w:rPr>
        <w:t xml:space="preserve">обращение заказчика от </w:t>
      </w:r>
      <w:r w:rsidR="00F06BBC">
        <w:rPr>
          <w:color w:val="auto"/>
        </w:rPr>
        <w:t>07</w:t>
      </w:r>
      <w:r w:rsidRPr="00B81F38">
        <w:rPr>
          <w:color w:val="auto"/>
        </w:rPr>
        <w:t>.</w:t>
      </w:r>
      <w:r w:rsidR="00E55621">
        <w:rPr>
          <w:color w:val="auto"/>
        </w:rPr>
        <w:t>1</w:t>
      </w:r>
      <w:r w:rsidR="00F06BBC">
        <w:rPr>
          <w:color w:val="auto"/>
        </w:rPr>
        <w:t>1</w:t>
      </w:r>
      <w:r w:rsidRPr="00B81F38">
        <w:rPr>
          <w:color w:val="auto"/>
        </w:rPr>
        <w:t xml:space="preserve">.2014 </w:t>
      </w:r>
      <w:r w:rsidR="003D2F03">
        <w:rPr>
          <w:color w:val="auto"/>
        </w:rPr>
        <w:t>№ 05/31</w:t>
      </w:r>
      <w:r w:rsidR="00F06BBC">
        <w:rPr>
          <w:color w:val="auto"/>
        </w:rPr>
        <w:t>55</w:t>
      </w:r>
      <w:r w:rsidRPr="00B81F38">
        <w:rPr>
          <w:color w:val="auto"/>
        </w:rPr>
        <w:t>,</w:t>
      </w:r>
      <w:r w:rsidR="00E55621">
        <w:rPr>
          <w:color w:val="auto"/>
        </w:rPr>
        <w:t xml:space="preserve"> </w:t>
      </w:r>
      <w:r w:rsidRPr="00B81F38">
        <w:rPr>
          <w:color w:val="auto"/>
        </w:rPr>
        <w:t>с информацией о признании несостоявш</w:t>
      </w:r>
      <w:r w:rsidR="00012423">
        <w:rPr>
          <w:color w:val="auto"/>
        </w:rPr>
        <w:t>имся</w:t>
      </w:r>
      <w:r w:rsidRPr="00B81F38">
        <w:rPr>
          <w:color w:val="auto"/>
        </w:rPr>
        <w:t xml:space="preserve"> электронного аукциона, с указанием даты и номера извещения, с информацией о поставщике</w:t>
      </w:r>
      <w:r w:rsidR="002F1AED">
        <w:rPr>
          <w:color w:val="auto"/>
        </w:rPr>
        <w:t xml:space="preserve"> (подрядчике, исполнителе)</w:t>
      </w:r>
      <w:r w:rsidRPr="00B81F38">
        <w:rPr>
          <w:color w:val="auto"/>
        </w:rPr>
        <w:t xml:space="preserve"> с которым предполагается заключить контракт;</w:t>
      </w:r>
    </w:p>
    <w:p w:rsidR="00644C93" w:rsidRPr="00B81F38" w:rsidRDefault="00644C93" w:rsidP="00644C93">
      <w:pPr>
        <w:pStyle w:val="western"/>
        <w:spacing w:before="0" w:beforeAutospacing="0" w:after="0"/>
        <w:ind w:firstLine="850"/>
        <w:jc w:val="both"/>
        <w:rPr>
          <w:color w:val="auto"/>
        </w:rPr>
      </w:pPr>
      <w:r w:rsidRPr="00B81F38">
        <w:rPr>
          <w:color w:val="auto"/>
        </w:rPr>
        <w:t>-</w:t>
      </w:r>
      <w:r w:rsidR="00FB3779">
        <w:rPr>
          <w:color w:val="auto"/>
        </w:rPr>
        <w:t xml:space="preserve"> </w:t>
      </w:r>
      <w:r w:rsidRPr="00B81F38">
        <w:rPr>
          <w:color w:val="auto"/>
        </w:rPr>
        <w:t xml:space="preserve">обоснование соответствия единственного участника требованиям </w:t>
      </w:r>
      <w:r w:rsidR="003567AD">
        <w:rPr>
          <w:color w:val="auto"/>
        </w:rPr>
        <w:t xml:space="preserve">   </w:t>
      </w:r>
      <w:r w:rsidR="002F1AED">
        <w:rPr>
          <w:color w:val="auto"/>
        </w:rPr>
        <w:br/>
      </w:r>
      <w:r w:rsidRPr="00B81F38">
        <w:rPr>
          <w:color w:val="auto"/>
        </w:rPr>
        <w:t>44-ФЗ и документации о закупке;</w:t>
      </w:r>
    </w:p>
    <w:p w:rsidR="00644C93" w:rsidRPr="0065058C" w:rsidRDefault="00644C93" w:rsidP="00644C93">
      <w:pPr>
        <w:pStyle w:val="western"/>
        <w:spacing w:before="0" w:beforeAutospacing="0" w:after="0"/>
        <w:ind w:firstLine="850"/>
        <w:jc w:val="both"/>
        <w:rPr>
          <w:color w:val="auto"/>
        </w:rPr>
      </w:pPr>
      <w:r w:rsidRPr="0065058C">
        <w:rPr>
          <w:color w:val="auto"/>
        </w:rPr>
        <w:t>-</w:t>
      </w:r>
      <w:r w:rsidR="00FB3779" w:rsidRPr="0065058C">
        <w:rPr>
          <w:color w:val="auto"/>
        </w:rPr>
        <w:t xml:space="preserve"> </w:t>
      </w:r>
      <w:r w:rsidR="00012423">
        <w:rPr>
          <w:color w:val="auto"/>
        </w:rPr>
        <w:t xml:space="preserve">согласие </w:t>
      </w:r>
      <w:r w:rsidR="003D2F03">
        <w:rPr>
          <w:color w:val="auto"/>
        </w:rPr>
        <w:t>общества</w:t>
      </w:r>
      <w:r w:rsidR="00F06BBC">
        <w:rPr>
          <w:color w:val="auto"/>
        </w:rPr>
        <w:t xml:space="preserve"> с ограниченной ответственностью</w:t>
      </w:r>
      <w:r w:rsidR="003D2F03">
        <w:rPr>
          <w:color w:val="auto"/>
        </w:rPr>
        <w:t xml:space="preserve"> «</w:t>
      </w:r>
      <w:proofErr w:type="spellStart"/>
      <w:r w:rsidR="00F06BBC">
        <w:rPr>
          <w:color w:val="auto"/>
        </w:rPr>
        <w:t>Югория</w:t>
      </w:r>
      <w:proofErr w:type="spellEnd"/>
      <w:r w:rsidR="00F06BBC">
        <w:rPr>
          <w:color w:val="auto"/>
        </w:rPr>
        <w:t xml:space="preserve"> Лифт</w:t>
      </w:r>
      <w:r w:rsidR="003D2F03">
        <w:rPr>
          <w:color w:val="auto"/>
        </w:rPr>
        <w:t>»</w:t>
      </w:r>
      <w:r w:rsidR="002F1AED">
        <w:rPr>
          <w:color w:val="auto"/>
        </w:rPr>
        <w:t xml:space="preserve"> </w:t>
      </w:r>
      <w:r w:rsidR="00012423">
        <w:rPr>
          <w:color w:val="auto"/>
        </w:rPr>
        <w:t xml:space="preserve">(далее по тексту – </w:t>
      </w:r>
      <w:r w:rsidR="003D2F03">
        <w:rPr>
          <w:color w:val="auto"/>
        </w:rPr>
        <w:t>О</w:t>
      </w:r>
      <w:r w:rsidR="00F06BBC">
        <w:rPr>
          <w:color w:val="auto"/>
        </w:rPr>
        <w:t>О</w:t>
      </w:r>
      <w:r w:rsidR="003D2F03">
        <w:rPr>
          <w:color w:val="auto"/>
        </w:rPr>
        <w:t>О «</w:t>
      </w:r>
      <w:proofErr w:type="spellStart"/>
      <w:r w:rsidR="00F06BBC">
        <w:rPr>
          <w:color w:val="auto"/>
        </w:rPr>
        <w:t>Югория</w:t>
      </w:r>
      <w:proofErr w:type="spellEnd"/>
      <w:r w:rsidR="00F06BBC">
        <w:rPr>
          <w:color w:val="auto"/>
        </w:rPr>
        <w:t xml:space="preserve"> Лифт</w:t>
      </w:r>
      <w:r w:rsidR="003D2F03">
        <w:rPr>
          <w:color w:val="auto"/>
        </w:rPr>
        <w:t>»</w:t>
      </w:r>
      <w:r w:rsidR="002F1AED">
        <w:rPr>
          <w:color w:val="auto"/>
        </w:rPr>
        <w:t>)</w:t>
      </w:r>
      <w:r w:rsidRPr="0065058C">
        <w:rPr>
          <w:color w:val="auto"/>
        </w:rPr>
        <w:t>;</w:t>
      </w:r>
    </w:p>
    <w:p w:rsidR="00733F41" w:rsidRDefault="00644C93" w:rsidP="00644C93">
      <w:pPr>
        <w:pStyle w:val="western"/>
        <w:spacing w:before="0" w:beforeAutospacing="0" w:after="0"/>
        <w:ind w:firstLine="850"/>
        <w:jc w:val="both"/>
        <w:rPr>
          <w:color w:val="auto"/>
        </w:rPr>
      </w:pPr>
      <w:r w:rsidRPr="0065058C">
        <w:rPr>
          <w:color w:val="auto"/>
        </w:rPr>
        <w:t>-</w:t>
      </w:r>
      <w:r w:rsidR="00FB3779" w:rsidRPr="0065058C">
        <w:rPr>
          <w:color w:val="auto"/>
        </w:rPr>
        <w:t xml:space="preserve"> </w:t>
      </w:r>
      <w:r w:rsidR="00733F41" w:rsidRPr="0065058C">
        <w:rPr>
          <w:color w:val="auto"/>
        </w:rPr>
        <w:t>заявк</w:t>
      </w:r>
      <w:proofErr w:type="gramStart"/>
      <w:r w:rsidR="00F022F3">
        <w:rPr>
          <w:color w:val="auto"/>
        </w:rPr>
        <w:t>а</w:t>
      </w:r>
      <w:r w:rsidR="00733F41" w:rsidRPr="0065058C">
        <w:rPr>
          <w:color w:val="auto"/>
        </w:rPr>
        <w:t xml:space="preserve"> </w:t>
      </w:r>
      <w:r w:rsidR="003D2F03">
        <w:rPr>
          <w:color w:val="auto"/>
        </w:rPr>
        <w:t>О</w:t>
      </w:r>
      <w:r w:rsidR="00F06BBC">
        <w:rPr>
          <w:color w:val="auto"/>
        </w:rPr>
        <w:t>О</w:t>
      </w:r>
      <w:r w:rsidR="003D2F03">
        <w:rPr>
          <w:color w:val="auto"/>
        </w:rPr>
        <w:t>О</w:t>
      </w:r>
      <w:proofErr w:type="gramEnd"/>
      <w:r w:rsidR="007C13F7">
        <w:rPr>
          <w:color w:val="auto"/>
        </w:rPr>
        <w:t xml:space="preserve"> «</w:t>
      </w:r>
      <w:proofErr w:type="spellStart"/>
      <w:r w:rsidR="00F06BBC">
        <w:rPr>
          <w:color w:val="auto"/>
        </w:rPr>
        <w:t>Югория</w:t>
      </w:r>
      <w:proofErr w:type="spellEnd"/>
      <w:r w:rsidR="00F06BBC">
        <w:rPr>
          <w:color w:val="auto"/>
        </w:rPr>
        <w:t xml:space="preserve"> Лифт</w:t>
      </w:r>
      <w:r w:rsidR="007C13F7">
        <w:rPr>
          <w:color w:val="auto"/>
        </w:rPr>
        <w:t>»</w:t>
      </w:r>
      <w:r w:rsidR="00733F41" w:rsidRPr="0065058C">
        <w:rPr>
          <w:color w:val="auto"/>
        </w:rPr>
        <w:t>;</w:t>
      </w:r>
      <w:r w:rsidR="00733F41">
        <w:rPr>
          <w:color w:val="auto"/>
        </w:rPr>
        <w:t xml:space="preserve"> </w:t>
      </w:r>
    </w:p>
    <w:p w:rsidR="00644C93" w:rsidRDefault="00733F41" w:rsidP="00644C93">
      <w:pPr>
        <w:pStyle w:val="western"/>
        <w:spacing w:before="0" w:beforeAutospacing="0" w:after="0"/>
        <w:ind w:firstLine="850"/>
        <w:jc w:val="both"/>
        <w:rPr>
          <w:color w:val="auto"/>
        </w:rPr>
      </w:pPr>
      <w:r>
        <w:rPr>
          <w:color w:val="auto"/>
        </w:rPr>
        <w:t>-</w:t>
      </w:r>
      <w:r w:rsidR="00871B6B">
        <w:rPr>
          <w:color w:val="auto"/>
        </w:rPr>
        <w:t xml:space="preserve"> </w:t>
      </w:r>
      <w:r w:rsidR="00644C93" w:rsidRPr="00B81F38">
        <w:rPr>
          <w:color w:val="auto"/>
        </w:rPr>
        <w:t>протокол</w:t>
      </w:r>
      <w:r w:rsidR="00923C51">
        <w:rPr>
          <w:color w:val="auto"/>
        </w:rPr>
        <w:t xml:space="preserve"> рассмотрения заявк</w:t>
      </w:r>
      <w:r w:rsidR="00E55621">
        <w:rPr>
          <w:color w:val="auto"/>
        </w:rPr>
        <w:t>и единственного участника</w:t>
      </w:r>
      <w:r w:rsidR="00923C51">
        <w:rPr>
          <w:color w:val="auto"/>
        </w:rPr>
        <w:t xml:space="preserve"> электронно</w:t>
      </w:r>
      <w:r w:rsidR="00E55621">
        <w:rPr>
          <w:color w:val="auto"/>
        </w:rPr>
        <w:t>го</w:t>
      </w:r>
      <w:r w:rsidR="00923C51">
        <w:rPr>
          <w:color w:val="auto"/>
        </w:rPr>
        <w:t xml:space="preserve"> аукцион</w:t>
      </w:r>
      <w:r w:rsidR="00E55621">
        <w:rPr>
          <w:color w:val="auto"/>
        </w:rPr>
        <w:t>а</w:t>
      </w:r>
      <w:r w:rsidR="00923C51">
        <w:rPr>
          <w:color w:val="auto"/>
        </w:rPr>
        <w:t xml:space="preserve"> </w:t>
      </w:r>
      <w:r w:rsidR="00BD5312">
        <w:rPr>
          <w:color w:val="auto"/>
        </w:rPr>
        <w:t>№</w:t>
      </w:r>
      <w:r w:rsidR="003D2F03">
        <w:rPr>
          <w:color w:val="auto"/>
        </w:rPr>
        <w:t xml:space="preserve"> </w:t>
      </w:r>
      <w:r w:rsidR="00BD5312">
        <w:rPr>
          <w:color w:val="auto"/>
        </w:rPr>
        <w:t>0187300012814000</w:t>
      </w:r>
      <w:r w:rsidR="00E55621">
        <w:rPr>
          <w:color w:val="auto"/>
        </w:rPr>
        <w:t>74</w:t>
      </w:r>
      <w:r w:rsidR="00F06BBC">
        <w:rPr>
          <w:color w:val="auto"/>
        </w:rPr>
        <w:t>8</w:t>
      </w:r>
      <w:r w:rsidR="00BD5312">
        <w:rPr>
          <w:color w:val="auto"/>
        </w:rPr>
        <w:t xml:space="preserve"> </w:t>
      </w:r>
      <w:r w:rsidR="00923C51">
        <w:rPr>
          <w:color w:val="auto"/>
        </w:rPr>
        <w:t xml:space="preserve">от </w:t>
      </w:r>
      <w:r w:rsidR="00F06BBC">
        <w:rPr>
          <w:color w:val="auto"/>
        </w:rPr>
        <w:t>31.</w:t>
      </w:r>
      <w:r w:rsidR="00E55621">
        <w:rPr>
          <w:color w:val="auto"/>
        </w:rPr>
        <w:t>10</w:t>
      </w:r>
      <w:r w:rsidR="00923C51">
        <w:rPr>
          <w:color w:val="auto"/>
        </w:rPr>
        <w:t>.2014</w:t>
      </w:r>
      <w:r w:rsidR="00644C93" w:rsidRPr="00B81F38">
        <w:rPr>
          <w:color w:val="auto"/>
        </w:rPr>
        <w:t>;</w:t>
      </w:r>
    </w:p>
    <w:p w:rsidR="00A71C37" w:rsidRDefault="00644C93" w:rsidP="00644C93">
      <w:pPr>
        <w:pStyle w:val="western"/>
        <w:spacing w:before="0" w:beforeAutospacing="0" w:after="0"/>
        <w:ind w:firstLine="850"/>
        <w:jc w:val="both"/>
        <w:rPr>
          <w:color w:val="auto"/>
        </w:rPr>
      </w:pPr>
      <w:r w:rsidRPr="00B81F38">
        <w:rPr>
          <w:color w:val="auto"/>
        </w:rPr>
        <w:t>- документация об открытом аукционе в электронной форме, в т.ч. проект муниципального контракта</w:t>
      </w:r>
      <w:r w:rsidR="00A71C37">
        <w:rPr>
          <w:color w:val="auto"/>
        </w:rPr>
        <w:t>;</w:t>
      </w:r>
    </w:p>
    <w:p w:rsidR="00A71C37" w:rsidRDefault="00644C93" w:rsidP="00644C93">
      <w:pPr>
        <w:pStyle w:val="western"/>
        <w:spacing w:before="0" w:beforeAutospacing="0" w:after="0"/>
        <w:ind w:firstLine="850"/>
        <w:jc w:val="both"/>
        <w:rPr>
          <w:color w:val="auto"/>
        </w:rPr>
      </w:pPr>
      <w:r w:rsidRPr="00B81F38">
        <w:rPr>
          <w:color w:val="auto"/>
        </w:rPr>
        <w:t>-</w:t>
      </w:r>
      <w:r w:rsidR="00FB3779">
        <w:rPr>
          <w:color w:val="auto"/>
        </w:rPr>
        <w:t xml:space="preserve"> </w:t>
      </w:r>
      <w:r w:rsidRPr="00B81F38">
        <w:rPr>
          <w:color w:val="auto"/>
        </w:rPr>
        <w:t>информация и документы</w:t>
      </w:r>
      <w:r w:rsidR="00923C51">
        <w:rPr>
          <w:color w:val="auto"/>
        </w:rPr>
        <w:t>,</w:t>
      </w:r>
      <w:r w:rsidRPr="00B81F38">
        <w:rPr>
          <w:color w:val="auto"/>
        </w:rPr>
        <w:t xml:space="preserve"> содержащиеся на официальном сайте РФ по </w:t>
      </w:r>
      <w:r w:rsidR="00923C51" w:rsidRPr="00B81F38">
        <w:rPr>
          <w:color w:val="auto"/>
        </w:rPr>
        <w:t>закупк</w:t>
      </w:r>
      <w:r w:rsidR="00923C51">
        <w:rPr>
          <w:color w:val="auto"/>
        </w:rPr>
        <w:t>е</w:t>
      </w:r>
      <w:r w:rsidR="00923C51" w:rsidRPr="00B81F38">
        <w:rPr>
          <w:color w:val="auto"/>
        </w:rPr>
        <w:t xml:space="preserve"> </w:t>
      </w:r>
      <w:r w:rsidRPr="00B81F38">
        <w:rPr>
          <w:color w:val="auto"/>
        </w:rPr>
        <w:t xml:space="preserve">№ </w:t>
      </w:r>
      <w:r w:rsidR="00923C51">
        <w:rPr>
          <w:color w:val="auto"/>
        </w:rPr>
        <w:t>0187300012814000</w:t>
      </w:r>
      <w:r w:rsidR="00E55621">
        <w:rPr>
          <w:color w:val="auto"/>
        </w:rPr>
        <w:t>74</w:t>
      </w:r>
      <w:r w:rsidR="00F06BBC">
        <w:rPr>
          <w:color w:val="auto"/>
        </w:rPr>
        <w:t>8</w:t>
      </w:r>
      <w:r w:rsidR="00A71C37">
        <w:rPr>
          <w:color w:val="auto"/>
        </w:rPr>
        <w:t>;</w:t>
      </w:r>
    </w:p>
    <w:p w:rsidR="00A71C37" w:rsidRDefault="00A71C37" w:rsidP="00A71C37">
      <w:pPr>
        <w:pStyle w:val="western"/>
        <w:spacing w:before="0" w:beforeAutospacing="0" w:after="0"/>
        <w:ind w:firstLine="850"/>
        <w:jc w:val="both"/>
        <w:rPr>
          <w:color w:val="auto"/>
        </w:rPr>
      </w:pPr>
      <w:r w:rsidRPr="008D3848">
        <w:rPr>
          <w:color w:val="auto"/>
        </w:rPr>
        <w:t xml:space="preserve">- </w:t>
      </w:r>
      <w:r w:rsidR="00E55621">
        <w:rPr>
          <w:color w:val="auto"/>
        </w:rPr>
        <w:t xml:space="preserve">приказ </w:t>
      </w:r>
      <w:r w:rsidR="00F06BBC">
        <w:rPr>
          <w:color w:val="auto"/>
        </w:rPr>
        <w:t xml:space="preserve">от 30.10.2014 № 147 </w:t>
      </w:r>
      <w:r w:rsidR="00E55621">
        <w:rPr>
          <w:color w:val="auto"/>
        </w:rPr>
        <w:t xml:space="preserve">о </w:t>
      </w:r>
      <w:r w:rsidR="00F06BBC">
        <w:rPr>
          <w:color w:val="auto"/>
        </w:rPr>
        <w:t xml:space="preserve">возложении должностных обязанностей директора учреждения на </w:t>
      </w:r>
      <w:proofErr w:type="spellStart"/>
      <w:r w:rsidR="00F06BBC">
        <w:rPr>
          <w:color w:val="auto"/>
        </w:rPr>
        <w:t>Мухаметшина</w:t>
      </w:r>
      <w:proofErr w:type="spellEnd"/>
      <w:r w:rsidR="00F06BBC">
        <w:rPr>
          <w:color w:val="auto"/>
        </w:rPr>
        <w:t xml:space="preserve"> И.А. на период с 05 по 14 ноября 2014 года</w:t>
      </w:r>
      <w:r w:rsidR="00E55621">
        <w:rPr>
          <w:color w:val="auto"/>
        </w:rPr>
        <w:t>.</w:t>
      </w:r>
    </w:p>
    <w:p w:rsidR="00644C93" w:rsidRPr="00B81F38" w:rsidRDefault="00644C93" w:rsidP="00644C93">
      <w:pPr>
        <w:pStyle w:val="western"/>
        <w:spacing w:before="0" w:beforeAutospacing="0"/>
        <w:ind w:firstLine="850"/>
        <w:jc w:val="both"/>
        <w:rPr>
          <w:b/>
          <w:color w:val="auto"/>
        </w:rPr>
      </w:pPr>
    </w:p>
    <w:p w:rsidR="00644C93" w:rsidRPr="00B81F38" w:rsidRDefault="00644C93" w:rsidP="00644C93">
      <w:pPr>
        <w:pStyle w:val="western"/>
        <w:spacing w:before="0" w:beforeAutospacing="0"/>
        <w:ind w:firstLine="850"/>
        <w:jc w:val="both"/>
        <w:rPr>
          <w:b/>
          <w:color w:val="auto"/>
        </w:rPr>
      </w:pPr>
      <w:r w:rsidRPr="00B81F38">
        <w:rPr>
          <w:b/>
          <w:color w:val="auto"/>
        </w:rPr>
        <w:t>В ходе рассмотрения обращения установлено следующее:</w:t>
      </w:r>
    </w:p>
    <w:p w:rsidR="00644C93" w:rsidRPr="00AD677B" w:rsidRDefault="00644C93" w:rsidP="000A3E08">
      <w:pPr>
        <w:pStyle w:val="western"/>
        <w:spacing w:before="0" w:beforeAutospacing="0" w:after="0"/>
        <w:ind w:firstLine="851"/>
        <w:jc w:val="both"/>
        <w:rPr>
          <w:color w:val="auto"/>
        </w:rPr>
      </w:pPr>
      <w:r w:rsidRPr="00B81F38">
        <w:rPr>
          <w:color w:val="auto"/>
        </w:rPr>
        <w:t>Заказчик планировал осуществить закупку конкурентным способом определения поставщика (электронный аукцион</w:t>
      </w:r>
      <w:r w:rsidRPr="00AD677B">
        <w:rPr>
          <w:color w:val="auto"/>
        </w:rPr>
        <w:t xml:space="preserve">) </w:t>
      </w:r>
      <w:r w:rsidR="000A3E08">
        <w:rPr>
          <w:color w:val="auto"/>
        </w:rPr>
        <w:t>на в</w:t>
      </w:r>
      <w:r w:rsidR="00F06BBC">
        <w:rPr>
          <w:color w:val="auto"/>
        </w:rPr>
        <w:t>ыполнение работ по объекту</w:t>
      </w:r>
      <w:r w:rsidR="00F06BBC" w:rsidRPr="00FD5D9B">
        <w:t>: «Реконструкция нежилого строения роддома. г</w:t>
      </w:r>
      <w:proofErr w:type="gramStart"/>
      <w:r w:rsidR="00F06BBC" w:rsidRPr="00FD5D9B">
        <w:t>.Н</w:t>
      </w:r>
      <w:proofErr w:type="gramEnd"/>
      <w:r w:rsidR="00F06BBC" w:rsidRPr="00FD5D9B">
        <w:t xml:space="preserve">ефтеюганск, 7 </w:t>
      </w:r>
      <w:proofErr w:type="spellStart"/>
      <w:r w:rsidR="00F06BBC" w:rsidRPr="00FD5D9B">
        <w:t>мкр</w:t>
      </w:r>
      <w:proofErr w:type="spellEnd"/>
      <w:r w:rsidR="00F06BBC" w:rsidRPr="00FD5D9B">
        <w:t>., строение №9. (реестр. №57524)» (Модернизация лифтов родильного отделения больницы в г.Нефтеюганске)</w:t>
      </w:r>
      <w:r w:rsidR="00EE6B6D">
        <w:t xml:space="preserve"> </w:t>
      </w:r>
      <w:r w:rsidRPr="00AD677B">
        <w:rPr>
          <w:color w:val="auto"/>
        </w:rPr>
        <w:t xml:space="preserve">по </w:t>
      </w:r>
      <w:r w:rsidR="00AD677B">
        <w:rPr>
          <w:color w:val="auto"/>
        </w:rPr>
        <w:t xml:space="preserve">начальной (максимальной) цене </w:t>
      </w:r>
      <w:r w:rsidR="002A76F2">
        <w:rPr>
          <w:color w:val="auto"/>
        </w:rPr>
        <w:t>2 425 472</w:t>
      </w:r>
      <w:r w:rsidRPr="00AD677B">
        <w:rPr>
          <w:color w:val="auto"/>
        </w:rPr>
        <w:t xml:space="preserve"> руб</w:t>
      </w:r>
      <w:r w:rsidR="002D5623" w:rsidRPr="00AD677B">
        <w:rPr>
          <w:color w:val="auto"/>
        </w:rPr>
        <w:t>л</w:t>
      </w:r>
      <w:r w:rsidR="002A76F2">
        <w:rPr>
          <w:color w:val="auto"/>
        </w:rPr>
        <w:t>я</w:t>
      </w:r>
      <w:r w:rsidR="00AD677B">
        <w:rPr>
          <w:color w:val="auto"/>
        </w:rPr>
        <w:t>.</w:t>
      </w:r>
    </w:p>
    <w:p w:rsidR="00644C93" w:rsidRPr="00B81F38" w:rsidRDefault="00644C93" w:rsidP="002A76F2">
      <w:pPr>
        <w:pStyle w:val="western"/>
        <w:spacing w:before="0" w:beforeAutospacing="0" w:after="0"/>
        <w:ind w:firstLine="850"/>
        <w:jc w:val="both"/>
        <w:rPr>
          <w:color w:val="auto"/>
        </w:rPr>
      </w:pPr>
      <w:r w:rsidRPr="00B81F38">
        <w:rPr>
          <w:color w:val="auto"/>
        </w:rPr>
        <w:t>На участие в электронном аукционе поступил</w:t>
      </w:r>
      <w:r w:rsidR="00AD677B">
        <w:rPr>
          <w:color w:val="auto"/>
        </w:rPr>
        <w:t>а</w:t>
      </w:r>
      <w:r w:rsidR="00BD5312">
        <w:rPr>
          <w:color w:val="auto"/>
        </w:rPr>
        <w:t xml:space="preserve"> </w:t>
      </w:r>
      <w:r w:rsidR="00AD677B">
        <w:rPr>
          <w:color w:val="auto"/>
        </w:rPr>
        <w:t>1</w:t>
      </w:r>
      <w:r w:rsidRPr="00B81F38">
        <w:rPr>
          <w:color w:val="auto"/>
        </w:rPr>
        <w:t xml:space="preserve"> заявк</w:t>
      </w:r>
      <w:r w:rsidR="00AD677B">
        <w:rPr>
          <w:color w:val="auto"/>
        </w:rPr>
        <w:t xml:space="preserve">а от </w:t>
      </w:r>
      <w:r w:rsidR="00331F7A">
        <w:rPr>
          <w:color w:val="auto"/>
        </w:rPr>
        <w:br/>
      </w:r>
      <w:r w:rsidR="002A76F2">
        <w:rPr>
          <w:color w:val="auto"/>
        </w:rPr>
        <w:t>ООО «</w:t>
      </w:r>
      <w:proofErr w:type="spellStart"/>
      <w:r w:rsidR="002A76F2">
        <w:rPr>
          <w:color w:val="auto"/>
        </w:rPr>
        <w:t>Югория</w:t>
      </w:r>
      <w:proofErr w:type="spellEnd"/>
      <w:r w:rsidR="002A76F2">
        <w:rPr>
          <w:color w:val="auto"/>
        </w:rPr>
        <w:t xml:space="preserve"> Лифт»</w:t>
      </w:r>
      <w:r w:rsidR="00BD5312">
        <w:rPr>
          <w:color w:val="auto"/>
        </w:rPr>
        <w:t>.</w:t>
      </w:r>
      <w:r w:rsidR="00BD5312" w:rsidRPr="00BD5312">
        <w:rPr>
          <w:color w:val="auto"/>
        </w:rPr>
        <w:t xml:space="preserve"> </w:t>
      </w:r>
      <w:r w:rsidR="00BD5312">
        <w:rPr>
          <w:color w:val="auto"/>
        </w:rPr>
        <w:t>По итогам</w:t>
      </w:r>
      <w:r w:rsidR="00BD5312" w:rsidRPr="00BD5312">
        <w:rPr>
          <w:color w:val="auto"/>
        </w:rPr>
        <w:t xml:space="preserve"> </w:t>
      </w:r>
      <w:r w:rsidR="00BD5312">
        <w:rPr>
          <w:color w:val="auto"/>
        </w:rPr>
        <w:t>рассмотрения</w:t>
      </w:r>
      <w:r w:rsidR="00AD677B">
        <w:rPr>
          <w:color w:val="auto"/>
        </w:rPr>
        <w:t xml:space="preserve"> заявки</w:t>
      </w:r>
      <w:r w:rsidR="00BD5312">
        <w:rPr>
          <w:color w:val="auto"/>
        </w:rPr>
        <w:t xml:space="preserve"> </w:t>
      </w:r>
      <w:r w:rsidR="00AD677B">
        <w:rPr>
          <w:color w:val="auto"/>
        </w:rPr>
        <w:t>единственного участника электронного аукциона Единой межотраслевой к</w:t>
      </w:r>
      <w:r w:rsidR="00AD677B" w:rsidRPr="00B81F38">
        <w:rPr>
          <w:color w:val="auto"/>
        </w:rPr>
        <w:t>омисси</w:t>
      </w:r>
      <w:r w:rsidR="00AD677B">
        <w:rPr>
          <w:color w:val="auto"/>
        </w:rPr>
        <w:t>ей по осуществлению закупок для обеспечения муниципальных нужд</w:t>
      </w:r>
      <w:r w:rsidR="00AD677B" w:rsidRPr="00B81F38">
        <w:rPr>
          <w:color w:val="auto"/>
        </w:rPr>
        <w:t xml:space="preserve"> </w:t>
      </w:r>
      <w:r w:rsidR="00AD677B">
        <w:rPr>
          <w:color w:val="auto"/>
        </w:rPr>
        <w:t>принято решение о</w:t>
      </w:r>
      <w:r w:rsidR="00AD677B" w:rsidRPr="00B81F38">
        <w:rPr>
          <w:color w:val="auto"/>
        </w:rPr>
        <w:t xml:space="preserve"> соответствии заявки требованиям</w:t>
      </w:r>
      <w:r w:rsidR="00AD677B">
        <w:rPr>
          <w:color w:val="auto"/>
        </w:rPr>
        <w:t>, установленным в д</w:t>
      </w:r>
      <w:r w:rsidR="00AD677B" w:rsidRPr="00B81F38">
        <w:rPr>
          <w:color w:val="auto"/>
        </w:rPr>
        <w:t xml:space="preserve">окументации об </w:t>
      </w:r>
      <w:r w:rsidR="00AD677B">
        <w:rPr>
          <w:color w:val="auto"/>
        </w:rPr>
        <w:t xml:space="preserve">электронном </w:t>
      </w:r>
      <w:r w:rsidR="00AD677B" w:rsidRPr="00B81F38">
        <w:rPr>
          <w:color w:val="auto"/>
        </w:rPr>
        <w:t>аукционе</w:t>
      </w:r>
      <w:r w:rsidR="00BD5312">
        <w:rPr>
          <w:color w:val="auto"/>
        </w:rPr>
        <w:t xml:space="preserve">, что зафиксировано в </w:t>
      </w:r>
      <w:r w:rsidR="00BD5312" w:rsidRPr="00B81F38">
        <w:rPr>
          <w:color w:val="auto"/>
        </w:rPr>
        <w:t>протокол</w:t>
      </w:r>
      <w:r w:rsidR="00BD5312">
        <w:rPr>
          <w:color w:val="auto"/>
        </w:rPr>
        <w:t xml:space="preserve">е </w:t>
      </w:r>
      <w:r w:rsidR="00AD677B">
        <w:rPr>
          <w:color w:val="auto"/>
        </w:rPr>
        <w:t xml:space="preserve">рассмотрения заявки единственного участника электронного аукциона </w:t>
      </w:r>
      <w:r w:rsidR="00BD5312">
        <w:rPr>
          <w:color w:val="auto"/>
        </w:rPr>
        <w:t>№0187300012814000</w:t>
      </w:r>
      <w:r w:rsidR="00AD677B">
        <w:rPr>
          <w:color w:val="auto"/>
        </w:rPr>
        <w:t>74</w:t>
      </w:r>
      <w:r w:rsidR="002A76F2">
        <w:rPr>
          <w:color w:val="auto"/>
        </w:rPr>
        <w:t>8</w:t>
      </w:r>
      <w:r w:rsidR="00BD5312">
        <w:rPr>
          <w:color w:val="auto"/>
        </w:rPr>
        <w:t xml:space="preserve"> от </w:t>
      </w:r>
      <w:r w:rsidR="002A76F2">
        <w:rPr>
          <w:color w:val="auto"/>
        </w:rPr>
        <w:t>31</w:t>
      </w:r>
      <w:r w:rsidR="00BD5312">
        <w:rPr>
          <w:color w:val="auto"/>
        </w:rPr>
        <w:t>.</w:t>
      </w:r>
      <w:r w:rsidR="00AD677B">
        <w:rPr>
          <w:color w:val="auto"/>
        </w:rPr>
        <w:t>10</w:t>
      </w:r>
      <w:r w:rsidR="00BD5312">
        <w:rPr>
          <w:color w:val="auto"/>
        </w:rPr>
        <w:t>.2014</w:t>
      </w:r>
      <w:r w:rsidR="002A76F2">
        <w:rPr>
          <w:color w:val="auto"/>
        </w:rPr>
        <w:t xml:space="preserve">. </w:t>
      </w:r>
      <w:r w:rsidRPr="00B81F38">
        <w:rPr>
          <w:color w:val="auto"/>
        </w:rPr>
        <w:t xml:space="preserve">Электронный аукцион признан несостоявшимся. </w:t>
      </w:r>
    </w:p>
    <w:p w:rsidR="00644C93" w:rsidRPr="002A76F2" w:rsidRDefault="00644C93" w:rsidP="0008066D">
      <w:pPr>
        <w:autoSpaceDE w:val="0"/>
        <w:autoSpaceDN w:val="0"/>
        <w:adjustRightInd w:val="0"/>
        <w:ind w:firstLine="709"/>
        <w:jc w:val="both"/>
        <w:rPr>
          <w:sz w:val="28"/>
          <w:szCs w:val="28"/>
        </w:rPr>
      </w:pPr>
      <w:r w:rsidRPr="00B81F38">
        <w:rPr>
          <w:sz w:val="28"/>
          <w:szCs w:val="28"/>
        </w:rPr>
        <w:t xml:space="preserve">В связи </w:t>
      </w:r>
      <w:r w:rsidR="00012423">
        <w:rPr>
          <w:sz w:val="28"/>
          <w:szCs w:val="28"/>
        </w:rPr>
        <w:t xml:space="preserve">с </w:t>
      </w:r>
      <w:r w:rsidRPr="00B81F38">
        <w:rPr>
          <w:sz w:val="28"/>
          <w:szCs w:val="28"/>
        </w:rPr>
        <w:t xml:space="preserve">признанием электронного аукциона несостоявшимся, Заказчик принял решение об осуществлении закупки у единственного поставщика и </w:t>
      </w:r>
      <w:r w:rsidRPr="00B81F38">
        <w:rPr>
          <w:sz w:val="28"/>
          <w:szCs w:val="28"/>
        </w:rPr>
        <w:lastRenderedPageBreak/>
        <w:t xml:space="preserve">направил в контрольный орган в сфере </w:t>
      </w:r>
      <w:r w:rsidRPr="002A76F2">
        <w:rPr>
          <w:sz w:val="28"/>
          <w:szCs w:val="28"/>
        </w:rPr>
        <w:t xml:space="preserve">закупок обращение о согласовании возможности заключения контракта с </w:t>
      </w:r>
      <w:r w:rsidR="002A76F2" w:rsidRPr="002A76F2">
        <w:rPr>
          <w:sz w:val="28"/>
          <w:szCs w:val="28"/>
        </w:rPr>
        <w:t>ООО «</w:t>
      </w:r>
      <w:proofErr w:type="spellStart"/>
      <w:r w:rsidR="002A76F2" w:rsidRPr="002A76F2">
        <w:rPr>
          <w:sz w:val="28"/>
          <w:szCs w:val="28"/>
        </w:rPr>
        <w:t>Югория</w:t>
      </w:r>
      <w:proofErr w:type="spellEnd"/>
      <w:r w:rsidR="002A76F2" w:rsidRPr="002A76F2">
        <w:rPr>
          <w:sz w:val="28"/>
          <w:szCs w:val="28"/>
        </w:rPr>
        <w:t xml:space="preserve"> Лифт»</w:t>
      </w:r>
      <w:r w:rsidRPr="002A76F2">
        <w:rPr>
          <w:sz w:val="28"/>
          <w:szCs w:val="28"/>
        </w:rPr>
        <w:t>.</w:t>
      </w:r>
    </w:p>
    <w:p w:rsidR="00D348E3" w:rsidRPr="00AD22B2" w:rsidRDefault="00644C93" w:rsidP="0008066D">
      <w:pPr>
        <w:pStyle w:val="western"/>
        <w:spacing w:before="0" w:beforeAutospacing="0" w:after="0"/>
        <w:ind w:firstLine="709"/>
        <w:jc w:val="both"/>
        <w:rPr>
          <w:rFonts w:eastAsiaTheme="minorHAnsi"/>
          <w:i/>
          <w:color w:val="auto"/>
          <w:lang w:eastAsia="en-US"/>
        </w:rPr>
      </w:pPr>
      <w:proofErr w:type="gramStart"/>
      <w:r w:rsidRPr="002A76F2">
        <w:rPr>
          <w:i/>
          <w:color w:val="auto"/>
        </w:rPr>
        <w:t>Согласно п</w:t>
      </w:r>
      <w:r w:rsidR="00906FB1" w:rsidRPr="002A76F2">
        <w:rPr>
          <w:i/>
          <w:color w:val="auto"/>
        </w:rPr>
        <w:t xml:space="preserve">ункту </w:t>
      </w:r>
      <w:r w:rsidR="004E5C5E" w:rsidRPr="002A76F2">
        <w:rPr>
          <w:i/>
          <w:color w:val="auto"/>
        </w:rPr>
        <w:t>2</w:t>
      </w:r>
      <w:r w:rsidRPr="002A76F2">
        <w:rPr>
          <w:i/>
          <w:color w:val="auto"/>
        </w:rPr>
        <w:t xml:space="preserve"> ч</w:t>
      </w:r>
      <w:r w:rsidR="00906FB1" w:rsidRPr="002A76F2">
        <w:rPr>
          <w:i/>
          <w:color w:val="auto"/>
        </w:rPr>
        <w:t xml:space="preserve">асти </w:t>
      </w:r>
      <w:r w:rsidRPr="002A76F2">
        <w:rPr>
          <w:i/>
          <w:color w:val="auto"/>
        </w:rPr>
        <w:t>1 ст</w:t>
      </w:r>
      <w:r w:rsidR="00906FB1" w:rsidRPr="002A76F2">
        <w:rPr>
          <w:i/>
          <w:color w:val="auto"/>
        </w:rPr>
        <w:t xml:space="preserve">атьи </w:t>
      </w:r>
      <w:r w:rsidRPr="002A76F2">
        <w:rPr>
          <w:i/>
          <w:color w:val="auto"/>
        </w:rPr>
        <w:t>71 44-ФЗ,</w:t>
      </w:r>
      <w:r w:rsidRPr="00AD22B2">
        <w:rPr>
          <w:i/>
          <w:color w:val="auto"/>
        </w:rPr>
        <w:t xml:space="preserve"> в случае, если электронный аукцион признан несостоявшимся по основанию, предусмотренному частью </w:t>
      </w:r>
      <w:r w:rsidR="00D348E3" w:rsidRPr="00AD22B2">
        <w:rPr>
          <w:i/>
          <w:color w:val="auto"/>
        </w:rPr>
        <w:t>8</w:t>
      </w:r>
      <w:r w:rsidRPr="00AD22B2">
        <w:rPr>
          <w:i/>
          <w:color w:val="auto"/>
        </w:rPr>
        <w:t xml:space="preserve"> статьи 6</w:t>
      </w:r>
      <w:r w:rsidR="00D348E3" w:rsidRPr="00AD22B2">
        <w:rPr>
          <w:i/>
          <w:color w:val="auto"/>
        </w:rPr>
        <w:t>7</w:t>
      </w:r>
      <w:r w:rsidRPr="00AD22B2">
        <w:rPr>
          <w:i/>
          <w:color w:val="auto"/>
        </w:rPr>
        <w:t xml:space="preserve"> 44-ФЗ, </w:t>
      </w:r>
      <w:r w:rsidR="00D348E3" w:rsidRPr="00AD22B2">
        <w:rPr>
          <w:rFonts w:eastAsiaTheme="minorHAnsi"/>
          <w:i/>
          <w:lang w:eastAsia="en-US"/>
        </w:rPr>
        <w:t>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r w:rsidRPr="00AD22B2">
        <w:rPr>
          <w:i/>
          <w:color w:val="auto"/>
        </w:rPr>
        <w:t xml:space="preserve">, </w:t>
      </w:r>
      <w:r w:rsidR="00D872DD" w:rsidRPr="00AD22B2">
        <w:rPr>
          <w:rFonts w:eastAsiaTheme="minorHAnsi"/>
          <w:i/>
          <w:lang w:eastAsia="en-US"/>
        </w:rPr>
        <w:t>контракт с единственным участником такого аукциона, если этот участник и поданная им заявка</w:t>
      </w:r>
      <w:proofErr w:type="gramEnd"/>
      <w:r w:rsidR="00D872DD" w:rsidRPr="00AD22B2">
        <w:rPr>
          <w:rFonts w:eastAsiaTheme="minorHAnsi"/>
          <w:i/>
          <w:lang w:eastAsia="en-US"/>
        </w:rPr>
        <w:t xml:space="preserve"> на участие в таком аукционе признаны соответствующими требованиям настоящего Федерального закона и документации о таком аукционе, заключается в </w:t>
      </w:r>
      <w:r w:rsidR="00D872DD" w:rsidRPr="00AD22B2">
        <w:rPr>
          <w:rFonts w:eastAsiaTheme="minorHAnsi"/>
          <w:i/>
          <w:color w:val="auto"/>
          <w:lang w:eastAsia="en-US"/>
        </w:rPr>
        <w:t xml:space="preserve">соответствии с </w:t>
      </w:r>
      <w:hyperlink r:id="rId19" w:history="1">
        <w:r w:rsidR="00D872DD" w:rsidRPr="00AD22B2">
          <w:rPr>
            <w:rFonts w:eastAsiaTheme="minorHAnsi"/>
            <w:i/>
            <w:color w:val="auto"/>
            <w:lang w:eastAsia="en-US"/>
          </w:rPr>
          <w:t>пунктом 25 части 1 статьи 93</w:t>
        </w:r>
      </w:hyperlink>
      <w:r w:rsidR="00D872DD" w:rsidRPr="00AD22B2">
        <w:rPr>
          <w:rFonts w:eastAsiaTheme="minorHAnsi"/>
          <w:i/>
          <w:color w:val="auto"/>
          <w:lang w:eastAsia="en-US"/>
        </w:rPr>
        <w:t xml:space="preserve"> </w:t>
      </w:r>
      <w:r w:rsidR="00172D76" w:rsidRPr="00AD22B2">
        <w:rPr>
          <w:rFonts w:eastAsiaTheme="minorHAnsi"/>
          <w:i/>
          <w:color w:val="auto"/>
          <w:lang w:eastAsia="en-US"/>
        </w:rPr>
        <w:t xml:space="preserve">44-ФЗ </w:t>
      </w:r>
      <w:r w:rsidR="00D872DD" w:rsidRPr="00AD22B2">
        <w:rPr>
          <w:rFonts w:eastAsiaTheme="minorHAnsi"/>
          <w:i/>
          <w:color w:val="auto"/>
          <w:lang w:eastAsia="en-US"/>
        </w:rPr>
        <w:t xml:space="preserve">в порядке, установленном </w:t>
      </w:r>
      <w:hyperlink r:id="rId20" w:history="1">
        <w:r w:rsidR="00D872DD" w:rsidRPr="00AD22B2">
          <w:rPr>
            <w:rFonts w:eastAsiaTheme="minorHAnsi"/>
            <w:i/>
            <w:color w:val="auto"/>
            <w:lang w:eastAsia="en-US"/>
          </w:rPr>
          <w:t>статьей 70</w:t>
        </w:r>
      </w:hyperlink>
      <w:r w:rsidR="00D872DD" w:rsidRPr="00AD22B2">
        <w:rPr>
          <w:rFonts w:eastAsiaTheme="minorHAnsi"/>
          <w:i/>
          <w:color w:val="auto"/>
          <w:lang w:eastAsia="en-US"/>
        </w:rPr>
        <w:t xml:space="preserve"> </w:t>
      </w:r>
      <w:r w:rsidR="00172D76" w:rsidRPr="00AD22B2">
        <w:rPr>
          <w:rFonts w:eastAsiaTheme="minorHAnsi"/>
          <w:i/>
          <w:color w:val="auto"/>
          <w:lang w:eastAsia="en-US"/>
        </w:rPr>
        <w:t>44-ФЗ</w:t>
      </w:r>
      <w:r w:rsidR="00D872DD" w:rsidRPr="00AD22B2">
        <w:rPr>
          <w:rFonts w:eastAsiaTheme="minorHAnsi"/>
          <w:i/>
          <w:color w:val="auto"/>
          <w:lang w:eastAsia="en-US"/>
        </w:rPr>
        <w:t xml:space="preserve">. </w:t>
      </w:r>
    </w:p>
    <w:p w:rsidR="00896E8E" w:rsidRPr="008D3848" w:rsidRDefault="00896E8E" w:rsidP="00896E8E">
      <w:pPr>
        <w:autoSpaceDE w:val="0"/>
        <w:autoSpaceDN w:val="0"/>
        <w:adjustRightInd w:val="0"/>
        <w:ind w:firstLine="540"/>
        <w:jc w:val="both"/>
        <w:rPr>
          <w:i/>
          <w:sz w:val="28"/>
          <w:szCs w:val="28"/>
        </w:rPr>
      </w:pPr>
      <w:r w:rsidRPr="008D3848">
        <w:rPr>
          <w:i/>
          <w:sz w:val="28"/>
          <w:szCs w:val="28"/>
        </w:rPr>
        <w:t xml:space="preserve">В соответствии </w:t>
      </w:r>
      <w:r w:rsidRPr="008D3848">
        <w:rPr>
          <w:i/>
          <w:sz w:val="28"/>
          <w:szCs w:val="28"/>
          <w:u w:val="single"/>
        </w:rPr>
        <w:t>с п</w:t>
      </w:r>
      <w:r w:rsidR="00906FB1">
        <w:rPr>
          <w:i/>
          <w:sz w:val="28"/>
          <w:szCs w:val="28"/>
          <w:u w:val="single"/>
        </w:rPr>
        <w:t xml:space="preserve">унктом </w:t>
      </w:r>
      <w:r w:rsidRPr="008D3848">
        <w:rPr>
          <w:i/>
          <w:sz w:val="28"/>
          <w:szCs w:val="28"/>
          <w:u w:val="single"/>
        </w:rPr>
        <w:t>25 ч</w:t>
      </w:r>
      <w:r w:rsidR="00906FB1">
        <w:rPr>
          <w:i/>
          <w:sz w:val="28"/>
          <w:szCs w:val="28"/>
          <w:u w:val="single"/>
        </w:rPr>
        <w:t xml:space="preserve">асти </w:t>
      </w:r>
      <w:r w:rsidRPr="008D3848">
        <w:rPr>
          <w:i/>
          <w:sz w:val="28"/>
          <w:szCs w:val="28"/>
          <w:u w:val="single"/>
        </w:rPr>
        <w:t>1 ст</w:t>
      </w:r>
      <w:r w:rsidR="00906FB1">
        <w:rPr>
          <w:i/>
          <w:sz w:val="28"/>
          <w:szCs w:val="28"/>
          <w:u w:val="single"/>
        </w:rPr>
        <w:t xml:space="preserve">атьи </w:t>
      </w:r>
      <w:r w:rsidRPr="008D3848">
        <w:rPr>
          <w:i/>
          <w:sz w:val="28"/>
          <w:szCs w:val="28"/>
          <w:u w:val="single"/>
        </w:rPr>
        <w:t>93 44-ФЗ,</w:t>
      </w:r>
      <w:r w:rsidRPr="008D3848">
        <w:rPr>
          <w:i/>
          <w:sz w:val="28"/>
          <w:szCs w:val="28"/>
        </w:rPr>
        <w:t xml:space="preserve"> закупка у единственного поставщика </w:t>
      </w:r>
      <w:r w:rsidR="00132772">
        <w:rPr>
          <w:i/>
          <w:sz w:val="28"/>
          <w:szCs w:val="28"/>
        </w:rPr>
        <w:t xml:space="preserve">(подрядчика, исполнителя) может </w:t>
      </w:r>
      <w:r w:rsidRPr="008D3848">
        <w:rPr>
          <w:i/>
          <w:sz w:val="28"/>
          <w:szCs w:val="28"/>
        </w:rPr>
        <w:t xml:space="preserve">осуществляться заказчиком в случае признания несостоявшимися открытого конкурса, конкурса с ограниченным участием, двухэтапного конкурса, повторного конкурса, электронного аукциона, запроса котировок, запроса предложений в соответствии с частями 1 и 7 статьи 55, </w:t>
      </w:r>
      <w:r w:rsidRPr="008D3848">
        <w:rPr>
          <w:i/>
          <w:sz w:val="28"/>
          <w:szCs w:val="28"/>
          <w:u w:val="single"/>
        </w:rPr>
        <w:t>частями 1 - 3.1 статьи 71,</w:t>
      </w:r>
      <w:r w:rsidRPr="008D3848">
        <w:rPr>
          <w:i/>
          <w:sz w:val="28"/>
          <w:szCs w:val="28"/>
        </w:rPr>
        <w:t xml:space="preserve"> частями 1 и 3 статьи 79, частью 18 статьи 83 настоящего Федерального закона. Согласование заключения контракта в указанных случаях, за исключением случаев заключения контрактов в соответствии с частями 1 и 3 статьи 79 44-ФЗ, проводится при осуществлении закупок для обеспечения муниципальных нужд соответственно с органом местного самоуправления городского округа, уполномоченными на осуществление контроля в сфере закупок. В соответствии с настоящим пунктом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Такая цена не должна превышать начальную (максимальную) цену контракта, цену контракта, предложенную в заявке соответствующего участника закупки, или цену контракта, предложенную соответствующим участником закупки при проведении электронного аукциона.</w:t>
      </w:r>
    </w:p>
    <w:p w:rsidR="00896E8E" w:rsidRDefault="00896E8E" w:rsidP="00644C93">
      <w:pPr>
        <w:pStyle w:val="western"/>
        <w:spacing w:before="0" w:beforeAutospacing="0" w:after="0"/>
        <w:ind w:firstLine="851"/>
        <w:jc w:val="both"/>
        <w:rPr>
          <w:rFonts w:eastAsiaTheme="minorHAnsi"/>
          <w:color w:val="auto"/>
          <w:lang w:eastAsia="en-US"/>
        </w:rPr>
      </w:pPr>
    </w:p>
    <w:p w:rsidR="00644C93" w:rsidRDefault="00644C93" w:rsidP="00644C93">
      <w:pPr>
        <w:pStyle w:val="western"/>
        <w:spacing w:before="0" w:beforeAutospacing="0" w:after="0"/>
        <w:ind w:firstLine="850"/>
        <w:jc w:val="both"/>
        <w:rPr>
          <w:b/>
          <w:color w:val="auto"/>
        </w:rPr>
      </w:pPr>
      <w:r w:rsidRPr="00B81F38">
        <w:rPr>
          <w:b/>
          <w:color w:val="auto"/>
        </w:rPr>
        <w:t xml:space="preserve">В результате </w:t>
      </w:r>
      <w:r w:rsidR="00762944" w:rsidRPr="00B81F38">
        <w:rPr>
          <w:b/>
          <w:color w:val="auto"/>
        </w:rPr>
        <w:t>рассмотрения</w:t>
      </w:r>
      <w:r w:rsidR="00762944">
        <w:rPr>
          <w:b/>
          <w:color w:val="auto"/>
        </w:rPr>
        <w:t xml:space="preserve"> </w:t>
      </w:r>
      <w:r w:rsidRPr="00B81F38">
        <w:rPr>
          <w:b/>
          <w:color w:val="auto"/>
        </w:rPr>
        <w:t>предоставленных Заказчиком обращения, информации</w:t>
      </w:r>
      <w:r w:rsidR="00733F41">
        <w:rPr>
          <w:b/>
          <w:color w:val="auto"/>
        </w:rPr>
        <w:t xml:space="preserve"> </w:t>
      </w:r>
      <w:r w:rsidRPr="00B81F38">
        <w:rPr>
          <w:b/>
          <w:color w:val="auto"/>
        </w:rPr>
        <w:t xml:space="preserve">и документов по </w:t>
      </w:r>
      <w:r w:rsidR="00733F41">
        <w:rPr>
          <w:b/>
          <w:color w:val="auto"/>
        </w:rPr>
        <w:t>аукциону в электронной форме</w:t>
      </w:r>
      <w:r>
        <w:rPr>
          <w:b/>
          <w:color w:val="auto"/>
        </w:rPr>
        <w:t xml:space="preserve"> </w:t>
      </w:r>
      <w:r w:rsidRPr="00172D76">
        <w:rPr>
          <w:b/>
          <w:color w:val="auto"/>
        </w:rPr>
        <w:t xml:space="preserve">№ </w:t>
      </w:r>
      <w:r w:rsidR="00172D76" w:rsidRPr="00172D76">
        <w:rPr>
          <w:b/>
          <w:color w:val="auto"/>
        </w:rPr>
        <w:t>0187300012814000</w:t>
      </w:r>
      <w:r w:rsidR="00AD677B">
        <w:rPr>
          <w:b/>
          <w:color w:val="auto"/>
        </w:rPr>
        <w:t>74</w:t>
      </w:r>
      <w:r w:rsidR="002A76F2">
        <w:rPr>
          <w:b/>
          <w:color w:val="auto"/>
        </w:rPr>
        <w:t>8</w:t>
      </w:r>
      <w:r w:rsidRPr="00172D76">
        <w:rPr>
          <w:b/>
          <w:color w:val="auto"/>
        </w:rPr>
        <w:t xml:space="preserve"> </w:t>
      </w:r>
      <w:r w:rsidRPr="00B81F38">
        <w:rPr>
          <w:b/>
          <w:color w:val="auto"/>
        </w:rPr>
        <w:t>установлено:</w:t>
      </w:r>
    </w:p>
    <w:p w:rsidR="004966E6" w:rsidRPr="00B81F38" w:rsidRDefault="004966E6" w:rsidP="00644C93">
      <w:pPr>
        <w:pStyle w:val="western"/>
        <w:spacing w:before="0" w:beforeAutospacing="0" w:after="0"/>
        <w:ind w:firstLine="850"/>
        <w:jc w:val="both"/>
        <w:rPr>
          <w:b/>
          <w:color w:val="auto"/>
        </w:rPr>
      </w:pPr>
    </w:p>
    <w:p w:rsidR="00BE1CAD" w:rsidRPr="0029745C" w:rsidRDefault="001712B6" w:rsidP="0029745C">
      <w:pPr>
        <w:pStyle w:val="ad"/>
        <w:numPr>
          <w:ilvl w:val="0"/>
          <w:numId w:val="5"/>
        </w:numPr>
        <w:autoSpaceDE w:val="0"/>
        <w:autoSpaceDN w:val="0"/>
        <w:adjustRightInd w:val="0"/>
        <w:ind w:left="0" w:firstLine="851"/>
        <w:jc w:val="both"/>
        <w:rPr>
          <w:b/>
          <w:bCs/>
          <w:i/>
          <w:sz w:val="28"/>
          <w:szCs w:val="28"/>
        </w:rPr>
      </w:pPr>
      <w:r w:rsidRPr="00B96CAB">
        <w:rPr>
          <w:i/>
          <w:sz w:val="28"/>
          <w:szCs w:val="28"/>
        </w:rPr>
        <w:t xml:space="preserve">В нарушение пункта 1 части 1 статьи 31 44-ФЗ заказчиком не </w:t>
      </w:r>
      <w:r w:rsidR="00012423" w:rsidRPr="00B96CAB">
        <w:rPr>
          <w:rFonts w:eastAsiaTheme="minorHAnsi"/>
          <w:i/>
          <w:sz w:val="28"/>
          <w:szCs w:val="28"/>
          <w:lang w:eastAsia="en-US"/>
        </w:rPr>
        <w:t xml:space="preserve">в полном объеме установлены </w:t>
      </w:r>
      <w:r w:rsidR="00012423" w:rsidRPr="00B96CAB">
        <w:rPr>
          <w:i/>
          <w:sz w:val="28"/>
          <w:szCs w:val="28"/>
        </w:rPr>
        <w:t>е</w:t>
      </w:r>
      <w:r w:rsidR="00012423">
        <w:rPr>
          <w:i/>
          <w:sz w:val="28"/>
          <w:szCs w:val="28"/>
        </w:rPr>
        <w:t xml:space="preserve">диные требования к </w:t>
      </w:r>
      <w:r w:rsidR="00012423" w:rsidRPr="00B96CAB">
        <w:rPr>
          <w:i/>
          <w:sz w:val="28"/>
          <w:szCs w:val="28"/>
        </w:rPr>
        <w:t>участникам закупки</w:t>
      </w:r>
      <w:r w:rsidR="0029745C">
        <w:rPr>
          <w:i/>
          <w:sz w:val="28"/>
          <w:szCs w:val="28"/>
        </w:rPr>
        <w:t xml:space="preserve">.  Пункт 19 </w:t>
      </w:r>
      <w:r w:rsidR="0029745C" w:rsidRPr="0029745C">
        <w:rPr>
          <w:rFonts w:eastAsiaTheme="minorHAnsi"/>
          <w:i/>
          <w:sz w:val="28"/>
          <w:szCs w:val="28"/>
          <w:lang w:eastAsia="en-US"/>
        </w:rPr>
        <w:t xml:space="preserve">части </w:t>
      </w:r>
      <w:r w:rsidR="0029745C" w:rsidRPr="0029745C">
        <w:rPr>
          <w:rFonts w:eastAsiaTheme="minorHAnsi"/>
          <w:i/>
          <w:sz w:val="28"/>
          <w:szCs w:val="28"/>
          <w:lang w:val="en-US" w:eastAsia="en-US"/>
        </w:rPr>
        <w:t>I</w:t>
      </w:r>
      <w:r w:rsidR="0029745C" w:rsidRPr="0029745C">
        <w:rPr>
          <w:rFonts w:eastAsiaTheme="minorHAnsi"/>
          <w:i/>
          <w:sz w:val="28"/>
          <w:szCs w:val="28"/>
          <w:lang w:eastAsia="en-US"/>
        </w:rPr>
        <w:t xml:space="preserve"> документации об аукционе</w:t>
      </w:r>
      <w:r w:rsidR="0029745C">
        <w:rPr>
          <w:rFonts w:eastAsiaTheme="minorHAnsi"/>
          <w:i/>
          <w:sz w:val="28"/>
          <w:szCs w:val="28"/>
          <w:lang w:eastAsia="en-US"/>
        </w:rPr>
        <w:t xml:space="preserve"> не содержит </w:t>
      </w:r>
      <w:r w:rsidRPr="0029745C">
        <w:rPr>
          <w:i/>
          <w:sz w:val="28"/>
          <w:szCs w:val="28"/>
        </w:rPr>
        <w:t>требовани</w:t>
      </w:r>
      <w:r w:rsidR="0029745C">
        <w:rPr>
          <w:i/>
          <w:sz w:val="28"/>
          <w:szCs w:val="28"/>
        </w:rPr>
        <w:t>я к участникам закупки, предусмотренные пунктом 1 части 1 статьи 31 44-</w:t>
      </w:r>
      <w:r w:rsidR="00132772">
        <w:rPr>
          <w:i/>
          <w:sz w:val="28"/>
          <w:szCs w:val="28"/>
        </w:rPr>
        <w:t xml:space="preserve">ФЗ </w:t>
      </w:r>
      <w:r w:rsidR="00132772" w:rsidRPr="0029745C">
        <w:rPr>
          <w:i/>
          <w:sz w:val="28"/>
          <w:szCs w:val="28"/>
        </w:rPr>
        <w:t>о</w:t>
      </w:r>
      <w:r w:rsidRPr="0029745C">
        <w:rPr>
          <w:i/>
          <w:sz w:val="28"/>
          <w:szCs w:val="28"/>
        </w:rPr>
        <w:t xml:space="preserve"> соответствии </w:t>
      </w:r>
      <w:r w:rsidR="00BE1CAD" w:rsidRPr="0029745C">
        <w:rPr>
          <w:rFonts w:eastAsiaTheme="minorHAnsi"/>
          <w:i/>
          <w:sz w:val="28"/>
          <w:szCs w:val="28"/>
          <w:lang w:eastAsia="en-US"/>
        </w:rPr>
        <w:t xml:space="preserve">требованиям, установленным в соответствии с законодательством Российской Федерации к лицам, осуществляющим </w:t>
      </w:r>
      <w:r w:rsidR="00BE1CAD" w:rsidRPr="0029745C">
        <w:rPr>
          <w:rFonts w:eastAsiaTheme="minorHAnsi"/>
          <w:i/>
          <w:sz w:val="28"/>
          <w:szCs w:val="28"/>
          <w:lang w:eastAsia="en-US"/>
        </w:rPr>
        <w:lastRenderedPageBreak/>
        <w:t>поставку товара, выполнение работы, оказание услуги, являющи</w:t>
      </w:r>
      <w:r w:rsidR="005702F5">
        <w:rPr>
          <w:rFonts w:eastAsiaTheme="minorHAnsi"/>
          <w:i/>
          <w:sz w:val="28"/>
          <w:szCs w:val="28"/>
          <w:lang w:eastAsia="en-US"/>
        </w:rPr>
        <w:t>м</w:t>
      </w:r>
      <w:r w:rsidR="00BE1CAD" w:rsidRPr="0029745C">
        <w:rPr>
          <w:rFonts w:eastAsiaTheme="minorHAnsi"/>
          <w:i/>
          <w:sz w:val="28"/>
          <w:szCs w:val="28"/>
          <w:lang w:eastAsia="en-US"/>
        </w:rPr>
        <w:t>ся объектом закупки</w:t>
      </w:r>
      <w:r w:rsidR="005702F5">
        <w:rPr>
          <w:rFonts w:eastAsiaTheme="minorHAnsi"/>
          <w:i/>
          <w:sz w:val="28"/>
          <w:szCs w:val="28"/>
          <w:lang w:eastAsia="en-US"/>
        </w:rPr>
        <w:t>.</w:t>
      </w:r>
      <w:r w:rsidR="00BE1CAD" w:rsidRPr="0029745C">
        <w:rPr>
          <w:rFonts w:eastAsiaTheme="minorHAnsi"/>
          <w:i/>
          <w:sz w:val="28"/>
          <w:szCs w:val="28"/>
          <w:lang w:eastAsia="en-US"/>
        </w:rPr>
        <w:t xml:space="preserve"> </w:t>
      </w:r>
    </w:p>
    <w:p w:rsidR="00D44254" w:rsidRDefault="00D44254" w:rsidP="00D44254">
      <w:pPr>
        <w:autoSpaceDE w:val="0"/>
        <w:autoSpaceDN w:val="0"/>
        <w:adjustRightInd w:val="0"/>
        <w:ind w:firstLine="851"/>
        <w:jc w:val="both"/>
        <w:rPr>
          <w:rFonts w:eastAsiaTheme="minorHAnsi"/>
          <w:sz w:val="28"/>
          <w:szCs w:val="28"/>
          <w:lang w:eastAsia="en-US"/>
        </w:rPr>
      </w:pPr>
      <w:r>
        <w:rPr>
          <w:rFonts w:eastAsiaTheme="minorHAnsi"/>
          <w:sz w:val="28"/>
          <w:szCs w:val="28"/>
          <w:lang w:eastAsia="en-US"/>
        </w:rPr>
        <w:t xml:space="preserve">В соответствии с </w:t>
      </w:r>
      <w:hyperlink r:id="rId21" w:history="1">
        <w:r w:rsidRPr="000A6B43">
          <w:rPr>
            <w:rFonts w:eastAsiaTheme="minorHAnsi"/>
            <w:sz w:val="28"/>
            <w:szCs w:val="28"/>
            <w:lang w:eastAsia="en-US"/>
          </w:rPr>
          <w:t>ч</w:t>
        </w:r>
        <w:r w:rsidR="000A6B43">
          <w:rPr>
            <w:rFonts w:eastAsiaTheme="minorHAnsi"/>
            <w:sz w:val="28"/>
            <w:szCs w:val="28"/>
            <w:lang w:eastAsia="en-US"/>
          </w:rPr>
          <w:t>астью</w:t>
        </w:r>
        <w:r w:rsidRPr="000A6B43">
          <w:rPr>
            <w:rFonts w:eastAsiaTheme="minorHAnsi"/>
            <w:sz w:val="28"/>
            <w:szCs w:val="28"/>
            <w:lang w:eastAsia="en-US"/>
          </w:rPr>
          <w:t xml:space="preserve"> 2 ст</w:t>
        </w:r>
        <w:r w:rsidR="000A6B43">
          <w:rPr>
            <w:rFonts w:eastAsiaTheme="minorHAnsi"/>
            <w:sz w:val="28"/>
            <w:szCs w:val="28"/>
            <w:lang w:eastAsia="en-US"/>
          </w:rPr>
          <w:t>атьи</w:t>
        </w:r>
        <w:r w:rsidRPr="000A6B43">
          <w:rPr>
            <w:rFonts w:eastAsiaTheme="minorHAnsi"/>
            <w:sz w:val="28"/>
            <w:szCs w:val="28"/>
            <w:lang w:eastAsia="en-US"/>
          </w:rPr>
          <w:t xml:space="preserve"> 52</w:t>
        </w:r>
      </w:hyperlink>
      <w:r w:rsidRPr="000A6B43">
        <w:rPr>
          <w:rFonts w:eastAsiaTheme="minorHAnsi"/>
          <w:sz w:val="28"/>
          <w:szCs w:val="28"/>
          <w:lang w:eastAsia="en-US"/>
        </w:rPr>
        <w:t xml:space="preserve"> Град</w:t>
      </w:r>
      <w:r>
        <w:rPr>
          <w:rFonts w:eastAsiaTheme="minorHAnsi"/>
          <w:sz w:val="28"/>
          <w:szCs w:val="28"/>
          <w:lang w:eastAsia="en-US"/>
        </w:rPr>
        <w:t>остроительного кодекса Российской Федерации виды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w:t>
      </w:r>
    </w:p>
    <w:p w:rsidR="00D44254" w:rsidRDefault="00D44254" w:rsidP="00253CB3">
      <w:pPr>
        <w:autoSpaceDE w:val="0"/>
        <w:autoSpaceDN w:val="0"/>
        <w:adjustRightInd w:val="0"/>
        <w:ind w:firstLine="851"/>
        <w:jc w:val="both"/>
        <w:rPr>
          <w:rFonts w:eastAsiaTheme="minorHAnsi"/>
          <w:sz w:val="28"/>
          <w:szCs w:val="28"/>
          <w:lang w:eastAsia="en-US"/>
        </w:rPr>
      </w:pPr>
      <w:r w:rsidRPr="00253CB3">
        <w:rPr>
          <w:rFonts w:eastAsiaTheme="minorHAnsi"/>
          <w:sz w:val="28"/>
          <w:szCs w:val="28"/>
          <w:lang w:eastAsia="en-US"/>
        </w:rPr>
        <w:t xml:space="preserve">В соответствии с </w:t>
      </w:r>
      <w:hyperlink r:id="rId22" w:history="1">
        <w:r w:rsidRPr="00253CB3">
          <w:rPr>
            <w:rFonts w:eastAsiaTheme="minorHAnsi"/>
            <w:sz w:val="28"/>
            <w:szCs w:val="28"/>
            <w:lang w:eastAsia="en-US"/>
          </w:rPr>
          <w:t>ч</w:t>
        </w:r>
        <w:r w:rsidR="000A6B43" w:rsidRPr="00253CB3">
          <w:rPr>
            <w:rFonts w:eastAsiaTheme="minorHAnsi"/>
            <w:sz w:val="28"/>
            <w:szCs w:val="28"/>
            <w:lang w:eastAsia="en-US"/>
          </w:rPr>
          <w:t>астью</w:t>
        </w:r>
        <w:r w:rsidRPr="00253CB3">
          <w:rPr>
            <w:rFonts w:eastAsiaTheme="minorHAnsi"/>
            <w:sz w:val="28"/>
            <w:szCs w:val="28"/>
            <w:lang w:eastAsia="en-US"/>
          </w:rPr>
          <w:t xml:space="preserve"> 4 ст</w:t>
        </w:r>
        <w:r w:rsidR="000A6B43" w:rsidRPr="00253CB3">
          <w:rPr>
            <w:rFonts w:eastAsiaTheme="minorHAnsi"/>
            <w:sz w:val="28"/>
            <w:szCs w:val="28"/>
            <w:lang w:eastAsia="en-US"/>
          </w:rPr>
          <w:t>атьи</w:t>
        </w:r>
        <w:r w:rsidRPr="00253CB3">
          <w:rPr>
            <w:rFonts w:eastAsiaTheme="minorHAnsi"/>
            <w:sz w:val="28"/>
            <w:szCs w:val="28"/>
            <w:lang w:eastAsia="en-US"/>
          </w:rPr>
          <w:t xml:space="preserve"> 55.8</w:t>
        </w:r>
      </w:hyperlink>
      <w:r w:rsidRPr="00253CB3">
        <w:rPr>
          <w:rFonts w:eastAsiaTheme="minorHAnsi"/>
          <w:sz w:val="28"/>
          <w:szCs w:val="28"/>
          <w:lang w:eastAsia="en-US"/>
        </w:rPr>
        <w:t xml:space="preserve"> Градостроительного кодекса Российской Федерации приказом </w:t>
      </w:r>
      <w:proofErr w:type="spellStart"/>
      <w:r w:rsidRPr="00253CB3">
        <w:rPr>
          <w:rFonts w:eastAsiaTheme="minorHAnsi"/>
          <w:sz w:val="28"/>
          <w:szCs w:val="28"/>
          <w:lang w:eastAsia="en-US"/>
        </w:rPr>
        <w:t>Минрегиона</w:t>
      </w:r>
      <w:proofErr w:type="spellEnd"/>
      <w:r w:rsidRPr="00253CB3">
        <w:rPr>
          <w:rFonts w:eastAsiaTheme="minorHAnsi"/>
          <w:sz w:val="28"/>
          <w:szCs w:val="28"/>
          <w:lang w:eastAsia="en-US"/>
        </w:rPr>
        <w:t xml:space="preserve"> России от 30.12.2009 № 624 утвержден </w:t>
      </w:r>
      <w:hyperlink r:id="rId23" w:history="1">
        <w:r w:rsidRPr="00253CB3">
          <w:rPr>
            <w:rFonts w:eastAsiaTheme="minorHAnsi"/>
            <w:sz w:val="28"/>
            <w:szCs w:val="28"/>
            <w:lang w:eastAsia="en-US"/>
          </w:rPr>
          <w:t>Перечень</w:t>
        </w:r>
      </w:hyperlink>
      <w:r w:rsidRPr="00253CB3">
        <w:rPr>
          <w:rFonts w:eastAsiaTheme="minorHAnsi"/>
          <w:sz w:val="28"/>
          <w:szCs w:val="28"/>
          <w:lang w:eastAsia="en-US"/>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r w:rsidR="00FD6E0F" w:rsidRPr="00253CB3">
        <w:rPr>
          <w:rFonts w:eastAsiaTheme="minorHAnsi"/>
          <w:sz w:val="28"/>
          <w:szCs w:val="28"/>
          <w:lang w:eastAsia="en-US"/>
        </w:rPr>
        <w:t xml:space="preserve"> (далее по тексту – Перечень)</w:t>
      </w:r>
      <w:r w:rsidRPr="00253CB3">
        <w:rPr>
          <w:rFonts w:eastAsiaTheme="minorHAnsi"/>
          <w:sz w:val="28"/>
          <w:szCs w:val="28"/>
          <w:lang w:eastAsia="en-US"/>
        </w:rPr>
        <w:t>.</w:t>
      </w:r>
    </w:p>
    <w:p w:rsidR="00EE6B6D" w:rsidRDefault="00D35BC5" w:rsidP="00EE6B6D">
      <w:pPr>
        <w:autoSpaceDE w:val="0"/>
        <w:autoSpaceDN w:val="0"/>
        <w:adjustRightInd w:val="0"/>
        <w:ind w:firstLine="540"/>
        <w:jc w:val="both"/>
        <w:rPr>
          <w:sz w:val="28"/>
          <w:szCs w:val="28"/>
        </w:rPr>
      </w:pPr>
      <w:r>
        <w:rPr>
          <w:rFonts w:eastAsiaTheme="minorHAnsi"/>
          <w:sz w:val="28"/>
          <w:szCs w:val="28"/>
          <w:lang w:eastAsia="en-US"/>
        </w:rPr>
        <w:t xml:space="preserve">В составе документации размещены дефектные акты на выполнение работ, в том числе </w:t>
      </w:r>
      <w:r w:rsidR="00EE6B6D" w:rsidRPr="00EE6B6D">
        <w:rPr>
          <w:sz w:val="28"/>
          <w:szCs w:val="28"/>
        </w:rPr>
        <w:t xml:space="preserve">предусмотрены </w:t>
      </w:r>
      <w:r w:rsidR="00EE6B6D">
        <w:rPr>
          <w:sz w:val="28"/>
          <w:szCs w:val="28"/>
        </w:rPr>
        <w:t>монтажные и пусконаладочные работы.</w:t>
      </w:r>
    </w:p>
    <w:p w:rsidR="00A54FBE" w:rsidRPr="0010007E" w:rsidRDefault="00A54FBE" w:rsidP="00A54FBE">
      <w:pPr>
        <w:autoSpaceDE w:val="0"/>
        <w:autoSpaceDN w:val="0"/>
        <w:adjustRightInd w:val="0"/>
        <w:ind w:firstLine="540"/>
        <w:jc w:val="both"/>
        <w:rPr>
          <w:rFonts w:eastAsiaTheme="minorHAnsi"/>
          <w:sz w:val="28"/>
          <w:szCs w:val="28"/>
          <w:lang w:eastAsia="en-US"/>
        </w:rPr>
      </w:pPr>
      <w:r w:rsidRPr="00D35BC5">
        <w:rPr>
          <w:rFonts w:eastAsiaTheme="minorHAnsi"/>
          <w:sz w:val="28"/>
          <w:szCs w:val="28"/>
          <w:lang w:eastAsia="en-US"/>
        </w:rPr>
        <w:t xml:space="preserve">Перечисленные виды работ соответствуют видам работ Перечня </w:t>
      </w:r>
      <w:hyperlink r:id="rId24" w:history="1">
        <w:r w:rsidRPr="00D35BC5">
          <w:rPr>
            <w:rFonts w:eastAsiaTheme="minorHAnsi"/>
            <w:sz w:val="28"/>
            <w:szCs w:val="28"/>
            <w:lang w:eastAsia="en-US"/>
          </w:rPr>
          <w:t>п</w:t>
        </w:r>
        <w:r w:rsidR="0010007E">
          <w:rPr>
            <w:rFonts w:eastAsiaTheme="minorHAnsi"/>
            <w:sz w:val="28"/>
            <w:szCs w:val="28"/>
            <w:lang w:eastAsia="en-US"/>
          </w:rPr>
          <w:t>ункту</w:t>
        </w:r>
        <w:r w:rsidRPr="00D35BC5">
          <w:rPr>
            <w:rFonts w:eastAsiaTheme="minorHAnsi"/>
            <w:sz w:val="28"/>
            <w:szCs w:val="28"/>
            <w:lang w:eastAsia="en-US"/>
          </w:rPr>
          <w:t xml:space="preserve"> 23.2</w:t>
        </w:r>
      </w:hyperlink>
      <w:r w:rsidRPr="00D35BC5">
        <w:rPr>
          <w:rFonts w:eastAsiaTheme="minorHAnsi"/>
          <w:sz w:val="28"/>
          <w:szCs w:val="28"/>
          <w:lang w:eastAsia="en-US"/>
        </w:rPr>
        <w:t xml:space="preserve"> </w:t>
      </w:r>
      <w:r w:rsidR="00D35BC5" w:rsidRPr="00D35BC5">
        <w:rPr>
          <w:rFonts w:eastAsiaTheme="minorHAnsi"/>
          <w:sz w:val="28"/>
          <w:szCs w:val="28"/>
          <w:lang w:eastAsia="en-US"/>
        </w:rPr>
        <w:t>«</w:t>
      </w:r>
      <w:r w:rsidRPr="00D35BC5">
        <w:rPr>
          <w:rFonts w:eastAsiaTheme="minorHAnsi"/>
          <w:sz w:val="28"/>
          <w:szCs w:val="28"/>
          <w:lang w:eastAsia="en-US"/>
        </w:rPr>
        <w:t>Монтаж лифтов</w:t>
      </w:r>
      <w:r w:rsidR="00D35BC5" w:rsidRPr="00D35BC5">
        <w:rPr>
          <w:rFonts w:eastAsiaTheme="minorHAnsi"/>
          <w:sz w:val="28"/>
          <w:szCs w:val="28"/>
          <w:lang w:eastAsia="en-US"/>
        </w:rPr>
        <w:t>»</w:t>
      </w:r>
      <w:r w:rsidRPr="00D35BC5">
        <w:rPr>
          <w:rFonts w:eastAsiaTheme="minorHAnsi"/>
          <w:sz w:val="28"/>
          <w:szCs w:val="28"/>
          <w:lang w:eastAsia="en-US"/>
        </w:rPr>
        <w:t xml:space="preserve"> и </w:t>
      </w:r>
      <w:hyperlink r:id="rId25" w:history="1">
        <w:r w:rsidRPr="00D35BC5">
          <w:rPr>
            <w:rFonts w:eastAsiaTheme="minorHAnsi"/>
            <w:sz w:val="28"/>
            <w:szCs w:val="28"/>
            <w:lang w:eastAsia="en-US"/>
          </w:rPr>
          <w:t>п</w:t>
        </w:r>
        <w:r w:rsidR="0010007E">
          <w:rPr>
            <w:rFonts w:eastAsiaTheme="minorHAnsi"/>
            <w:sz w:val="28"/>
            <w:szCs w:val="28"/>
            <w:lang w:eastAsia="en-US"/>
          </w:rPr>
          <w:t>ункту</w:t>
        </w:r>
        <w:r w:rsidRPr="00D35BC5">
          <w:rPr>
            <w:rFonts w:eastAsiaTheme="minorHAnsi"/>
            <w:sz w:val="28"/>
            <w:szCs w:val="28"/>
            <w:lang w:eastAsia="en-US"/>
          </w:rPr>
          <w:t xml:space="preserve"> 24.2</w:t>
        </w:r>
      </w:hyperlink>
      <w:r w:rsidRPr="00D35BC5">
        <w:rPr>
          <w:rFonts w:eastAsiaTheme="minorHAnsi"/>
          <w:sz w:val="28"/>
          <w:szCs w:val="28"/>
          <w:lang w:eastAsia="en-US"/>
        </w:rPr>
        <w:t xml:space="preserve"> </w:t>
      </w:r>
      <w:r w:rsidR="00D35BC5" w:rsidRPr="00D35BC5">
        <w:rPr>
          <w:rFonts w:eastAsiaTheme="minorHAnsi"/>
          <w:sz w:val="28"/>
          <w:szCs w:val="28"/>
          <w:lang w:eastAsia="en-US"/>
        </w:rPr>
        <w:t>«</w:t>
      </w:r>
      <w:r w:rsidRPr="00D35BC5">
        <w:rPr>
          <w:rFonts w:eastAsiaTheme="minorHAnsi"/>
          <w:sz w:val="28"/>
          <w:szCs w:val="28"/>
          <w:lang w:eastAsia="en-US"/>
        </w:rPr>
        <w:t>Пусконаладочные работы лифтов</w:t>
      </w:r>
      <w:r w:rsidR="00D35BC5" w:rsidRPr="00D35BC5">
        <w:rPr>
          <w:rFonts w:eastAsiaTheme="minorHAnsi"/>
          <w:sz w:val="28"/>
          <w:szCs w:val="28"/>
          <w:lang w:eastAsia="en-US"/>
        </w:rPr>
        <w:t>»</w:t>
      </w:r>
      <w:r w:rsidRPr="00D35BC5">
        <w:rPr>
          <w:rFonts w:eastAsiaTheme="minorHAnsi"/>
          <w:sz w:val="28"/>
          <w:szCs w:val="28"/>
          <w:lang w:eastAsia="en-US"/>
        </w:rPr>
        <w:t xml:space="preserve"> и могут осуществляться только при наличии Свидетельства о допуске, выданного </w:t>
      </w:r>
      <w:proofErr w:type="spellStart"/>
      <w:r w:rsidRPr="0010007E">
        <w:rPr>
          <w:rFonts w:eastAsiaTheme="minorHAnsi"/>
          <w:sz w:val="28"/>
          <w:szCs w:val="28"/>
          <w:lang w:eastAsia="en-US"/>
        </w:rPr>
        <w:t>саморегулируемой</w:t>
      </w:r>
      <w:proofErr w:type="spellEnd"/>
      <w:r w:rsidRPr="0010007E">
        <w:rPr>
          <w:rFonts w:eastAsiaTheme="minorHAnsi"/>
          <w:sz w:val="28"/>
          <w:szCs w:val="28"/>
          <w:lang w:eastAsia="en-US"/>
        </w:rPr>
        <w:t xml:space="preserve"> организацией.</w:t>
      </w:r>
    </w:p>
    <w:p w:rsidR="00EC7234" w:rsidRPr="00EC7234" w:rsidRDefault="00B743E3" w:rsidP="00EC7234">
      <w:pPr>
        <w:ind w:firstLine="540"/>
        <w:jc w:val="both"/>
        <w:rPr>
          <w:sz w:val="28"/>
          <w:szCs w:val="28"/>
        </w:rPr>
      </w:pPr>
      <w:r w:rsidRPr="00EC7234">
        <w:rPr>
          <w:rFonts w:eastAsiaTheme="minorHAnsi"/>
          <w:sz w:val="28"/>
          <w:szCs w:val="28"/>
          <w:lang w:eastAsia="en-US"/>
        </w:rPr>
        <w:t xml:space="preserve">Вместе с тем, в </w:t>
      </w:r>
      <w:r w:rsidR="00EC7234" w:rsidRPr="00EC7234">
        <w:rPr>
          <w:rFonts w:eastAsiaTheme="minorHAnsi"/>
          <w:sz w:val="28"/>
          <w:szCs w:val="28"/>
          <w:lang w:eastAsia="en-US"/>
        </w:rPr>
        <w:t xml:space="preserve">пункте 5.1. </w:t>
      </w:r>
      <w:r w:rsidRPr="00EC7234">
        <w:rPr>
          <w:rFonts w:eastAsiaTheme="minorHAnsi"/>
          <w:sz w:val="28"/>
          <w:szCs w:val="28"/>
          <w:lang w:eastAsia="en-US"/>
        </w:rPr>
        <w:t>проекта муниципального контракта установлено</w:t>
      </w:r>
      <w:r w:rsidR="00EC7234">
        <w:rPr>
          <w:rFonts w:eastAsiaTheme="minorHAnsi"/>
          <w:sz w:val="28"/>
          <w:szCs w:val="28"/>
          <w:lang w:eastAsia="en-US"/>
        </w:rPr>
        <w:t>, что</w:t>
      </w:r>
      <w:r w:rsidRPr="00EC7234">
        <w:rPr>
          <w:rFonts w:eastAsiaTheme="minorHAnsi"/>
          <w:sz w:val="28"/>
          <w:szCs w:val="28"/>
          <w:lang w:eastAsia="en-US"/>
        </w:rPr>
        <w:t xml:space="preserve"> </w:t>
      </w:r>
      <w:r w:rsidR="00EC7234">
        <w:rPr>
          <w:rFonts w:eastAsiaTheme="minorHAnsi"/>
          <w:sz w:val="28"/>
          <w:szCs w:val="28"/>
          <w:lang w:eastAsia="en-US"/>
        </w:rPr>
        <w:t>п</w:t>
      </w:r>
      <w:r w:rsidR="00EC7234" w:rsidRPr="00EC7234">
        <w:rPr>
          <w:sz w:val="28"/>
          <w:szCs w:val="28"/>
        </w:rPr>
        <w:t>одрядчик вправе привлечь к исполнению своих обязатель</w:t>
      </w:r>
      <w:proofErr w:type="gramStart"/>
      <w:r w:rsidR="00EC7234" w:rsidRPr="00EC7234">
        <w:rPr>
          <w:sz w:val="28"/>
          <w:szCs w:val="28"/>
        </w:rPr>
        <w:t>ств др</w:t>
      </w:r>
      <w:proofErr w:type="gramEnd"/>
      <w:r w:rsidR="00EC7234" w:rsidRPr="00EC7234">
        <w:rPr>
          <w:sz w:val="28"/>
          <w:szCs w:val="28"/>
        </w:rPr>
        <w:t xml:space="preserve">угих лиц (субподрядчиков), </w:t>
      </w:r>
      <w:r w:rsidR="00EC7234" w:rsidRPr="00EC7234">
        <w:rPr>
          <w:b/>
          <w:sz w:val="28"/>
          <w:szCs w:val="28"/>
        </w:rPr>
        <w:t>имеющих допуск к видам работ по СРО</w:t>
      </w:r>
      <w:r w:rsidR="00EC7234" w:rsidRPr="00EC7234">
        <w:rPr>
          <w:sz w:val="28"/>
          <w:szCs w:val="28"/>
        </w:rPr>
        <w:t xml:space="preserve">  и предварительно согласованных с Заказчиком.</w:t>
      </w:r>
    </w:p>
    <w:p w:rsidR="001712B6" w:rsidRDefault="001712B6" w:rsidP="00B96CAB">
      <w:pPr>
        <w:pStyle w:val="ae"/>
        <w:spacing w:before="0" w:beforeAutospacing="0" w:after="0" w:afterAutospacing="0"/>
        <w:ind w:firstLine="708"/>
        <w:jc w:val="both"/>
        <w:rPr>
          <w:rFonts w:eastAsiaTheme="minorHAnsi"/>
          <w:sz w:val="28"/>
          <w:szCs w:val="28"/>
          <w:lang w:eastAsia="en-US"/>
        </w:rPr>
      </w:pPr>
      <w:r w:rsidRPr="00A54FBE">
        <w:rPr>
          <w:sz w:val="28"/>
          <w:szCs w:val="28"/>
        </w:rPr>
        <w:t xml:space="preserve">Таким образом, в соответствии с пунктом 1 части 1 статьи 31 Закона </w:t>
      </w:r>
      <w:r w:rsidR="00342735" w:rsidRPr="00A54FBE">
        <w:rPr>
          <w:sz w:val="28"/>
          <w:szCs w:val="28"/>
        </w:rPr>
        <w:br/>
      </w:r>
      <w:r w:rsidRPr="00A54FBE">
        <w:rPr>
          <w:sz w:val="28"/>
          <w:szCs w:val="28"/>
        </w:rPr>
        <w:t xml:space="preserve">44-ФЗ, при установлении </w:t>
      </w:r>
      <w:r w:rsidRPr="00A54FBE">
        <w:rPr>
          <w:rFonts w:eastAsiaTheme="minorHAnsi"/>
          <w:sz w:val="28"/>
          <w:szCs w:val="28"/>
          <w:lang w:eastAsia="en-US"/>
        </w:rPr>
        <w:t>единых требований к участникам закупки необходимо установление требования о наличии свидетельства о допуске к соответствующим видам работ.</w:t>
      </w:r>
    </w:p>
    <w:p w:rsidR="00643029" w:rsidRDefault="00643029" w:rsidP="001712B6">
      <w:pPr>
        <w:pStyle w:val="western"/>
        <w:spacing w:before="0" w:beforeAutospacing="0" w:after="0"/>
        <w:ind w:left="850"/>
        <w:jc w:val="both"/>
        <w:rPr>
          <w:color w:val="auto"/>
          <w:u w:val="single"/>
        </w:rPr>
      </w:pPr>
    </w:p>
    <w:p w:rsidR="00B96CAB" w:rsidRPr="00B96CAB" w:rsidRDefault="00B96CAB" w:rsidP="00B96CAB">
      <w:pPr>
        <w:pStyle w:val="ad"/>
        <w:widowControl w:val="0"/>
        <w:numPr>
          <w:ilvl w:val="0"/>
          <w:numId w:val="5"/>
        </w:numPr>
        <w:tabs>
          <w:tab w:val="left" w:pos="720"/>
        </w:tabs>
        <w:suppressAutoHyphens/>
        <w:spacing w:line="200" w:lineRule="atLeast"/>
        <w:ind w:left="0" w:firstLine="851"/>
        <w:jc w:val="both"/>
        <w:rPr>
          <w:rFonts w:eastAsia="Lucida Sans Unicode"/>
          <w:sz w:val="28"/>
          <w:szCs w:val="28"/>
          <w:lang w:bidi="en-US"/>
        </w:rPr>
      </w:pPr>
      <w:r w:rsidRPr="00B96CAB">
        <w:rPr>
          <w:sz w:val="28"/>
          <w:szCs w:val="28"/>
          <w:lang w:eastAsia="ar-SA"/>
        </w:rPr>
        <w:t xml:space="preserve">Согласно части 3 статьи 96 </w:t>
      </w:r>
      <w:r w:rsidR="005702F5">
        <w:rPr>
          <w:sz w:val="28"/>
          <w:szCs w:val="28"/>
          <w:lang w:eastAsia="ar-SA"/>
        </w:rPr>
        <w:t xml:space="preserve">44-ФЗ </w:t>
      </w:r>
      <w:r w:rsidRPr="00B96CAB">
        <w:rPr>
          <w:sz w:val="28"/>
          <w:szCs w:val="28"/>
          <w:lang w:eastAsia="ar-SA"/>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sidR="005702F5">
        <w:rPr>
          <w:sz w:val="28"/>
          <w:szCs w:val="28"/>
          <w:lang w:eastAsia="ar-SA"/>
        </w:rPr>
        <w:t>44-ФЗ</w:t>
      </w:r>
      <w:r w:rsidRPr="00B96CAB">
        <w:rPr>
          <w:sz w:val="28"/>
          <w:szCs w:val="28"/>
          <w:lang w:eastAsia="ar-SA"/>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B96CAB" w:rsidRPr="00F35EAD" w:rsidRDefault="00B96CAB" w:rsidP="00B96CAB">
      <w:pPr>
        <w:widowControl w:val="0"/>
        <w:suppressAutoHyphens/>
        <w:spacing w:line="200" w:lineRule="atLeast"/>
        <w:ind w:firstLine="709"/>
        <w:jc w:val="both"/>
        <w:rPr>
          <w:rFonts w:eastAsia="Lucida Sans Unicode"/>
          <w:sz w:val="28"/>
          <w:szCs w:val="28"/>
          <w:lang w:bidi="en-US"/>
        </w:rPr>
      </w:pPr>
      <w:r w:rsidRPr="00F35EAD">
        <w:rPr>
          <w:rFonts w:eastAsia="Lucida Sans Unicode"/>
          <w:sz w:val="28"/>
          <w:szCs w:val="28"/>
          <w:lang w:bidi="en-US"/>
        </w:rPr>
        <w:t xml:space="preserve">Аналогичные требования к сроку действия банковской гарантии установлены </w:t>
      </w:r>
      <w:r w:rsidRPr="00531D4F">
        <w:rPr>
          <w:rFonts w:eastAsia="Lucida Sans Unicode"/>
          <w:sz w:val="28"/>
          <w:szCs w:val="28"/>
          <w:lang w:bidi="en-US"/>
        </w:rPr>
        <w:t xml:space="preserve">пунктом 19 части 3 </w:t>
      </w:r>
      <w:r w:rsidRPr="00F35EAD">
        <w:rPr>
          <w:rFonts w:eastAsia="Lucida Sans Unicode"/>
          <w:sz w:val="28"/>
          <w:szCs w:val="28"/>
          <w:lang w:bidi="en-US"/>
        </w:rPr>
        <w:t>документаци</w:t>
      </w:r>
      <w:r w:rsidRPr="00531D4F">
        <w:rPr>
          <w:rFonts w:eastAsia="Lucida Sans Unicode"/>
          <w:sz w:val="28"/>
          <w:szCs w:val="28"/>
          <w:lang w:bidi="en-US"/>
        </w:rPr>
        <w:t>и об</w:t>
      </w:r>
      <w:r w:rsidRPr="00F35EAD">
        <w:rPr>
          <w:rFonts w:eastAsia="Lucida Sans Unicode"/>
          <w:sz w:val="28"/>
          <w:szCs w:val="28"/>
          <w:lang w:bidi="en-US"/>
        </w:rPr>
        <w:t xml:space="preserve"> аукционе в электронной форме.</w:t>
      </w:r>
    </w:p>
    <w:p w:rsidR="00B96CAB" w:rsidRPr="00531D4F" w:rsidRDefault="00B96CAB" w:rsidP="00B96CAB">
      <w:pPr>
        <w:widowControl w:val="0"/>
        <w:suppressAutoHyphens/>
        <w:spacing w:line="200" w:lineRule="atLeast"/>
        <w:ind w:firstLine="709"/>
        <w:jc w:val="both"/>
        <w:rPr>
          <w:rFonts w:eastAsia="Lucida Sans Unicode"/>
          <w:sz w:val="28"/>
          <w:szCs w:val="28"/>
          <w:lang w:bidi="en-US"/>
        </w:rPr>
      </w:pPr>
      <w:r w:rsidRPr="00531D4F">
        <w:rPr>
          <w:rFonts w:eastAsia="Lucida Sans Unicode"/>
          <w:sz w:val="28"/>
          <w:szCs w:val="28"/>
          <w:lang w:bidi="en-US"/>
        </w:rPr>
        <w:t xml:space="preserve">Согласно пункту 3.1. проекта контракта датой начала выполнения работ </w:t>
      </w:r>
      <w:r w:rsidRPr="00531D4F">
        <w:rPr>
          <w:rFonts w:eastAsia="Lucida Sans Unicode"/>
          <w:sz w:val="28"/>
          <w:szCs w:val="28"/>
          <w:lang w:bidi="en-US"/>
        </w:rPr>
        <w:lastRenderedPageBreak/>
        <w:t xml:space="preserve">считается дата подписания Контракта. Пунктом </w:t>
      </w:r>
      <w:r w:rsidRPr="005B531C">
        <w:rPr>
          <w:rFonts w:eastAsia="Lucida Sans Unicode"/>
          <w:sz w:val="28"/>
          <w:szCs w:val="28"/>
          <w:lang w:bidi="en-US"/>
        </w:rPr>
        <w:t xml:space="preserve">3.2. </w:t>
      </w:r>
      <w:r w:rsidRPr="00531D4F">
        <w:rPr>
          <w:rFonts w:eastAsia="Lucida Sans Unicode"/>
          <w:sz w:val="28"/>
          <w:szCs w:val="28"/>
          <w:lang w:bidi="en-US"/>
        </w:rPr>
        <w:t xml:space="preserve">проекта контракта датой окончания работ </w:t>
      </w:r>
      <w:r>
        <w:rPr>
          <w:rFonts w:eastAsia="Lucida Sans Unicode"/>
          <w:sz w:val="28"/>
          <w:szCs w:val="28"/>
          <w:lang w:bidi="en-US"/>
        </w:rPr>
        <w:t xml:space="preserve">указан </w:t>
      </w:r>
      <w:r w:rsidRPr="00F35EAD">
        <w:rPr>
          <w:rFonts w:eastAsia="Lucida Sans Unicode"/>
          <w:sz w:val="28"/>
          <w:szCs w:val="28"/>
          <w:lang w:bidi="en-US"/>
        </w:rPr>
        <w:t xml:space="preserve">срок </w:t>
      </w:r>
      <w:r w:rsidR="002A53EB">
        <w:rPr>
          <w:rFonts w:eastAsia="Lucida Sans Unicode"/>
          <w:sz w:val="28"/>
          <w:szCs w:val="28"/>
          <w:lang w:bidi="en-US"/>
        </w:rPr>
        <w:t>24 недели</w:t>
      </w:r>
      <w:r w:rsidRPr="00531D4F">
        <w:rPr>
          <w:rFonts w:eastAsia="Lucida Sans Unicode"/>
          <w:sz w:val="28"/>
          <w:szCs w:val="28"/>
          <w:lang w:bidi="en-US"/>
        </w:rPr>
        <w:t xml:space="preserve"> </w:t>
      </w:r>
      <w:proofErr w:type="gramStart"/>
      <w:r w:rsidRPr="00531D4F">
        <w:rPr>
          <w:rFonts w:eastAsia="Lucida Sans Unicode"/>
          <w:sz w:val="28"/>
          <w:szCs w:val="28"/>
          <w:lang w:bidi="en-US"/>
        </w:rPr>
        <w:t>с даты подписания</w:t>
      </w:r>
      <w:proofErr w:type="gramEnd"/>
      <w:r w:rsidRPr="00531D4F">
        <w:rPr>
          <w:rFonts w:eastAsia="Lucida Sans Unicode"/>
          <w:sz w:val="28"/>
          <w:szCs w:val="28"/>
          <w:lang w:bidi="en-US"/>
        </w:rPr>
        <w:t xml:space="preserve"> сторонами контракта. </w:t>
      </w:r>
    </w:p>
    <w:p w:rsidR="00B96CAB" w:rsidRPr="00F35EAD" w:rsidRDefault="00B96CAB" w:rsidP="00B96CAB">
      <w:pPr>
        <w:widowControl w:val="0"/>
        <w:suppressAutoHyphens/>
        <w:spacing w:line="200" w:lineRule="atLeast"/>
        <w:ind w:firstLine="709"/>
        <w:jc w:val="both"/>
        <w:rPr>
          <w:rFonts w:eastAsia="Lucida Sans Unicode"/>
          <w:sz w:val="28"/>
          <w:szCs w:val="28"/>
          <w:lang w:bidi="en-US"/>
        </w:rPr>
      </w:pPr>
      <w:r w:rsidRPr="00F35EAD">
        <w:rPr>
          <w:rFonts w:eastAsia="Lucida Sans Unicode"/>
          <w:sz w:val="28"/>
          <w:szCs w:val="28"/>
          <w:lang w:bidi="en-US"/>
        </w:rPr>
        <w:t xml:space="preserve">Пунктом </w:t>
      </w:r>
      <w:r w:rsidRPr="00531D4F">
        <w:rPr>
          <w:rFonts w:eastAsia="Lucida Sans Unicode"/>
          <w:sz w:val="28"/>
          <w:szCs w:val="28"/>
          <w:lang w:bidi="en-US"/>
        </w:rPr>
        <w:t>17</w:t>
      </w:r>
      <w:r w:rsidRPr="00F35EAD">
        <w:rPr>
          <w:rFonts w:eastAsia="Lucida Sans Unicode"/>
          <w:sz w:val="28"/>
          <w:szCs w:val="28"/>
          <w:lang w:bidi="en-US"/>
        </w:rPr>
        <w:t>.1 проекта контакта установлено, что контра</w:t>
      </w:r>
      <w:proofErr w:type="gramStart"/>
      <w:r w:rsidRPr="00F35EAD">
        <w:rPr>
          <w:rFonts w:eastAsia="Lucida Sans Unicode"/>
          <w:sz w:val="28"/>
          <w:szCs w:val="28"/>
          <w:lang w:bidi="en-US"/>
        </w:rPr>
        <w:t xml:space="preserve">кт </w:t>
      </w:r>
      <w:r w:rsidRPr="00531D4F">
        <w:rPr>
          <w:rFonts w:eastAsia="Lucida Sans Unicode"/>
          <w:sz w:val="28"/>
          <w:szCs w:val="28"/>
          <w:lang w:bidi="en-US"/>
        </w:rPr>
        <w:t>вст</w:t>
      </w:r>
      <w:proofErr w:type="gramEnd"/>
      <w:r w:rsidRPr="00531D4F">
        <w:rPr>
          <w:rFonts w:eastAsia="Lucida Sans Unicode"/>
          <w:sz w:val="28"/>
          <w:szCs w:val="28"/>
          <w:lang w:bidi="en-US"/>
        </w:rPr>
        <w:t>упает в силу</w:t>
      </w:r>
      <w:r w:rsidRPr="00F35EAD">
        <w:rPr>
          <w:rFonts w:eastAsia="Lucida Sans Unicode"/>
          <w:sz w:val="28"/>
          <w:szCs w:val="28"/>
          <w:lang w:bidi="en-US"/>
        </w:rPr>
        <w:t xml:space="preserve"> с</w:t>
      </w:r>
      <w:r w:rsidR="002A53EB">
        <w:rPr>
          <w:rFonts w:eastAsia="Lucida Sans Unicode"/>
          <w:sz w:val="28"/>
          <w:szCs w:val="28"/>
          <w:lang w:bidi="en-US"/>
        </w:rPr>
        <w:t xml:space="preserve"> даты </w:t>
      </w:r>
      <w:r w:rsidRPr="00531D4F">
        <w:rPr>
          <w:rFonts w:eastAsia="Lucida Sans Unicode"/>
          <w:sz w:val="28"/>
          <w:szCs w:val="28"/>
          <w:lang w:bidi="en-US"/>
        </w:rPr>
        <w:t xml:space="preserve">подписания </w:t>
      </w:r>
      <w:r w:rsidRPr="00F35EAD">
        <w:rPr>
          <w:rFonts w:eastAsia="Lucida Sans Unicode"/>
          <w:sz w:val="28"/>
          <w:szCs w:val="28"/>
          <w:lang w:bidi="en-US"/>
        </w:rPr>
        <w:t xml:space="preserve">его </w:t>
      </w:r>
      <w:r w:rsidRPr="00531D4F">
        <w:rPr>
          <w:rFonts w:eastAsia="Lucida Sans Unicode"/>
          <w:sz w:val="28"/>
          <w:szCs w:val="28"/>
          <w:lang w:bidi="en-US"/>
        </w:rPr>
        <w:t xml:space="preserve">Сторонами </w:t>
      </w:r>
      <w:r w:rsidRPr="00F35EAD">
        <w:rPr>
          <w:rFonts w:eastAsia="Lucida Sans Unicode"/>
          <w:sz w:val="28"/>
          <w:szCs w:val="28"/>
          <w:lang w:bidi="en-US"/>
        </w:rPr>
        <w:t xml:space="preserve">и </w:t>
      </w:r>
      <w:r w:rsidRPr="00531D4F">
        <w:rPr>
          <w:rFonts w:eastAsia="Lucida Sans Unicode"/>
          <w:sz w:val="28"/>
          <w:szCs w:val="28"/>
          <w:lang w:bidi="en-US"/>
        </w:rPr>
        <w:t xml:space="preserve">действует </w:t>
      </w:r>
      <w:r w:rsidRPr="00F35EAD">
        <w:rPr>
          <w:rFonts w:eastAsia="Lucida Sans Unicode"/>
          <w:sz w:val="28"/>
          <w:szCs w:val="28"/>
          <w:lang w:bidi="en-US"/>
        </w:rPr>
        <w:t xml:space="preserve">до </w:t>
      </w:r>
      <w:r w:rsidRPr="00531D4F">
        <w:rPr>
          <w:rFonts w:eastAsia="Lucida Sans Unicode"/>
          <w:sz w:val="28"/>
          <w:szCs w:val="28"/>
          <w:lang w:bidi="en-US"/>
        </w:rPr>
        <w:t xml:space="preserve">исполнения </w:t>
      </w:r>
      <w:r w:rsidRPr="00F35EAD">
        <w:rPr>
          <w:rFonts w:eastAsia="Lucida Sans Unicode"/>
          <w:sz w:val="28"/>
          <w:szCs w:val="28"/>
          <w:lang w:bidi="en-US"/>
        </w:rPr>
        <w:t>всех обязательств</w:t>
      </w:r>
      <w:r w:rsidRPr="00531D4F">
        <w:rPr>
          <w:rFonts w:eastAsia="Lucida Sans Unicode"/>
          <w:sz w:val="28"/>
          <w:szCs w:val="28"/>
          <w:lang w:bidi="en-US"/>
        </w:rPr>
        <w:t xml:space="preserve"> по Контракту.</w:t>
      </w:r>
    </w:p>
    <w:p w:rsidR="00B96CAB" w:rsidRDefault="00B96CAB" w:rsidP="00B96CAB">
      <w:pPr>
        <w:widowControl w:val="0"/>
        <w:suppressAutoHyphens/>
        <w:spacing w:line="200" w:lineRule="atLeast"/>
        <w:ind w:firstLine="709"/>
        <w:jc w:val="both"/>
        <w:rPr>
          <w:sz w:val="28"/>
          <w:szCs w:val="28"/>
          <w:lang w:eastAsia="ar-SA"/>
        </w:rPr>
      </w:pPr>
      <w:r w:rsidRPr="00F35EAD">
        <w:rPr>
          <w:rFonts w:eastAsia="Lucida Sans Unicode"/>
          <w:sz w:val="28"/>
          <w:szCs w:val="28"/>
          <w:lang w:bidi="en-US"/>
        </w:rPr>
        <w:t>В силу статьи 190 Гражданского кодекса Российской Федерации срок может быть обозначен календарной датой, периодом времени в годах, месяцах, днях, так и определен указанием на событие, которое должно неизбежно наступить.</w:t>
      </w:r>
    </w:p>
    <w:p w:rsidR="00B96CAB" w:rsidRPr="00F35EAD" w:rsidRDefault="00B96CAB" w:rsidP="00B96CAB">
      <w:pPr>
        <w:widowControl w:val="0"/>
        <w:suppressAutoHyphens/>
        <w:spacing w:line="200" w:lineRule="atLeast"/>
        <w:ind w:firstLine="709"/>
        <w:jc w:val="both"/>
        <w:rPr>
          <w:sz w:val="28"/>
          <w:szCs w:val="28"/>
          <w:lang w:eastAsia="ar-SA"/>
        </w:rPr>
      </w:pPr>
      <w:r w:rsidRPr="00A068F0">
        <w:rPr>
          <w:sz w:val="28"/>
          <w:szCs w:val="28"/>
          <w:lang w:eastAsia="ar-SA"/>
        </w:rPr>
        <w:t>Вместе с тем, указание срока действия контракта</w:t>
      </w:r>
      <w:r>
        <w:rPr>
          <w:sz w:val="28"/>
          <w:szCs w:val="28"/>
          <w:lang w:eastAsia="ar-SA"/>
        </w:rPr>
        <w:t xml:space="preserve"> </w:t>
      </w:r>
      <w:r w:rsidRPr="00F35EAD">
        <w:rPr>
          <w:sz w:val="28"/>
          <w:szCs w:val="28"/>
          <w:lang w:eastAsia="ar-SA"/>
        </w:rPr>
        <w:t>в виде события приводит к невозможности представления банковской гарантии в качестве обеспечения исполнения контракта со сроком действия, превышающим срок действия контракта, поскольку невозможно установить, когда наступит событие, связанное с исполнением обязательств сторонами</w:t>
      </w:r>
      <w:r w:rsidR="004744B5">
        <w:rPr>
          <w:sz w:val="28"/>
          <w:szCs w:val="28"/>
          <w:lang w:eastAsia="ar-SA"/>
        </w:rPr>
        <w:t>.</w:t>
      </w:r>
      <w:r w:rsidRPr="00F35EAD">
        <w:rPr>
          <w:sz w:val="28"/>
          <w:szCs w:val="28"/>
          <w:lang w:eastAsia="ar-SA"/>
        </w:rPr>
        <w:t xml:space="preserve"> </w:t>
      </w:r>
    </w:p>
    <w:p w:rsidR="00B96CAB" w:rsidRDefault="00B96CAB" w:rsidP="00B96CAB">
      <w:pPr>
        <w:widowControl w:val="0"/>
        <w:suppressAutoHyphens/>
        <w:spacing w:line="200" w:lineRule="atLeast"/>
        <w:ind w:firstLine="709"/>
        <w:jc w:val="both"/>
        <w:rPr>
          <w:rFonts w:eastAsia="Lucida Sans Unicode"/>
          <w:sz w:val="28"/>
          <w:szCs w:val="28"/>
          <w:lang w:bidi="en-US"/>
        </w:rPr>
      </w:pPr>
      <w:r w:rsidRPr="00531D4F">
        <w:rPr>
          <w:rFonts w:eastAsia="Lucida Sans Unicode"/>
          <w:sz w:val="28"/>
          <w:szCs w:val="28"/>
          <w:lang w:bidi="en-US"/>
        </w:rPr>
        <w:t xml:space="preserve">Кроме того, в нарушение части 3 статьи 96 </w:t>
      </w:r>
      <w:r w:rsidR="00772B4A">
        <w:rPr>
          <w:rFonts w:eastAsia="Lucida Sans Unicode"/>
          <w:sz w:val="28"/>
          <w:szCs w:val="28"/>
          <w:lang w:bidi="en-US"/>
        </w:rPr>
        <w:t>44-ФЗ</w:t>
      </w:r>
      <w:r w:rsidRPr="00531D4F">
        <w:rPr>
          <w:rFonts w:eastAsia="Lucida Sans Unicode"/>
          <w:sz w:val="28"/>
          <w:szCs w:val="28"/>
          <w:lang w:bidi="en-US"/>
        </w:rPr>
        <w:t xml:space="preserve">, пункта 19 части 3 </w:t>
      </w:r>
      <w:r w:rsidRPr="00F35EAD">
        <w:rPr>
          <w:rFonts w:eastAsia="Lucida Sans Unicode"/>
          <w:sz w:val="28"/>
          <w:szCs w:val="28"/>
          <w:lang w:bidi="en-US"/>
        </w:rPr>
        <w:t>документаци</w:t>
      </w:r>
      <w:r w:rsidRPr="00531D4F">
        <w:rPr>
          <w:rFonts w:eastAsia="Lucida Sans Unicode"/>
          <w:sz w:val="28"/>
          <w:szCs w:val="28"/>
          <w:lang w:bidi="en-US"/>
        </w:rPr>
        <w:t>и об</w:t>
      </w:r>
      <w:r w:rsidRPr="00F35EAD">
        <w:rPr>
          <w:rFonts w:eastAsia="Lucida Sans Unicode"/>
          <w:sz w:val="28"/>
          <w:szCs w:val="28"/>
          <w:lang w:bidi="en-US"/>
        </w:rPr>
        <w:t xml:space="preserve"> аукционе в электронной форме</w:t>
      </w:r>
      <w:r w:rsidRPr="00531D4F">
        <w:rPr>
          <w:rFonts w:eastAsia="Lucida Sans Unicode"/>
          <w:sz w:val="28"/>
          <w:szCs w:val="28"/>
          <w:lang w:bidi="en-US"/>
        </w:rPr>
        <w:t xml:space="preserve">, </w:t>
      </w:r>
      <w:r w:rsidRPr="00F35EAD">
        <w:rPr>
          <w:rFonts w:eastAsia="Lucida Sans Unicode"/>
          <w:sz w:val="28"/>
          <w:szCs w:val="28"/>
          <w:lang w:bidi="en-US"/>
        </w:rPr>
        <w:t xml:space="preserve">пункт </w:t>
      </w:r>
      <w:r w:rsidR="00B206D8">
        <w:rPr>
          <w:rFonts w:eastAsia="Lucida Sans Unicode"/>
          <w:sz w:val="28"/>
          <w:szCs w:val="28"/>
          <w:lang w:bidi="en-US"/>
        </w:rPr>
        <w:t>6</w:t>
      </w:r>
      <w:r w:rsidRPr="00F35EAD">
        <w:rPr>
          <w:rFonts w:eastAsia="Lucida Sans Unicode"/>
          <w:sz w:val="28"/>
          <w:szCs w:val="28"/>
          <w:lang w:bidi="en-US"/>
        </w:rPr>
        <w:t>.</w:t>
      </w:r>
      <w:r w:rsidRPr="00531D4F">
        <w:rPr>
          <w:rFonts w:eastAsia="Lucida Sans Unicode"/>
          <w:sz w:val="28"/>
          <w:szCs w:val="28"/>
          <w:lang w:bidi="en-US"/>
        </w:rPr>
        <w:t>4</w:t>
      </w:r>
      <w:r w:rsidRPr="00F35EAD">
        <w:rPr>
          <w:rFonts w:eastAsia="Lucida Sans Unicode"/>
          <w:sz w:val="28"/>
          <w:szCs w:val="28"/>
          <w:lang w:bidi="en-US"/>
        </w:rPr>
        <w:t xml:space="preserve"> проекта контракта </w:t>
      </w:r>
      <w:r w:rsidRPr="00531D4F">
        <w:rPr>
          <w:rFonts w:eastAsia="Lucida Sans Unicode"/>
          <w:sz w:val="28"/>
          <w:szCs w:val="28"/>
          <w:lang w:bidi="en-US"/>
        </w:rPr>
        <w:t xml:space="preserve">определяет, что срок действия обеспечения исполнения Контракта в форме банковской гарантии должен превышать </w:t>
      </w:r>
      <w:r w:rsidRPr="00531D4F">
        <w:rPr>
          <w:rFonts w:eastAsia="Lucida Sans Unicode"/>
          <w:sz w:val="28"/>
          <w:szCs w:val="28"/>
          <w:u w:val="single"/>
          <w:lang w:bidi="en-US"/>
        </w:rPr>
        <w:t>срок выполнения работ</w:t>
      </w:r>
      <w:r w:rsidRPr="00531D4F">
        <w:rPr>
          <w:rFonts w:eastAsia="Lucida Sans Unicode"/>
          <w:sz w:val="28"/>
          <w:szCs w:val="28"/>
          <w:lang w:bidi="en-US"/>
        </w:rPr>
        <w:t xml:space="preserve"> на 1 месяц.</w:t>
      </w:r>
    </w:p>
    <w:p w:rsidR="00B96CAB" w:rsidRDefault="00B96CAB" w:rsidP="00B96CAB">
      <w:pPr>
        <w:widowControl w:val="0"/>
        <w:suppressAutoHyphens/>
        <w:spacing w:line="200" w:lineRule="atLeast"/>
        <w:ind w:firstLine="709"/>
        <w:jc w:val="both"/>
        <w:rPr>
          <w:rFonts w:eastAsia="Lucida Sans Unicode"/>
          <w:sz w:val="28"/>
          <w:szCs w:val="28"/>
          <w:lang w:bidi="en-US"/>
        </w:rPr>
      </w:pPr>
    </w:p>
    <w:p w:rsidR="00E24063" w:rsidRPr="00BE2B72" w:rsidRDefault="00E24063" w:rsidP="00BE2B72">
      <w:pPr>
        <w:pStyle w:val="ad"/>
        <w:widowControl w:val="0"/>
        <w:numPr>
          <w:ilvl w:val="0"/>
          <w:numId w:val="5"/>
        </w:numPr>
        <w:suppressAutoHyphens/>
        <w:spacing w:line="200" w:lineRule="atLeast"/>
        <w:ind w:left="0" w:firstLine="709"/>
        <w:jc w:val="both"/>
        <w:rPr>
          <w:sz w:val="28"/>
          <w:szCs w:val="28"/>
        </w:rPr>
      </w:pPr>
      <w:r w:rsidRPr="00BE2B72">
        <w:rPr>
          <w:sz w:val="28"/>
          <w:szCs w:val="28"/>
        </w:rPr>
        <w:t xml:space="preserve">Согласно части 4 статьи 64 </w:t>
      </w:r>
      <w:r w:rsidR="00772B4A">
        <w:rPr>
          <w:sz w:val="28"/>
          <w:szCs w:val="28"/>
        </w:rPr>
        <w:t>44-ФЗ</w:t>
      </w:r>
      <w:r w:rsidRPr="00BE2B72">
        <w:rPr>
          <w:sz w:val="28"/>
          <w:szCs w:val="28"/>
        </w:rPr>
        <w:t xml:space="preserve"> к документации об электронном аукционе прилагается проект контракта, который является неотъемлемой частью этой документации.</w:t>
      </w:r>
    </w:p>
    <w:p w:rsidR="00E24063" w:rsidRPr="00B96CAB" w:rsidRDefault="00E24063" w:rsidP="00B96CAB">
      <w:pPr>
        <w:widowControl w:val="0"/>
        <w:suppressAutoHyphens/>
        <w:ind w:firstLine="708"/>
        <w:jc w:val="both"/>
        <w:rPr>
          <w:sz w:val="28"/>
          <w:szCs w:val="28"/>
        </w:rPr>
      </w:pPr>
      <w:r w:rsidRPr="00B96CAB">
        <w:rPr>
          <w:sz w:val="28"/>
          <w:szCs w:val="28"/>
        </w:rPr>
        <w:t>В соответствии со статьей 143 Налогового кодекса Российской Федерации налогоплательщиками налога на добавленную стоимость признаются организации и индивидуальные предприниматели.</w:t>
      </w:r>
    </w:p>
    <w:p w:rsidR="00E24063" w:rsidRPr="00B96CAB" w:rsidRDefault="00E24063" w:rsidP="00B96CAB">
      <w:pPr>
        <w:widowControl w:val="0"/>
        <w:suppressAutoHyphens/>
        <w:ind w:firstLine="708"/>
        <w:jc w:val="both"/>
        <w:rPr>
          <w:sz w:val="28"/>
          <w:szCs w:val="28"/>
        </w:rPr>
      </w:pPr>
      <w:r w:rsidRPr="00B96CAB">
        <w:rPr>
          <w:sz w:val="28"/>
          <w:szCs w:val="28"/>
        </w:rPr>
        <w:t xml:space="preserve">Вместе с тем, в соответствии со статьей 346.11. Налогового кодекса </w:t>
      </w:r>
      <w:r w:rsidR="00772B4A" w:rsidRPr="00B96CAB">
        <w:rPr>
          <w:sz w:val="28"/>
          <w:szCs w:val="28"/>
        </w:rPr>
        <w:t xml:space="preserve">Российской Федерации </w:t>
      </w:r>
      <w:r w:rsidRPr="00B96CAB">
        <w:rPr>
          <w:sz w:val="28"/>
          <w:szCs w:val="28"/>
        </w:rPr>
        <w:t>предусмотрено применение хозяйствующими субъектами упрощенной систем</w:t>
      </w:r>
      <w:r w:rsidR="00772B4A">
        <w:rPr>
          <w:sz w:val="28"/>
          <w:szCs w:val="28"/>
        </w:rPr>
        <w:t>ы</w:t>
      </w:r>
      <w:r w:rsidRPr="00B96CAB">
        <w:rPr>
          <w:sz w:val="28"/>
          <w:szCs w:val="28"/>
        </w:rPr>
        <w:t xml:space="preserve"> </w:t>
      </w:r>
      <w:proofErr w:type="spellStart"/>
      <w:r w:rsidRPr="00B96CAB">
        <w:rPr>
          <w:sz w:val="28"/>
          <w:szCs w:val="28"/>
        </w:rPr>
        <w:t>налогооблажения</w:t>
      </w:r>
      <w:proofErr w:type="spellEnd"/>
      <w:r w:rsidRPr="00B96CAB">
        <w:rPr>
          <w:sz w:val="28"/>
          <w:szCs w:val="28"/>
        </w:rPr>
        <w:t>, которые в данном случае не признаются налогоплательщиками налога на добавленную стоимость.</w:t>
      </w:r>
    </w:p>
    <w:p w:rsidR="00E24063" w:rsidRPr="00B96CAB" w:rsidRDefault="00E24063" w:rsidP="00B96CAB">
      <w:pPr>
        <w:widowControl w:val="0"/>
        <w:suppressAutoHyphens/>
        <w:ind w:firstLine="708"/>
        <w:jc w:val="both"/>
        <w:rPr>
          <w:sz w:val="28"/>
          <w:szCs w:val="28"/>
        </w:rPr>
      </w:pPr>
      <w:r w:rsidRPr="00B96CAB">
        <w:rPr>
          <w:sz w:val="28"/>
          <w:szCs w:val="28"/>
        </w:rPr>
        <w:t>Согласно части 1 статьи 27 Закона о контрактной системе участие в определении поставщиков (подрядчиков, исполнителей) может быть ограничено только в случаях, предусмотренных Законом о контрактной системе.</w:t>
      </w:r>
    </w:p>
    <w:p w:rsidR="00B96CAB" w:rsidRPr="00B96CAB" w:rsidRDefault="00E24063" w:rsidP="00B96CAB">
      <w:pPr>
        <w:shd w:val="clear" w:color="auto" w:fill="FFFFFF"/>
        <w:tabs>
          <w:tab w:val="left" w:pos="1498"/>
        </w:tabs>
        <w:ind w:firstLine="709"/>
        <w:jc w:val="both"/>
        <w:rPr>
          <w:sz w:val="28"/>
          <w:szCs w:val="28"/>
        </w:rPr>
      </w:pPr>
      <w:r w:rsidRPr="00B96CAB">
        <w:rPr>
          <w:sz w:val="28"/>
          <w:szCs w:val="28"/>
        </w:rPr>
        <w:t xml:space="preserve">Так, пункт </w:t>
      </w:r>
      <w:r w:rsidR="00B96CAB" w:rsidRPr="00B96CAB">
        <w:rPr>
          <w:sz w:val="28"/>
          <w:szCs w:val="28"/>
        </w:rPr>
        <w:t>2.2</w:t>
      </w:r>
      <w:r w:rsidRPr="00B96CAB">
        <w:rPr>
          <w:sz w:val="28"/>
          <w:szCs w:val="28"/>
        </w:rPr>
        <w:t xml:space="preserve">. проекта контракта устанавливает, что </w:t>
      </w:r>
      <w:r w:rsidR="00772B4A">
        <w:rPr>
          <w:sz w:val="28"/>
          <w:szCs w:val="28"/>
        </w:rPr>
        <w:t>с</w:t>
      </w:r>
      <w:r w:rsidR="00B96CAB" w:rsidRPr="00B96CAB">
        <w:rPr>
          <w:sz w:val="28"/>
          <w:szCs w:val="28"/>
        </w:rPr>
        <w:t>тоимость работ определена на основе сводного сметного расчета (Приложение №1) и протокола согласования индекса изменения сметной стоимости (Приложение №2), являющихся неотъемлемой частью настоящего контракта и составляет __________ (_____________) рублей, включая НДС</w:t>
      </w:r>
      <w:r w:rsidR="00B96CAB" w:rsidRPr="00B96CAB">
        <w:rPr>
          <w:i/>
          <w:sz w:val="28"/>
          <w:szCs w:val="28"/>
        </w:rPr>
        <w:t xml:space="preserve">. </w:t>
      </w:r>
    </w:p>
    <w:p w:rsidR="00710B1C" w:rsidRDefault="00E24063" w:rsidP="00710B1C">
      <w:pPr>
        <w:widowControl w:val="0"/>
        <w:suppressAutoHyphens/>
        <w:ind w:firstLine="708"/>
        <w:jc w:val="both"/>
        <w:rPr>
          <w:sz w:val="28"/>
          <w:szCs w:val="28"/>
        </w:rPr>
      </w:pPr>
      <w:r w:rsidRPr="00B96CAB">
        <w:rPr>
          <w:sz w:val="28"/>
          <w:szCs w:val="28"/>
        </w:rPr>
        <w:t xml:space="preserve">Вместе с тем, отсутствие в проекте контракта условия о возможности проведения расчетов путем применения единого налога (то есть без оплаты НДС), может привести к ограничению количества участников закупки, находящихся на упрощенной системе </w:t>
      </w:r>
      <w:proofErr w:type="spellStart"/>
      <w:r w:rsidR="00B96CAB" w:rsidRPr="00B96CAB">
        <w:rPr>
          <w:sz w:val="28"/>
          <w:szCs w:val="28"/>
        </w:rPr>
        <w:t>налогообл</w:t>
      </w:r>
      <w:r w:rsidR="00567841">
        <w:rPr>
          <w:sz w:val="28"/>
          <w:szCs w:val="28"/>
        </w:rPr>
        <w:t>а</w:t>
      </w:r>
      <w:r w:rsidR="00B96CAB" w:rsidRPr="00B96CAB">
        <w:rPr>
          <w:sz w:val="28"/>
          <w:szCs w:val="28"/>
        </w:rPr>
        <w:t>жения</w:t>
      </w:r>
      <w:proofErr w:type="spellEnd"/>
      <w:r w:rsidRPr="00B96CAB">
        <w:rPr>
          <w:sz w:val="28"/>
          <w:szCs w:val="28"/>
        </w:rPr>
        <w:t>.</w:t>
      </w:r>
    </w:p>
    <w:p w:rsidR="00710B1C" w:rsidRPr="00B96CAB" w:rsidRDefault="00710B1C" w:rsidP="00710B1C">
      <w:pPr>
        <w:widowControl w:val="0"/>
        <w:suppressAutoHyphens/>
        <w:ind w:firstLine="708"/>
        <w:jc w:val="both"/>
        <w:rPr>
          <w:sz w:val="28"/>
          <w:szCs w:val="28"/>
        </w:rPr>
      </w:pPr>
    </w:p>
    <w:p w:rsidR="00644C93" w:rsidRPr="00B81F38" w:rsidRDefault="00644C93" w:rsidP="00644C93">
      <w:pPr>
        <w:pStyle w:val="western"/>
        <w:spacing w:before="0" w:beforeAutospacing="0"/>
        <w:ind w:left="2750" w:firstLine="1503"/>
        <w:rPr>
          <w:b/>
          <w:color w:val="auto"/>
        </w:rPr>
      </w:pPr>
      <w:r w:rsidRPr="00B81F38">
        <w:rPr>
          <w:b/>
          <w:color w:val="auto"/>
        </w:rPr>
        <w:lastRenderedPageBreak/>
        <w:t>Решение:</w:t>
      </w:r>
    </w:p>
    <w:p w:rsidR="00644C93" w:rsidRPr="00B26BD3" w:rsidRDefault="00644C93" w:rsidP="00B26BD3">
      <w:pPr>
        <w:pStyle w:val="western"/>
        <w:spacing w:before="0" w:beforeAutospacing="0" w:after="0"/>
        <w:ind w:firstLine="851"/>
        <w:jc w:val="both"/>
      </w:pPr>
      <w:proofErr w:type="gramStart"/>
      <w:r w:rsidRPr="00B81F38">
        <w:rPr>
          <w:color w:val="auto"/>
        </w:rPr>
        <w:t>По результатам рассмотрения обращения и документов, в соответствии с п</w:t>
      </w:r>
      <w:r w:rsidR="005B531C">
        <w:rPr>
          <w:color w:val="auto"/>
        </w:rPr>
        <w:t xml:space="preserve">унктом 12, подпунктом </w:t>
      </w:r>
      <w:r w:rsidRPr="00B81F38">
        <w:rPr>
          <w:color w:val="auto"/>
        </w:rPr>
        <w:t>1 п</w:t>
      </w:r>
      <w:r w:rsidR="005B531C">
        <w:rPr>
          <w:color w:val="auto"/>
        </w:rPr>
        <w:t xml:space="preserve">ункта </w:t>
      </w:r>
      <w:r w:rsidRPr="00B81F38">
        <w:rPr>
          <w:color w:val="auto"/>
        </w:rPr>
        <w:t xml:space="preserve">15 Порядка, с учетом рассмотренных в соответствии с </w:t>
      </w:r>
      <w:r w:rsidR="005B531C">
        <w:rPr>
          <w:color w:val="auto"/>
        </w:rPr>
        <w:t xml:space="preserve">подпунктом </w:t>
      </w:r>
      <w:r w:rsidRPr="00B81F38">
        <w:rPr>
          <w:color w:val="auto"/>
        </w:rPr>
        <w:t>1 п</w:t>
      </w:r>
      <w:r w:rsidR="005B531C">
        <w:rPr>
          <w:color w:val="auto"/>
        </w:rPr>
        <w:t xml:space="preserve">ункта </w:t>
      </w:r>
      <w:r w:rsidRPr="00B81F38">
        <w:rPr>
          <w:color w:val="auto"/>
        </w:rPr>
        <w:t>14 Порядка дополнительных документов и информации</w:t>
      </w:r>
      <w:r w:rsidR="00DB3C0D">
        <w:rPr>
          <w:color w:val="auto"/>
        </w:rPr>
        <w:t>,</w:t>
      </w:r>
      <w:r w:rsidRPr="00B81F38">
        <w:rPr>
          <w:color w:val="auto"/>
        </w:rPr>
        <w:t xml:space="preserve"> содержащихся на официальном сайте </w:t>
      </w:r>
      <w:hyperlink r:id="rId26" w:history="1">
        <w:r w:rsidR="005B531C" w:rsidRPr="00E56DE0">
          <w:rPr>
            <w:rStyle w:val="a7"/>
          </w:rPr>
          <w:t>www.zakupki.gov.ru</w:t>
        </w:r>
      </w:hyperlink>
      <w:r w:rsidR="005B531C">
        <w:rPr>
          <w:color w:val="auto"/>
        </w:rPr>
        <w:t>,</w:t>
      </w:r>
      <w:r w:rsidRPr="00B81F38">
        <w:rPr>
          <w:color w:val="auto"/>
        </w:rPr>
        <w:t xml:space="preserve"> необходимых для объективного и всестороннего рассмотрения обращения, </w:t>
      </w:r>
      <w:r w:rsidR="00B113D3">
        <w:rPr>
          <w:color w:val="auto"/>
        </w:rPr>
        <w:t xml:space="preserve">комиссия </w:t>
      </w:r>
      <w:r w:rsidRPr="00B81F38">
        <w:rPr>
          <w:color w:val="auto"/>
        </w:rPr>
        <w:t>принял</w:t>
      </w:r>
      <w:r w:rsidR="00B113D3">
        <w:rPr>
          <w:color w:val="auto"/>
        </w:rPr>
        <w:t xml:space="preserve">а </w:t>
      </w:r>
      <w:r w:rsidRPr="00B81F38">
        <w:rPr>
          <w:color w:val="auto"/>
        </w:rPr>
        <w:t xml:space="preserve">решение об отказе в согласовании </w:t>
      </w:r>
      <w:r w:rsidR="00AA7CBB">
        <w:rPr>
          <w:color w:val="auto"/>
        </w:rPr>
        <w:t xml:space="preserve">заключения </w:t>
      </w:r>
      <w:r w:rsidRPr="00B81F38">
        <w:rPr>
          <w:color w:val="auto"/>
        </w:rPr>
        <w:t xml:space="preserve">муниципального контракта </w:t>
      </w:r>
      <w:r w:rsidR="002B1A8A" w:rsidRPr="00AD677B">
        <w:rPr>
          <w:color w:val="auto"/>
        </w:rPr>
        <w:t xml:space="preserve">на </w:t>
      </w:r>
      <w:r w:rsidR="000A5C6D">
        <w:t>выполнение работ по</w:t>
      </w:r>
      <w:proofErr w:type="gramEnd"/>
      <w:r w:rsidR="000A5C6D">
        <w:t xml:space="preserve"> объекту: </w:t>
      </w:r>
      <w:r w:rsidR="00EC7234" w:rsidRPr="00FD5D9B">
        <w:t>«Реконструкция нежилого строения роддома. г</w:t>
      </w:r>
      <w:proofErr w:type="gramStart"/>
      <w:r w:rsidR="00EC7234" w:rsidRPr="00FD5D9B">
        <w:t>.Н</w:t>
      </w:r>
      <w:proofErr w:type="gramEnd"/>
      <w:r w:rsidR="00EC7234" w:rsidRPr="00FD5D9B">
        <w:t xml:space="preserve">ефтеюганск, 7 </w:t>
      </w:r>
      <w:proofErr w:type="spellStart"/>
      <w:r w:rsidR="00EC7234" w:rsidRPr="00FD5D9B">
        <w:t>мкр</w:t>
      </w:r>
      <w:proofErr w:type="spellEnd"/>
      <w:r w:rsidR="00EC7234" w:rsidRPr="00FD5D9B">
        <w:t>., строение №9. (реестр. №57524)» (Модернизация лифтов родильного отделения больницы в г.Нефтеюганске)</w:t>
      </w:r>
      <w:r w:rsidR="00B26BD3">
        <w:t xml:space="preserve"> </w:t>
      </w:r>
      <w:r w:rsidRPr="00B81F38">
        <w:rPr>
          <w:color w:val="auto"/>
        </w:rPr>
        <w:t>с единственным поставщиком</w:t>
      </w:r>
      <w:r w:rsidR="00B26BD3">
        <w:rPr>
          <w:color w:val="auto"/>
        </w:rPr>
        <w:t xml:space="preserve"> (подрядчиком, исполнителем) </w:t>
      </w:r>
      <w:r w:rsidRPr="00B81F38">
        <w:rPr>
          <w:color w:val="auto"/>
        </w:rPr>
        <w:t xml:space="preserve">– </w:t>
      </w:r>
      <w:r w:rsidR="00EC7234" w:rsidRPr="002A76F2">
        <w:t>ООО «</w:t>
      </w:r>
      <w:proofErr w:type="spellStart"/>
      <w:r w:rsidR="00EC7234" w:rsidRPr="002A76F2">
        <w:t>Югория</w:t>
      </w:r>
      <w:proofErr w:type="spellEnd"/>
      <w:r w:rsidR="00EC7234" w:rsidRPr="002A76F2">
        <w:t xml:space="preserve"> Лифт»</w:t>
      </w:r>
      <w:r w:rsidRPr="00B81F38">
        <w:rPr>
          <w:color w:val="auto"/>
        </w:rPr>
        <w:t xml:space="preserve">, </w:t>
      </w:r>
      <w:r w:rsidR="00DB3C0D" w:rsidRPr="008D3848">
        <w:rPr>
          <w:color w:val="auto"/>
        </w:rPr>
        <w:t>в связи с</w:t>
      </w:r>
      <w:r w:rsidR="00DB3C0D">
        <w:rPr>
          <w:color w:val="auto"/>
        </w:rPr>
        <w:t xml:space="preserve"> </w:t>
      </w:r>
      <w:r w:rsidR="00DB3C0D" w:rsidRPr="008D3848">
        <w:rPr>
          <w:color w:val="auto"/>
        </w:rPr>
        <w:t>тем, что по результатам рассмотрения представленного обращения и прилагаемых к нему документов выявлены нарушения законодательства Российской Федерации о контрактной системе</w:t>
      </w:r>
      <w:r w:rsidRPr="00B81F38">
        <w:rPr>
          <w:color w:val="auto"/>
        </w:rPr>
        <w:t>.</w:t>
      </w:r>
    </w:p>
    <w:p w:rsidR="00644C93" w:rsidRPr="00B81F38" w:rsidRDefault="00644C93" w:rsidP="00DB3C0D">
      <w:pPr>
        <w:pStyle w:val="western"/>
        <w:spacing w:after="0"/>
        <w:ind w:firstLine="850"/>
        <w:jc w:val="both"/>
        <w:rPr>
          <w:color w:val="auto"/>
        </w:rPr>
      </w:pPr>
      <w:r w:rsidRPr="00B81F38">
        <w:rPr>
          <w:color w:val="auto"/>
        </w:rPr>
        <w:t>В соответствии с п</w:t>
      </w:r>
      <w:r w:rsidR="00772B4A">
        <w:rPr>
          <w:color w:val="auto"/>
        </w:rPr>
        <w:t xml:space="preserve">унктом </w:t>
      </w:r>
      <w:r w:rsidRPr="00B81F38">
        <w:rPr>
          <w:color w:val="auto"/>
        </w:rPr>
        <w:t>24 ч</w:t>
      </w:r>
      <w:r w:rsidR="00772B4A">
        <w:rPr>
          <w:color w:val="auto"/>
        </w:rPr>
        <w:t xml:space="preserve">асти </w:t>
      </w:r>
      <w:r w:rsidRPr="00B81F38">
        <w:rPr>
          <w:color w:val="auto"/>
        </w:rPr>
        <w:t>1 ст</w:t>
      </w:r>
      <w:r w:rsidR="00772B4A">
        <w:rPr>
          <w:color w:val="auto"/>
        </w:rPr>
        <w:t xml:space="preserve">атьи </w:t>
      </w:r>
      <w:r w:rsidRPr="00B81F38">
        <w:rPr>
          <w:color w:val="auto"/>
        </w:rPr>
        <w:t>93 44-ФЗ, п</w:t>
      </w:r>
      <w:r w:rsidR="00772B4A">
        <w:rPr>
          <w:color w:val="auto"/>
        </w:rPr>
        <w:t xml:space="preserve">унктом </w:t>
      </w:r>
      <w:r w:rsidRPr="00B81F38">
        <w:rPr>
          <w:color w:val="auto"/>
        </w:rPr>
        <w:t xml:space="preserve">12 Порядка, настоящее Решение подлежит направлению заказчику в срок, не превышающий 10 рабочих дней со дня поступления обращения.     </w:t>
      </w:r>
    </w:p>
    <w:p w:rsidR="00644C93" w:rsidRPr="00B81F38" w:rsidRDefault="00644C93" w:rsidP="00644C93">
      <w:pPr>
        <w:ind w:left="4956" w:firstLine="708"/>
        <w:rPr>
          <w:sz w:val="28"/>
          <w:szCs w:val="28"/>
        </w:rPr>
      </w:pPr>
    </w:p>
    <w:p w:rsidR="00AD22B2" w:rsidRDefault="00AD22B2" w:rsidP="00644C93">
      <w:pPr>
        <w:jc w:val="both"/>
        <w:rPr>
          <w:sz w:val="28"/>
          <w:szCs w:val="28"/>
        </w:rPr>
      </w:pPr>
    </w:p>
    <w:p w:rsidR="002B1A8A" w:rsidRDefault="002B1A8A" w:rsidP="00644C93">
      <w:pPr>
        <w:jc w:val="both"/>
        <w:rPr>
          <w:sz w:val="28"/>
          <w:szCs w:val="28"/>
        </w:rPr>
      </w:pPr>
    </w:p>
    <w:p w:rsidR="002B1A8A" w:rsidRPr="00B81F38" w:rsidRDefault="002B1A8A" w:rsidP="00644C93">
      <w:pPr>
        <w:jc w:val="both"/>
        <w:rPr>
          <w:sz w:val="28"/>
          <w:szCs w:val="28"/>
        </w:rPr>
      </w:pPr>
    </w:p>
    <w:p w:rsidR="00F058E7" w:rsidRDefault="00F058E7" w:rsidP="00644C93">
      <w:pPr>
        <w:jc w:val="both"/>
        <w:rPr>
          <w:sz w:val="28"/>
          <w:szCs w:val="28"/>
        </w:rPr>
      </w:pPr>
      <w:r>
        <w:rPr>
          <w:sz w:val="28"/>
          <w:szCs w:val="28"/>
        </w:rPr>
        <w:t xml:space="preserve">Председатель комиссии, заместитель </w:t>
      </w:r>
    </w:p>
    <w:p w:rsidR="00644C93" w:rsidRDefault="00F058E7" w:rsidP="00644C93">
      <w:pPr>
        <w:jc w:val="both"/>
        <w:rPr>
          <w:sz w:val="28"/>
          <w:szCs w:val="28"/>
        </w:rPr>
      </w:pPr>
      <w:r>
        <w:rPr>
          <w:sz w:val="28"/>
          <w:szCs w:val="28"/>
        </w:rPr>
        <w:t>п</w:t>
      </w:r>
      <w:r w:rsidR="00644C93" w:rsidRPr="00B81F38">
        <w:rPr>
          <w:sz w:val="28"/>
          <w:szCs w:val="28"/>
        </w:rPr>
        <w:t>редседател</w:t>
      </w:r>
      <w:r>
        <w:rPr>
          <w:sz w:val="28"/>
          <w:szCs w:val="28"/>
        </w:rPr>
        <w:t>я</w:t>
      </w:r>
      <w:r w:rsidR="00DB3C0D">
        <w:rPr>
          <w:sz w:val="28"/>
          <w:szCs w:val="28"/>
        </w:rPr>
        <w:t xml:space="preserve"> Счетной палаты</w:t>
      </w:r>
      <w:r w:rsidR="00644C93" w:rsidRPr="00B81F38">
        <w:rPr>
          <w:sz w:val="28"/>
          <w:szCs w:val="28"/>
        </w:rPr>
        <w:tab/>
      </w:r>
      <w:r w:rsidR="00644C93" w:rsidRPr="00B81F38">
        <w:rPr>
          <w:sz w:val="28"/>
          <w:szCs w:val="28"/>
        </w:rPr>
        <w:tab/>
      </w:r>
      <w:r w:rsidR="00644C93" w:rsidRPr="00B81F38">
        <w:rPr>
          <w:sz w:val="28"/>
          <w:szCs w:val="28"/>
        </w:rPr>
        <w:tab/>
      </w:r>
      <w:r w:rsidR="00644C93" w:rsidRPr="00B81F38">
        <w:rPr>
          <w:sz w:val="28"/>
          <w:szCs w:val="28"/>
        </w:rPr>
        <w:tab/>
      </w:r>
      <w:r w:rsidR="00644C93" w:rsidRPr="00B81F38">
        <w:rPr>
          <w:sz w:val="28"/>
          <w:szCs w:val="28"/>
        </w:rPr>
        <w:tab/>
        <w:t xml:space="preserve">     </w:t>
      </w:r>
      <w:r>
        <w:rPr>
          <w:sz w:val="28"/>
          <w:szCs w:val="28"/>
        </w:rPr>
        <w:t xml:space="preserve">Э.Н. </w:t>
      </w:r>
      <w:proofErr w:type="spellStart"/>
      <w:r>
        <w:rPr>
          <w:sz w:val="28"/>
          <w:szCs w:val="28"/>
        </w:rPr>
        <w:t>Хуснуллина</w:t>
      </w:r>
      <w:proofErr w:type="spellEnd"/>
    </w:p>
    <w:p w:rsidR="00A117CC" w:rsidRDefault="00A117CC" w:rsidP="00644C93">
      <w:pPr>
        <w:jc w:val="both"/>
        <w:rPr>
          <w:sz w:val="28"/>
          <w:szCs w:val="28"/>
        </w:rPr>
      </w:pPr>
    </w:p>
    <w:p w:rsidR="00A117CC" w:rsidRDefault="00A117CC" w:rsidP="00A117CC">
      <w:pPr>
        <w:jc w:val="both"/>
        <w:rPr>
          <w:sz w:val="28"/>
          <w:szCs w:val="28"/>
        </w:rPr>
      </w:pPr>
      <w:r>
        <w:rPr>
          <w:sz w:val="28"/>
          <w:szCs w:val="28"/>
        </w:rPr>
        <w:t>Ч</w:t>
      </w:r>
      <w:r w:rsidRPr="00AA7CBB">
        <w:rPr>
          <w:sz w:val="28"/>
          <w:szCs w:val="28"/>
        </w:rPr>
        <w:t>лен комиссии</w:t>
      </w:r>
      <w:r>
        <w:rPr>
          <w:sz w:val="28"/>
          <w:szCs w:val="28"/>
        </w:rPr>
        <w:t xml:space="preserve"> по контролю в сфере </w:t>
      </w:r>
    </w:p>
    <w:p w:rsidR="00A117CC" w:rsidRDefault="00A117CC" w:rsidP="00A117CC">
      <w:pPr>
        <w:jc w:val="both"/>
        <w:rPr>
          <w:sz w:val="28"/>
          <w:szCs w:val="28"/>
        </w:rPr>
      </w:pPr>
      <w:r>
        <w:rPr>
          <w:sz w:val="28"/>
          <w:szCs w:val="28"/>
        </w:rPr>
        <w:t>закупок</w:t>
      </w:r>
      <w:r w:rsidRPr="00AA7CBB">
        <w:rPr>
          <w:sz w:val="28"/>
          <w:szCs w:val="28"/>
        </w:rPr>
        <w:t>, начальник</w:t>
      </w:r>
      <w:r>
        <w:rPr>
          <w:sz w:val="28"/>
          <w:szCs w:val="28"/>
        </w:rPr>
        <w:t xml:space="preserve"> </w:t>
      </w:r>
      <w:r w:rsidRPr="00AA7CBB">
        <w:rPr>
          <w:sz w:val="28"/>
          <w:szCs w:val="28"/>
        </w:rPr>
        <w:t xml:space="preserve">инспекторского </w:t>
      </w:r>
    </w:p>
    <w:p w:rsidR="00A117CC" w:rsidRPr="00AA7CBB" w:rsidRDefault="00A117CC" w:rsidP="00A117CC">
      <w:pPr>
        <w:jc w:val="both"/>
        <w:rPr>
          <w:sz w:val="28"/>
          <w:szCs w:val="28"/>
        </w:rPr>
      </w:pPr>
      <w:r w:rsidRPr="00AA7CBB">
        <w:rPr>
          <w:sz w:val="28"/>
          <w:szCs w:val="28"/>
        </w:rPr>
        <w:t xml:space="preserve">отдела № 1 Счетной палаты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Л.Н. Щелинская </w:t>
      </w:r>
    </w:p>
    <w:p w:rsidR="00DB3C0D" w:rsidRDefault="00DB3C0D" w:rsidP="00AD22B2">
      <w:pPr>
        <w:pStyle w:val="western"/>
        <w:spacing w:before="0" w:beforeAutospacing="0" w:after="0"/>
        <w:jc w:val="both"/>
        <w:rPr>
          <w:color w:val="auto"/>
        </w:rPr>
      </w:pPr>
    </w:p>
    <w:p w:rsidR="00567841" w:rsidRDefault="00567841" w:rsidP="00AD22B2">
      <w:pPr>
        <w:pStyle w:val="western"/>
        <w:spacing w:before="0" w:beforeAutospacing="0" w:after="0"/>
        <w:jc w:val="both"/>
        <w:rPr>
          <w:color w:val="auto"/>
        </w:rPr>
      </w:pPr>
      <w:r>
        <w:rPr>
          <w:color w:val="auto"/>
        </w:rPr>
        <w:t>Член</w:t>
      </w:r>
      <w:r w:rsidR="00DB3C0D">
        <w:rPr>
          <w:color w:val="auto"/>
        </w:rPr>
        <w:t xml:space="preserve"> комиссии</w:t>
      </w:r>
      <w:r>
        <w:rPr>
          <w:color w:val="auto"/>
        </w:rPr>
        <w:t xml:space="preserve"> </w:t>
      </w:r>
      <w:r w:rsidR="00AD22B2" w:rsidRPr="008D3848">
        <w:rPr>
          <w:color w:val="auto"/>
        </w:rPr>
        <w:t xml:space="preserve">по контролю в сфере </w:t>
      </w:r>
    </w:p>
    <w:p w:rsidR="00567841" w:rsidRDefault="00AD22B2" w:rsidP="00AD22B2">
      <w:pPr>
        <w:pStyle w:val="western"/>
        <w:spacing w:before="0" w:beforeAutospacing="0" w:after="0"/>
        <w:jc w:val="both"/>
        <w:rPr>
          <w:color w:val="auto"/>
        </w:rPr>
      </w:pPr>
      <w:r w:rsidRPr="008D3848">
        <w:rPr>
          <w:color w:val="auto"/>
        </w:rPr>
        <w:t>закупок,</w:t>
      </w:r>
      <w:r w:rsidR="00567841">
        <w:rPr>
          <w:color w:val="auto"/>
        </w:rPr>
        <w:t xml:space="preserve"> </w:t>
      </w:r>
      <w:r w:rsidR="00DB3C0D">
        <w:rPr>
          <w:color w:val="auto"/>
        </w:rPr>
        <w:t xml:space="preserve">инспектор инспекторского </w:t>
      </w:r>
    </w:p>
    <w:p w:rsidR="00AD22B2" w:rsidRPr="00567841" w:rsidRDefault="00DB3C0D" w:rsidP="00AD22B2">
      <w:pPr>
        <w:pStyle w:val="western"/>
        <w:spacing w:before="0" w:beforeAutospacing="0" w:after="0"/>
        <w:jc w:val="both"/>
        <w:rPr>
          <w:color w:val="auto"/>
        </w:rPr>
      </w:pPr>
      <w:r>
        <w:rPr>
          <w:color w:val="auto"/>
        </w:rPr>
        <w:t>отдела № 1</w:t>
      </w:r>
      <w:r w:rsidR="00567841">
        <w:rPr>
          <w:color w:val="auto"/>
        </w:rPr>
        <w:t xml:space="preserve"> </w:t>
      </w:r>
      <w:r>
        <w:rPr>
          <w:color w:val="auto"/>
        </w:rPr>
        <w:t>С</w:t>
      </w:r>
      <w:r w:rsidR="00AD22B2" w:rsidRPr="008D3848">
        <w:rPr>
          <w:color w:val="auto"/>
        </w:rPr>
        <w:t xml:space="preserve">четной палаты </w:t>
      </w:r>
      <w:r w:rsidR="00AD22B2" w:rsidRPr="008D3848">
        <w:rPr>
          <w:b/>
          <w:color w:val="auto"/>
        </w:rPr>
        <w:tab/>
      </w:r>
      <w:r w:rsidR="00AD22B2" w:rsidRPr="008D3848">
        <w:rPr>
          <w:b/>
          <w:color w:val="auto"/>
        </w:rPr>
        <w:tab/>
      </w:r>
      <w:r w:rsidR="00AD22B2" w:rsidRPr="008D3848">
        <w:rPr>
          <w:b/>
          <w:color w:val="auto"/>
        </w:rPr>
        <w:tab/>
      </w:r>
      <w:r w:rsidR="00AD22B2" w:rsidRPr="008D3848">
        <w:rPr>
          <w:b/>
          <w:color w:val="auto"/>
        </w:rPr>
        <w:tab/>
      </w:r>
      <w:r w:rsidR="00AD22B2" w:rsidRPr="008D3848">
        <w:rPr>
          <w:b/>
          <w:color w:val="auto"/>
        </w:rPr>
        <w:tab/>
      </w:r>
      <w:r w:rsidR="00AD22B2" w:rsidRPr="008D3848">
        <w:rPr>
          <w:b/>
          <w:color w:val="auto"/>
        </w:rPr>
        <w:tab/>
      </w:r>
      <w:r>
        <w:rPr>
          <w:b/>
          <w:color w:val="auto"/>
        </w:rPr>
        <w:t xml:space="preserve">    </w:t>
      </w:r>
      <w:r w:rsidR="00567841" w:rsidRPr="00567841">
        <w:rPr>
          <w:color w:val="auto"/>
        </w:rPr>
        <w:t>О.А. Татаринова</w:t>
      </w:r>
    </w:p>
    <w:p w:rsidR="00AD22B2" w:rsidRPr="008D3848" w:rsidRDefault="00AD22B2" w:rsidP="00AD22B2">
      <w:pPr>
        <w:pStyle w:val="western"/>
        <w:spacing w:before="0" w:beforeAutospacing="0" w:after="0"/>
        <w:jc w:val="both"/>
        <w:rPr>
          <w:color w:val="auto"/>
        </w:rPr>
      </w:pPr>
    </w:p>
    <w:p w:rsidR="00DB3C0D" w:rsidRDefault="00DB3C0D" w:rsidP="00DB3C0D">
      <w:pPr>
        <w:pStyle w:val="western"/>
        <w:spacing w:before="0" w:beforeAutospacing="0" w:after="0"/>
        <w:jc w:val="both"/>
        <w:rPr>
          <w:color w:val="auto"/>
        </w:rPr>
      </w:pPr>
      <w:r>
        <w:rPr>
          <w:color w:val="auto"/>
        </w:rPr>
        <w:t xml:space="preserve">Член комиссии </w:t>
      </w:r>
      <w:r w:rsidRPr="008D3848">
        <w:rPr>
          <w:color w:val="auto"/>
        </w:rPr>
        <w:t>по контролю в сфере</w:t>
      </w:r>
    </w:p>
    <w:p w:rsidR="00DB3C0D" w:rsidRDefault="00DB3C0D" w:rsidP="00DB3C0D">
      <w:pPr>
        <w:pStyle w:val="western"/>
        <w:spacing w:before="0" w:beforeAutospacing="0" w:after="0"/>
        <w:jc w:val="both"/>
        <w:rPr>
          <w:color w:val="auto"/>
        </w:rPr>
      </w:pPr>
      <w:r w:rsidRPr="008D3848">
        <w:rPr>
          <w:color w:val="auto"/>
        </w:rPr>
        <w:t>закупок,</w:t>
      </w:r>
      <w:r>
        <w:rPr>
          <w:color w:val="auto"/>
        </w:rPr>
        <w:t xml:space="preserve"> инспектор инспекторского </w:t>
      </w:r>
    </w:p>
    <w:p w:rsidR="00DB3C0D" w:rsidRPr="00DB3C0D" w:rsidRDefault="00DB3C0D" w:rsidP="00DB3C0D">
      <w:pPr>
        <w:pStyle w:val="western"/>
        <w:spacing w:before="0" w:beforeAutospacing="0" w:after="0"/>
        <w:jc w:val="both"/>
        <w:rPr>
          <w:color w:val="auto"/>
        </w:rPr>
      </w:pPr>
      <w:r>
        <w:rPr>
          <w:color w:val="auto"/>
        </w:rPr>
        <w:t>отдела № 1 С</w:t>
      </w:r>
      <w:r w:rsidRPr="008D3848">
        <w:rPr>
          <w:color w:val="auto"/>
        </w:rPr>
        <w:t xml:space="preserve">четной палаты </w:t>
      </w:r>
      <w:r w:rsidRPr="008D3848">
        <w:rPr>
          <w:b/>
          <w:color w:val="auto"/>
        </w:rPr>
        <w:tab/>
      </w:r>
      <w:r w:rsidRPr="008D3848">
        <w:rPr>
          <w:b/>
          <w:color w:val="auto"/>
        </w:rPr>
        <w:tab/>
      </w:r>
      <w:r w:rsidRPr="008D3848">
        <w:rPr>
          <w:b/>
          <w:color w:val="auto"/>
        </w:rPr>
        <w:tab/>
      </w:r>
      <w:r>
        <w:rPr>
          <w:b/>
          <w:color w:val="auto"/>
        </w:rPr>
        <w:tab/>
      </w:r>
      <w:r>
        <w:rPr>
          <w:b/>
          <w:color w:val="auto"/>
        </w:rPr>
        <w:tab/>
        <w:t xml:space="preserve">    </w:t>
      </w:r>
      <w:r w:rsidRPr="00DB3C0D">
        <w:rPr>
          <w:color w:val="auto"/>
        </w:rPr>
        <w:t xml:space="preserve"> </w:t>
      </w:r>
      <w:r>
        <w:rPr>
          <w:color w:val="auto"/>
        </w:rPr>
        <w:t xml:space="preserve">       </w:t>
      </w:r>
      <w:r w:rsidR="00F058E7">
        <w:rPr>
          <w:color w:val="auto"/>
        </w:rPr>
        <w:t xml:space="preserve">  </w:t>
      </w:r>
      <w:r w:rsidR="00567841" w:rsidRPr="00DB3C0D">
        <w:rPr>
          <w:color w:val="auto"/>
        </w:rPr>
        <w:t>Л.Н. Батаева</w:t>
      </w:r>
      <w:r w:rsidRPr="00DB3C0D">
        <w:rPr>
          <w:color w:val="auto"/>
        </w:rPr>
        <w:t xml:space="preserve"> </w:t>
      </w:r>
    </w:p>
    <w:p w:rsidR="00D938F1" w:rsidRDefault="00D938F1" w:rsidP="00191AE0">
      <w:pPr>
        <w:autoSpaceDE w:val="0"/>
        <w:autoSpaceDN w:val="0"/>
        <w:adjustRightInd w:val="0"/>
        <w:jc w:val="both"/>
        <w:rPr>
          <w:rFonts w:eastAsiaTheme="minorHAnsi"/>
          <w:sz w:val="28"/>
          <w:szCs w:val="28"/>
          <w:lang w:eastAsia="en-US"/>
        </w:rPr>
      </w:pPr>
    </w:p>
    <w:p w:rsidR="00D938F1" w:rsidRDefault="00D938F1" w:rsidP="00191AE0">
      <w:pPr>
        <w:autoSpaceDE w:val="0"/>
        <w:autoSpaceDN w:val="0"/>
        <w:adjustRightInd w:val="0"/>
        <w:jc w:val="both"/>
        <w:rPr>
          <w:rFonts w:eastAsiaTheme="minorHAnsi"/>
          <w:sz w:val="28"/>
          <w:szCs w:val="28"/>
          <w:lang w:eastAsia="en-US"/>
        </w:rPr>
      </w:pPr>
    </w:p>
    <w:p w:rsidR="00D938F1" w:rsidRDefault="00D938F1" w:rsidP="00191AE0">
      <w:pPr>
        <w:autoSpaceDE w:val="0"/>
        <w:autoSpaceDN w:val="0"/>
        <w:adjustRightInd w:val="0"/>
        <w:jc w:val="both"/>
        <w:rPr>
          <w:rFonts w:eastAsiaTheme="minorHAnsi"/>
          <w:sz w:val="28"/>
          <w:szCs w:val="28"/>
          <w:lang w:eastAsia="en-US"/>
        </w:rPr>
      </w:pPr>
      <w:bookmarkStart w:id="1" w:name="_GoBack"/>
      <w:bookmarkEnd w:id="1"/>
    </w:p>
    <w:sectPr w:rsidR="00D938F1" w:rsidSect="00663C7E">
      <w:headerReference w:type="default" r:id="rId27"/>
      <w:pgSz w:w="11906" w:h="16838"/>
      <w:pgMar w:top="1134" w:right="709"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00B9" w:rsidRDefault="008900B9" w:rsidP="00644C93">
      <w:r>
        <w:separator/>
      </w:r>
    </w:p>
  </w:endnote>
  <w:endnote w:type="continuationSeparator" w:id="0">
    <w:p w:rsidR="008900B9" w:rsidRDefault="008900B9" w:rsidP="00644C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00B9" w:rsidRDefault="008900B9" w:rsidP="00644C93">
      <w:r>
        <w:separator/>
      </w:r>
    </w:p>
  </w:footnote>
  <w:footnote w:type="continuationSeparator" w:id="0">
    <w:p w:rsidR="008900B9" w:rsidRDefault="008900B9" w:rsidP="00644C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59056"/>
      <w:docPartObj>
        <w:docPartGallery w:val="Page Numbers (Top of Page)"/>
        <w:docPartUnique/>
      </w:docPartObj>
    </w:sdtPr>
    <w:sdtContent>
      <w:p w:rsidR="00663C7E" w:rsidRDefault="001054F9">
        <w:pPr>
          <w:pStyle w:val="af"/>
          <w:jc w:val="center"/>
        </w:pPr>
        <w:r>
          <w:fldChar w:fldCharType="begin"/>
        </w:r>
        <w:r w:rsidR="00663C7E">
          <w:instrText>PAGE   \* MERGEFORMAT</w:instrText>
        </w:r>
        <w:r>
          <w:fldChar w:fldCharType="separate"/>
        </w:r>
        <w:r w:rsidR="002D1151">
          <w:rPr>
            <w:noProof/>
          </w:rPr>
          <w:t>7</w:t>
        </w:r>
        <w:r>
          <w:fldChar w:fldCharType="end"/>
        </w:r>
      </w:p>
    </w:sdtContent>
  </w:sdt>
  <w:p w:rsidR="00663C7E" w:rsidRDefault="00663C7E">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05D49"/>
    <w:multiLevelType w:val="hybridMultilevel"/>
    <w:tmpl w:val="3D08CA88"/>
    <w:lvl w:ilvl="0" w:tplc="FFFFFFFF">
      <w:start w:val="1"/>
      <w:numFmt w:val="decimal"/>
      <w:lvlText w:val="%1."/>
      <w:lvlJc w:val="left"/>
      <w:pPr>
        <w:tabs>
          <w:tab w:val="num" w:pos="720"/>
        </w:tabs>
        <w:ind w:left="720" w:hanging="360"/>
      </w:pPr>
      <w:rPr>
        <w:rFonts w:cs="Times New Roman" w:hint="default"/>
      </w:rPr>
    </w:lvl>
    <w:lvl w:ilvl="1" w:tplc="403E12C0">
      <w:start w:val="1"/>
      <w:numFmt w:val="upperRoman"/>
      <w:lvlText w:val="%2."/>
      <w:lvlJc w:val="left"/>
      <w:pPr>
        <w:tabs>
          <w:tab w:val="num" w:pos="1800"/>
        </w:tabs>
        <w:ind w:left="1800" w:hanging="720"/>
      </w:pPr>
      <w:rPr>
        <w:rFonts w:cs="Times New Roman" w:hint="default"/>
        <w:sz w:val="28"/>
        <w:szCs w:val="28"/>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0B823002"/>
    <w:multiLevelType w:val="multilevel"/>
    <w:tmpl w:val="B69614EA"/>
    <w:lvl w:ilvl="0">
      <w:start w:val="1"/>
      <w:numFmt w:val="decimal"/>
      <w:lvlText w:val="%1."/>
      <w:lvlJc w:val="left"/>
      <w:pPr>
        <w:tabs>
          <w:tab w:val="num" w:pos="432"/>
        </w:tabs>
        <w:ind w:left="432" w:hanging="432"/>
      </w:pPr>
      <w:rPr>
        <w:rFonts w:ascii="Times New Roman" w:hAnsi="Times New Roman" w:cs="Times New Roman" w:hint="default"/>
        <w:b w:val="0"/>
        <w:sz w:val="24"/>
        <w:szCs w:val="24"/>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D8B410B"/>
    <w:multiLevelType w:val="multilevel"/>
    <w:tmpl w:val="0F5EEC0C"/>
    <w:lvl w:ilvl="0">
      <w:start w:val="1"/>
      <w:numFmt w:val="decimal"/>
      <w:lvlText w:val="%1."/>
      <w:lvlJc w:val="left"/>
      <w:pPr>
        <w:ind w:left="786" w:hanging="360"/>
      </w:pPr>
      <w:rPr>
        <w:rFonts w:cs="Times New Roman" w:hint="default"/>
        <w:i w:val="0"/>
        <w:color w:val="000000"/>
      </w:rPr>
    </w:lvl>
    <w:lvl w:ilvl="1">
      <w:start w:val="2"/>
      <w:numFmt w:val="decimal"/>
      <w:isLgl/>
      <w:lvlText w:val="%1.%2."/>
      <w:lvlJc w:val="left"/>
      <w:pPr>
        <w:ind w:left="1570" w:hanging="720"/>
      </w:pPr>
      <w:rPr>
        <w:rFonts w:cs="Times New Roman" w:hint="default"/>
      </w:rPr>
    </w:lvl>
    <w:lvl w:ilvl="2">
      <w:start w:val="1"/>
      <w:numFmt w:val="decimal"/>
      <w:isLgl/>
      <w:lvlText w:val="%1.%2.%3."/>
      <w:lvlJc w:val="left"/>
      <w:pPr>
        <w:ind w:left="1570" w:hanging="720"/>
      </w:pPr>
      <w:rPr>
        <w:rFonts w:cs="Times New Roman" w:hint="default"/>
      </w:rPr>
    </w:lvl>
    <w:lvl w:ilvl="3">
      <w:start w:val="1"/>
      <w:numFmt w:val="decimal"/>
      <w:isLgl/>
      <w:lvlText w:val="%1.%2.%3.%4."/>
      <w:lvlJc w:val="left"/>
      <w:pPr>
        <w:ind w:left="1930" w:hanging="1080"/>
      </w:pPr>
      <w:rPr>
        <w:rFonts w:cs="Times New Roman" w:hint="default"/>
      </w:rPr>
    </w:lvl>
    <w:lvl w:ilvl="4">
      <w:start w:val="1"/>
      <w:numFmt w:val="decimal"/>
      <w:isLgl/>
      <w:lvlText w:val="%1.%2.%3.%4.%5."/>
      <w:lvlJc w:val="left"/>
      <w:pPr>
        <w:ind w:left="1930" w:hanging="1080"/>
      </w:pPr>
      <w:rPr>
        <w:rFonts w:cs="Times New Roman" w:hint="default"/>
      </w:rPr>
    </w:lvl>
    <w:lvl w:ilvl="5">
      <w:start w:val="1"/>
      <w:numFmt w:val="decimal"/>
      <w:isLgl/>
      <w:lvlText w:val="%1.%2.%3.%4.%5.%6."/>
      <w:lvlJc w:val="left"/>
      <w:pPr>
        <w:ind w:left="2290" w:hanging="1440"/>
      </w:pPr>
      <w:rPr>
        <w:rFonts w:cs="Times New Roman" w:hint="default"/>
      </w:rPr>
    </w:lvl>
    <w:lvl w:ilvl="6">
      <w:start w:val="1"/>
      <w:numFmt w:val="decimal"/>
      <w:isLgl/>
      <w:lvlText w:val="%1.%2.%3.%4.%5.%6.%7."/>
      <w:lvlJc w:val="left"/>
      <w:pPr>
        <w:ind w:left="2650" w:hanging="1800"/>
      </w:pPr>
      <w:rPr>
        <w:rFonts w:cs="Times New Roman" w:hint="default"/>
      </w:rPr>
    </w:lvl>
    <w:lvl w:ilvl="7">
      <w:start w:val="1"/>
      <w:numFmt w:val="decimal"/>
      <w:isLgl/>
      <w:lvlText w:val="%1.%2.%3.%4.%5.%6.%7.%8."/>
      <w:lvlJc w:val="left"/>
      <w:pPr>
        <w:ind w:left="2650" w:hanging="1800"/>
      </w:pPr>
      <w:rPr>
        <w:rFonts w:cs="Times New Roman" w:hint="default"/>
      </w:rPr>
    </w:lvl>
    <w:lvl w:ilvl="8">
      <w:start w:val="1"/>
      <w:numFmt w:val="decimal"/>
      <w:isLgl/>
      <w:lvlText w:val="%1.%2.%3.%4.%5.%6.%7.%8.%9."/>
      <w:lvlJc w:val="left"/>
      <w:pPr>
        <w:ind w:left="3010" w:hanging="2160"/>
      </w:pPr>
      <w:rPr>
        <w:rFonts w:cs="Times New Roman" w:hint="default"/>
      </w:rPr>
    </w:lvl>
  </w:abstractNum>
  <w:abstractNum w:abstractNumId="3">
    <w:nsid w:val="36C010B2"/>
    <w:multiLevelType w:val="hybridMultilevel"/>
    <w:tmpl w:val="1EC27514"/>
    <w:lvl w:ilvl="0" w:tplc="0C3820A0">
      <w:start w:val="1"/>
      <w:numFmt w:val="decimal"/>
      <w:lvlText w:val="%1."/>
      <w:lvlJc w:val="left"/>
      <w:pPr>
        <w:ind w:left="1211" w:hanging="360"/>
      </w:pPr>
      <w:rPr>
        <w:rFonts w:ascii="Times New Roman" w:eastAsia="Times New Roman" w:hAnsi="Times New Roman" w:cs="Times New Roman"/>
        <w:b w:val="0"/>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542F47C9"/>
    <w:multiLevelType w:val="hybridMultilevel"/>
    <w:tmpl w:val="8C2E3502"/>
    <w:lvl w:ilvl="0" w:tplc="E2EE4FF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76AA21A1"/>
    <w:multiLevelType w:val="multilevel"/>
    <w:tmpl w:val="0F5EEC0C"/>
    <w:lvl w:ilvl="0">
      <w:start w:val="1"/>
      <w:numFmt w:val="decimal"/>
      <w:lvlText w:val="%1."/>
      <w:lvlJc w:val="left"/>
      <w:pPr>
        <w:ind w:left="786" w:hanging="360"/>
      </w:pPr>
      <w:rPr>
        <w:rFonts w:cs="Times New Roman" w:hint="default"/>
        <w:i w:val="0"/>
        <w:color w:val="000000"/>
      </w:rPr>
    </w:lvl>
    <w:lvl w:ilvl="1">
      <w:start w:val="2"/>
      <w:numFmt w:val="decimal"/>
      <w:isLgl/>
      <w:lvlText w:val="%1.%2."/>
      <w:lvlJc w:val="left"/>
      <w:pPr>
        <w:ind w:left="1570" w:hanging="720"/>
      </w:pPr>
      <w:rPr>
        <w:rFonts w:cs="Times New Roman" w:hint="default"/>
      </w:rPr>
    </w:lvl>
    <w:lvl w:ilvl="2">
      <w:start w:val="1"/>
      <w:numFmt w:val="decimal"/>
      <w:isLgl/>
      <w:lvlText w:val="%1.%2.%3."/>
      <w:lvlJc w:val="left"/>
      <w:pPr>
        <w:ind w:left="1570" w:hanging="720"/>
      </w:pPr>
      <w:rPr>
        <w:rFonts w:cs="Times New Roman" w:hint="default"/>
      </w:rPr>
    </w:lvl>
    <w:lvl w:ilvl="3">
      <w:start w:val="1"/>
      <w:numFmt w:val="decimal"/>
      <w:isLgl/>
      <w:lvlText w:val="%1.%2.%3.%4."/>
      <w:lvlJc w:val="left"/>
      <w:pPr>
        <w:ind w:left="1930" w:hanging="1080"/>
      </w:pPr>
      <w:rPr>
        <w:rFonts w:cs="Times New Roman" w:hint="default"/>
      </w:rPr>
    </w:lvl>
    <w:lvl w:ilvl="4">
      <w:start w:val="1"/>
      <w:numFmt w:val="decimal"/>
      <w:isLgl/>
      <w:lvlText w:val="%1.%2.%3.%4.%5."/>
      <w:lvlJc w:val="left"/>
      <w:pPr>
        <w:ind w:left="1930" w:hanging="1080"/>
      </w:pPr>
      <w:rPr>
        <w:rFonts w:cs="Times New Roman" w:hint="default"/>
      </w:rPr>
    </w:lvl>
    <w:lvl w:ilvl="5">
      <w:start w:val="1"/>
      <w:numFmt w:val="decimal"/>
      <w:isLgl/>
      <w:lvlText w:val="%1.%2.%3.%4.%5.%6."/>
      <w:lvlJc w:val="left"/>
      <w:pPr>
        <w:ind w:left="2290" w:hanging="1440"/>
      </w:pPr>
      <w:rPr>
        <w:rFonts w:cs="Times New Roman" w:hint="default"/>
      </w:rPr>
    </w:lvl>
    <w:lvl w:ilvl="6">
      <w:start w:val="1"/>
      <w:numFmt w:val="decimal"/>
      <w:isLgl/>
      <w:lvlText w:val="%1.%2.%3.%4.%5.%6.%7."/>
      <w:lvlJc w:val="left"/>
      <w:pPr>
        <w:ind w:left="2650" w:hanging="1800"/>
      </w:pPr>
      <w:rPr>
        <w:rFonts w:cs="Times New Roman" w:hint="default"/>
      </w:rPr>
    </w:lvl>
    <w:lvl w:ilvl="7">
      <w:start w:val="1"/>
      <w:numFmt w:val="decimal"/>
      <w:isLgl/>
      <w:lvlText w:val="%1.%2.%3.%4.%5.%6.%7.%8."/>
      <w:lvlJc w:val="left"/>
      <w:pPr>
        <w:ind w:left="2650" w:hanging="1800"/>
      </w:pPr>
      <w:rPr>
        <w:rFonts w:cs="Times New Roman" w:hint="default"/>
      </w:rPr>
    </w:lvl>
    <w:lvl w:ilvl="8">
      <w:start w:val="1"/>
      <w:numFmt w:val="decimal"/>
      <w:isLgl/>
      <w:lvlText w:val="%1.%2.%3.%4.%5.%6.%7.%8.%9."/>
      <w:lvlJc w:val="left"/>
      <w:pPr>
        <w:ind w:left="3010" w:hanging="2160"/>
      </w:pPr>
      <w:rPr>
        <w:rFonts w:cs="Times New Roman" w:hint="default"/>
      </w:rPr>
    </w:lvl>
  </w:abstractNum>
  <w:abstractNum w:abstractNumId="6">
    <w:nsid w:val="7E277696"/>
    <w:multiLevelType w:val="hybridMultilevel"/>
    <w:tmpl w:val="D2E63870"/>
    <w:lvl w:ilvl="0" w:tplc="693C8870">
      <w:start w:val="1"/>
      <w:numFmt w:val="decimal"/>
      <w:lvlText w:val="%1."/>
      <w:lvlJc w:val="left"/>
      <w:pPr>
        <w:tabs>
          <w:tab w:val="num" w:pos="502"/>
        </w:tabs>
        <w:ind w:left="502" w:hanging="360"/>
      </w:pPr>
      <w:rPr>
        <w:rFonts w:hint="default"/>
        <w:b w:val="0"/>
        <w:color w:val="000000"/>
        <w:sz w:val="24"/>
        <w:szCs w:val="24"/>
      </w:rPr>
    </w:lvl>
    <w:lvl w:ilvl="1" w:tplc="31E6C5E4">
      <w:numFmt w:val="none"/>
      <w:lvlText w:val=""/>
      <w:lvlJc w:val="left"/>
      <w:pPr>
        <w:tabs>
          <w:tab w:val="num" w:pos="76"/>
        </w:tabs>
      </w:pPr>
    </w:lvl>
    <w:lvl w:ilvl="2" w:tplc="589A95EA">
      <w:numFmt w:val="none"/>
      <w:lvlText w:val=""/>
      <w:lvlJc w:val="left"/>
      <w:pPr>
        <w:tabs>
          <w:tab w:val="num" w:pos="76"/>
        </w:tabs>
      </w:pPr>
    </w:lvl>
    <w:lvl w:ilvl="3" w:tplc="B0A8B690">
      <w:numFmt w:val="none"/>
      <w:lvlText w:val=""/>
      <w:lvlJc w:val="left"/>
      <w:pPr>
        <w:tabs>
          <w:tab w:val="num" w:pos="76"/>
        </w:tabs>
      </w:pPr>
    </w:lvl>
    <w:lvl w:ilvl="4" w:tplc="2488B67A">
      <w:numFmt w:val="none"/>
      <w:lvlText w:val=""/>
      <w:lvlJc w:val="left"/>
      <w:pPr>
        <w:tabs>
          <w:tab w:val="num" w:pos="76"/>
        </w:tabs>
      </w:pPr>
    </w:lvl>
    <w:lvl w:ilvl="5" w:tplc="15CA6624">
      <w:numFmt w:val="none"/>
      <w:lvlText w:val=""/>
      <w:lvlJc w:val="left"/>
      <w:pPr>
        <w:tabs>
          <w:tab w:val="num" w:pos="76"/>
        </w:tabs>
      </w:pPr>
    </w:lvl>
    <w:lvl w:ilvl="6" w:tplc="FEFEE290">
      <w:numFmt w:val="none"/>
      <w:lvlText w:val=""/>
      <w:lvlJc w:val="left"/>
      <w:pPr>
        <w:tabs>
          <w:tab w:val="num" w:pos="76"/>
        </w:tabs>
      </w:pPr>
    </w:lvl>
    <w:lvl w:ilvl="7" w:tplc="5E80B5A4">
      <w:numFmt w:val="none"/>
      <w:lvlText w:val=""/>
      <w:lvlJc w:val="left"/>
      <w:pPr>
        <w:tabs>
          <w:tab w:val="num" w:pos="76"/>
        </w:tabs>
      </w:pPr>
    </w:lvl>
    <w:lvl w:ilvl="8" w:tplc="FEFA8B76">
      <w:numFmt w:val="none"/>
      <w:lvlText w:val=""/>
      <w:lvlJc w:val="left"/>
      <w:pPr>
        <w:tabs>
          <w:tab w:val="num" w:pos="76"/>
        </w:tabs>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1"/>
    <w:footnote w:id="0"/>
  </w:footnotePr>
  <w:endnotePr>
    <w:endnote w:id="-1"/>
    <w:endnote w:id="0"/>
  </w:endnotePr>
  <w:compat/>
  <w:rsids>
    <w:rsidRoot w:val="00DC4908"/>
    <w:rsid w:val="00002A84"/>
    <w:rsid w:val="000042DC"/>
    <w:rsid w:val="00010ED2"/>
    <w:rsid w:val="00012423"/>
    <w:rsid w:val="00022A7D"/>
    <w:rsid w:val="00031D0F"/>
    <w:rsid w:val="00044D7D"/>
    <w:rsid w:val="00045F0A"/>
    <w:rsid w:val="00051F53"/>
    <w:rsid w:val="000756A8"/>
    <w:rsid w:val="0008066D"/>
    <w:rsid w:val="000842E1"/>
    <w:rsid w:val="000952B2"/>
    <w:rsid w:val="000A0D68"/>
    <w:rsid w:val="000A3E08"/>
    <w:rsid w:val="000A5C6D"/>
    <w:rsid w:val="000A63A7"/>
    <w:rsid w:val="000A6B43"/>
    <w:rsid w:val="000B1D28"/>
    <w:rsid w:val="000B6493"/>
    <w:rsid w:val="000C02A8"/>
    <w:rsid w:val="000C2386"/>
    <w:rsid w:val="000C6739"/>
    <w:rsid w:val="000D1043"/>
    <w:rsid w:val="000D2FEB"/>
    <w:rsid w:val="000D5D32"/>
    <w:rsid w:val="000E5509"/>
    <w:rsid w:val="000F61BE"/>
    <w:rsid w:val="0010007E"/>
    <w:rsid w:val="001054F9"/>
    <w:rsid w:val="001170B6"/>
    <w:rsid w:val="00122D41"/>
    <w:rsid w:val="00132772"/>
    <w:rsid w:val="00132A80"/>
    <w:rsid w:val="00133582"/>
    <w:rsid w:val="001624DE"/>
    <w:rsid w:val="001712B6"/>
    <w:rsid w:val="00172D76"/>
    <w:rsid w:val="00191AE0"/>
    <w:rsid w:val="0019271D"/>
    <w:rsid w:val="0019315C"/>
    <w:rsid w:val="001A65D4"/>
    <w:rsid w:val="001B03D5"/>
    <w:rsid w:val="001B40B6"/>
    <w:rsid w:val="001B488D"/>
    <w:rsid w:val="001D3B51"/>
    <w:rsid w:val="001E1AA7"/>
    <w:rsid w:val="001E6EC6"/>
    <w:rsid w:val="001E717D"/>
    <w:rsid w:val="0020125B"/>
    <w:rsid w:val="00202593"/>
    <w:rsid w:val="00215B32"/>
    <w:rsid w:val="0021668F"/>
    <w:rsid w:val="002168BF"/>
    <w:rsid w:val="002176F2"/>
    <w:rsid w:val="0022038D"/>
    <w:rsid w:val="0022368D"/>
    <w:rsid w:val="00236E9D"/>
    <w:rsid w:val="00236F07"/>
    <w:rsid w:val="00240619"/>
    <w:rsid w:val="00242524"/>
    <w:rsid w:val="00243159"/>
    <w:rsid w:val="00253CB3"/>
    <w:rsid w:val="002549D2"/>
    <w:rsid w:val="002605D6"/>
    <w:rsid w:val="00266872"/>
    <w:rsid w:val="00276824"/>
    <w:rsid w:val="0028182B"/>
    <w:rsid w:val="00283894"/>
    <w:rsid w:val="002905DE"/>
    <w:rsid w:val="0029130D"/>
    <w:rsid w:val="00291B8C"/>
    <w:rsid w:val="0029745C"/>
    <w:rsid w:val="002A30A3"/>
    <w:rsid w:val="002A53EB"/>
    <w:rsid w:val="002A5636"/>
    <w:rsid w:val="002A76F2"/>
    <w:rsid w:val="002B1A8A"/>
    <w:rsid w:val="002B215A"/>
    <w:rsid w:val="002C283B"/>
    <w:rsid w:val="002D1151"/>
    <w:rsid w:val="002D28D8"/>
    <w:rsid w:val="002D5623"/>
    <w:rsid w:val="002E03CC"/>
    <w:rsid w:val="002E1900"/>
    <w:rsid w:val="002F1AED"/>
    <w:rsid w:val="00300D70"/>
    <w:rsid w:val="00301B80"/>
    <w:rsid w:val="00305BA0"/>
    <w:rsid w:val="0030655C"/>
    <w:rsid w:val="003069A4"/>
    <w:rsid w:val="003138F4"/>
    <w:rsid w:val="0031713A"/>
    <w:rsid w:val="00323751"/>
    <w:rsid w:val="003241A6"/>
    <w:rsid w:val="00324AAA"/>
    <w:rsid w:val="003306C6"/>
    <w:rsid w:val="00331F7A"/>
    <w:rsid w:val="0033360A"/>
    <w:rsid w:val="00336354"/>
    <w:rsid w:val="00342735"/>
    <w:rsid w:val="00354C17"/>
    <w:rsid w:val="003567AD"/>
    <w:rsid w:val="00360205"/>
    <w:rsid w:val="003640D5"/>
    <w:rsid w:val="00367378"/>
    <w:rsid w:val="00374C47"/>
    <w:rsid w:val="00377E81"/>
    <w:rsid w:val="003807A9"/>
    <w:rsid w:val="0038366E"/>
    <w:rsid w:val="0038742F"/>
    <w:rsid w:val="003902D1"/>
    <w:rsid w:val="00390DC2"/>
    <w:rsid w:val="00393CC5"/>
    <w:rsid w:val="003952A8"/>
    <w:rsid w:val="003A2EB9"/>
    <w:rsid w:val="003A3DF7"/>
    <w:rsid w:val="003B4E2B"/>
    <w:rsid w:val="003B5B58"/>
    <w:rsid w:val="003B7CB1"/>
    <w:rsid w:val="003C0E5B"/>
    <w:rsid w:val="003D2F03"/>
    <w:rsid w:val="003D7567"/>
    <w:rsid w:val="003E2BD9"/>
    <w:rsid w:val="003E36C6"/>
    <w:rsid w:val="003E5123"/>
    <w:rsid w:val="003E60F8"/>
    <w:rsid w:val="003F3DA8"/>
    <w:rsid w:val="003F663B"/>
    <w:rsid w:val="003F764B"/>
    <w:rsid w:val="003F7F85"/>
    <w:rsid w:val="00404F98"/>
    <w:rsid w:val="004121C3"/>
    <w:rsid w:val="004322AC"/>
    <w:rsid w:val="00432D5F"/>
    <w:rsid w:val="00440844"/>
    <w:rsid w:val="00463603"/>
    <w:rsid w:val="004744B5"/>
    <w:rsid w:val="00481A6E"/>
    <w:rsid w:val="0049213D"/>
    <w:rsid w:val="004952E6"/>
    <w:rsid w:val="004966E6"/>
    <w:rsid w:val="0049733C"/>
    <w:rsid w:val="004A146D"/>
    <w:rsid w:val="004B3251"/>
    <w:rsid w:val="004C00E1"/>
    <w:rsid w:val="004C152A"/>
    <w:rsid w:val="004C4FEF"/>
    <w:rsid w:val="004D0441"/>
    <w:rsid w:val="004E5C5E"/>
    <w:rsid w:val="004F66C3"/>
    <w:rsid w:val="00503597"/>
    <w:rsid w:val="005037C9"/>
    <w:rsid w:val="00510A44"/>
    <w:rsid w:val="00515163"/>
    <w:rsid w:val="00532035"/>
    <w:rsid w:val="005439DF"/>
    <w:rsid w:val="0055155F"/>
    <w:rsid w:val="00567841"/>
    <w:rsid w:val="005702F5"/>
    <w:rsid w:val="0058269F"/>
    <w:rsid w:val="00583186"/>
    <w:rsid w:val="00584602"/>
    <w:rsid w:val="00596786"/>
    <w:rsid w:val="005A1E05"/>
    <w:rsid w:val="005A3B64"/>
    <w:rsid w:val="005B0B9D"/>
    <w:rsid w:val="005B531C"/>
    <w:rsid w:val="005C2283"/>
    <w:rsid w:val="005C3415"/>
    <w:rsid w:val="005D253B"/>
    <w:rsid w:val="005D7D6A"/>
    <w:rsid w:val="005E1911"/>
    <w:rsid w:val="005E327B"/>
    <w:rsid w:val="005E3FC7"/>
    <w:rsid w:val="005F026E"/>
    <w:rsid w:val="00607F06"/>
    <w:rsid w:val="00611D82"/>
    <w:rsid w:val="00615BD6"/>
    <w:rsid w:val="0062151A"/>
    <w:rsid w:val="00624111"/>
    <w:rsid w:val="006249B1"/>
    <w:rsid w:val="00627A6D"/>
    <w:rsid w:val="00640A21"/>
    <w:rsid w:val="00643029"/>
    <w:rsid w:val="00644C93"/>
    <w:rsid w:val="00646CA6"/>
    <w:rsid w:val="0065058C"/>
    <w:rsid w:val="00651324"/>
    <w:rsid w:val="00651DE6"/>
    <w:rsid w:val="00660372"/>
    <w:rsid w:val="00663C7E"/>
    <w:rsid w:val="00673E86"/>
    <w:rsid w:val="00684FBD"/>
    <w:rsid w:val="00687E8A"/>
    <w:rsid w:val="00687FB6"/>
    <w:rsid w:val="006B00F0"/>
    <w:rsid w:val="006B0C13"/>
    <w:rsid w:val="006B1EFB"/>
    <w:rsid w:val="006B3A0D"/>
    <w:rsid w:val="006C1B2E"/>
    <w:rsid w:val="006D521D"/>
    <w:rsid w:val="006D5A5A"/>
    <w:rsid w:val="006E70FD"/>
    <w:rsid w:val="006F0141"/>
    <w:rsid w:val="006F3D61"/>
    <w:rsid w:val="00701490"/>
    <w:rsid w:val="00701735"/>
    <w:rsid w:val="00704A45"/>
    <w:rsid w:val="007062EC"/>
    <w:rsid w:val="00710B1C"/>
    <w:rsid w:val="00711351"/>
    <w:rsid w:val="00715A38"/>
    <w:rsid w:val="00717E82"/>
    <w:rsid w:val="00723FC5"/>
    <w:rsid w:val="0072454F"/>
    <w:rsid w:val="00726F59"/>
    <w:rsid w:val="00727ABE"/>
    <w:rsid w:val="00733F41"/>
    <w:rsid w:val="00744F1A"/>
    <w:rsid w:val="00750973"/>
    <w:rsid w:val="00756FF7"/>
    <w:rsid w:val="00762944"/>
    <w:rsid w:val="00772B4A"/>
    <w:rsid w:val="007747D5"/>
    <w:rsid w:val="00776AA9"/>
    <w:rsid w:val="00777456"/>
    <w:rsid w:val="00780DA4"/>
    <w:rsid w:val="00791411"/>
    <w:rsid w:val="00796E25"/>
    <w:rsid w:val="007A39F0"/>
    <w:rsid w:val="007B786C"/>
    <w:rsid w:val="007C13F7"/>
    <w:rsid w:val="007C7F46"/>
    <w:rsid w:val="007E355B"/>
    <w:rsid w:val="007F50A7"/>
    <w:rsid w:val="007F64EE"/>
    <w:rsid w:val="007F733A"/>
    <w:rsid w:val="00801CD3"/>
    <w:rsid w:val="00804A2A"/>
    <w:rsid w:val="00805DD9"/>
    <w:rsid w:val="00810C7D"/>
    <w:rsid w:val="00812B3B"/>
    <w:rsid w:val="00820A1B"/>
    <w:rsid w:val="008261E6"/>
    <w:rsid w:val="00832F19"/>
    <w:rsid w:val="00837B9A"/>
    <w:rsid w:val="00855E6E"/>
    <w:rsid w:val="00862EC0"/>
    <w:rsid w:val="00863867"/>
    <w:rsid w:val="00871B6B"/>
    <w:rsid w:val="008844CD"/>
    <w:rsid w:val="008900B9"/>
    <w:rsid w:val="0089404E"/>
    <w:rsid w:val="00894498"/>
    <w:rsid w:val="00896E8E"/>
    <w:rsid w:val="008C345D"/>
    <w:rsid w:val="008E27E5"/>
    <w:rsid w:val="008E40CC"/>
    <w:rsid w:val="008F5D64"/>
    <w:rsid w:val="00906FB1"/>
    <w:rsid w:val="0091466B"/>
    <w:rsid w:val="00923C51"/>
    <w:rsid w:val="009274BC"/>
    <w:rsid w:val="00930BAD"/>
    <w:rsid w:val="00945C2A"/>
    <w:rsid w:val="00953A38"/>
    <w:rsid w:val="00961661"/>
    <w:rsid w:val="00970D2B"/>
    <w:rsid w:val="009714C2"/>
    <w:rsid w:val="00976C1C"/>
    <w:rsid w:val="00977DE5"/>
    <w:rsid w:val="00990100"/>
    <w:rsid w:val="00990588"/>
    <w:rsid w:val="009940B5"/>
    <w:rsid w:val="00996E17"/>
    <w:rsid w:val="009A1536"/>
    <w:rsid w:val="009A4BAC"/>
    <w:rsid w:val="009D185A"/>
    <w:rsid w:val="009F2E0F"/>
    <w:rsid w:val="00A025EA"/>
    <w:rsid w:val="00A107F4"/>
    <w:rsid w:val="00A117CC"/>
    <w:rsid w:val="00A1572C"/>
    <w:rsid w:val="00A21F54"/>
    <w:rsid w:val="00A2366E"/>
    <w:rsid w:val="00A365FA"/>
    <w:rsid w:val="00A45456"/>
    <w:rsid w:val="00A54FBE"/>
    <w:rsid w:val="00A60FCC"/>
    <w:rsid w:val="00A71C37"/>
    <w:rsid w:val="00A74B0B"/>
    <w:rsid w:val="00A81818"/>
    <w:rsid w:val="00AA29B2"/>
    <w:rsid w:val="00AA5679"/>
    <w:rsid w:val="00AA7CBB"/>
    <w:rsid w:val="00AB4AA4"/>
    <w:rsid w:val="00AC0B46"/>
    <w:rsid w:val="00AC2AD1"/>
    <w:rsid w:val="00AD068E"/>
    <w:rsid w:val="00AD22B2"/>
    <w:rsid w:val="00AD677B"/>
    <w:rsid w:val="00AD7CD5"/>
    <w:rsid w:val="00AE1313"/>
    <w:rsid w:val="00AE6A53"/>
    <w:rsid w:val="00AF293D"/>
    <w:rsid w:val="00AF48D5"/>
    <w:rsid w:val="00B1135E"/>
    <w:rsid w:val="00B113D3"/>
    <w:rsid w:val="00B1358C"/>
    <w:rsid w:val="00B206D8"/>
    <w:rsid w:val="00B26BD3"/>
    <w:rsid w:val="00B30194"/>
    <w:rsid w:val="00B3319C"/>
    <w:rsid w:val="00B36CF9"/>
    <w:rsid w:val="00B415B2"/>
    <w:rsid w:val="00B427C0"/>
    <w:rsid w:val="00B45004"/>
    <w:rsid w:val="00B57C0A"/>
    <w:rsid w:val="00B704AA"/>
    <w:rsid w:val="00B743E3"/>
    <w:rsid w:val="00B81D24"/>
    <w:rsid w:val="00B859A2"/>
    <w:rsid w:val="00B95C2B"/>
    <w:rsid w:val="00B96774"/>
    <w:rsid w:val="00B96CAB"/>
    <w:rsid w:val="00BA2D34"/>
    <w:rsid w:val="00BA6EF0"/>
    <w:rsid w:val="00BB0CF3"/>
    <w:rsid w:val="00BB150D"/>
    <w:rsid w:val="00BB7036"/>
    <w:rsid w:val="00BC16CC"/>
    <w:rsid w:val="00BD5312"/>
    <w:rsid w:val="00BE1CAD"/>
    <w:rsid w:val="00BE2B72"/>
    <w:rsid w:val="00BE2F96"/>
    <w:rsid w:val="00BE712C"/>
    <w:rsid w:val="00BF096C"/>
    <w:rsid w:val="00BF1A9D"/>
    <w:rsid w:val="00C03687"/>
    <w:rsid w:val="00C05D95"/>
    <w:rsid w:val="00C05FCE"/>
    <w:rsid w:val="00C174D0"/>
    <w:rsid w:val="00C248CF"/>
    <w:rsid w:val="00C41221"/>
    <w:rsid w:val="00C460E3"/>
    <w:rsid w:val="00C46448"/>
    <w:rsid w:val="00C5046D"/>
    <w:rsid w:val="00C55EAF"/>
    <w:rsid w:val="00C61AF6"/>
    <w:rsid w:val="00C64AF3"/>
    <w:rsid w:val="00C93815"/>
    <w:rsid w:val="00CA3584"/>
    <w:rsid w:val="00CB667B"/>
    <w:rsid w:val="00CC3051"/>
    <w:rsid w:val="00CC4C58"/>
    <w:rsid w:val="00CC5B9C"/>
    <w:rsid w:val="00CC7152"/>
    <w:rsid w:val="00CE6B92"/>
    <w:rsid w:val="00CF7C40"/>
    <w:rsid w:val="00D0142E"/>
    <w:rsid w:val="00D02AC8"/>
    <w:rsid w:val="00D0716D"/>
    <w:rsid w:val="00D07D09"/>
    <w:rsid w:val="00D10C1E"/>
    <w:rsid w:val="00D13470"/>
    <w:rsid w:val="00D14802"/>
    <w:rsid w:val="00D200B2"/>
    <w:rsid w:val="00D246B0"/>
    <w:rsid w:val="00D315D0"/>
    <w:rsid w:val="00D348E3"/>
    <w:rsid w:val="00D35BC5"/>
    <w:rsid w:val="00D43054"/>
    <w:rsid w:val="00D431EC"/>
    <w:rsid w:val="00D44254"/>
    <w:rsid w:val="00D46BBF"/>
    <w:rsid w:val="00D566C8"/>
    <w:rsid w:val="00D56E0B"/>
    <w:rsid w:val="00D57957"/>
    <w:rsid w:val="00D57CC3"/>
    <w:rsid w:val="00D62A93"/>
    <w:rsid w:val="00D665B5"/>
    <w:rsid w:val="00D73938"/>
    <w:rsid w:val="00D846F2"/>
    <w:rsid w:val="00D872DD"/>
    <w:rsid w:val="00D938F1"/>
    <w:rsid w:val="00D95601"/>
    <w:rsid w:val="00DA75D1"/>
    <w:rsid w:val="00DB3C0D"/>
    <w:rsid w:val="00DC43A5"/>
    <w:rsid w:val="00DC4908"/>
    <w:rsid w:val="00DD27A7"/>
    <w:rsid w:val="00DD56B5"/>
    <w:rsid w:val="00DD76E3"/>
    <w:rsid w:val="00DE143A"/>
    <w:rsid w:val="00DE3F9A"/>
    <w:rsid w:val="00DF1D7C"/>
    <w:rsid w:val="00E03BDE"/>
    <w:rsid w:val="00E1084F"/>
    <w:rsid w:val="00E14997"/>
    <w:rsid w:val="00E24063"/>
    <w:rsid w:val="00E2438F"/>
    <w:rsid w:val="00E26705"/>
    <w:rsid w:val="00E31687"/>
    <w:rsid w:val="00E33F0E"/>
    <w:rsid w:val="00E34550"/>
    <w:rsid w:val="00E355A9"/>
    <w:rsid w:val="00E44E94"/>
    <w:rsid w:val="00E47397"/>
    <w:rsid w:val="00E477DD"/>
    <w:rsid w:val="00E533B4"/>
    <w:rsid w:val="00E55621"/>
    <w:rsid w:val="00E55BA2"/>
    <w:rsid w:val="00E561ED"/>
    <w:rsid w:val="00E56636"/>
    <w:rsid w:val="00E56E94"/>
    <w:rsid w:val="00E869DD"/>
    <w:rsid w:val="00E971C5"/>
    <w:rsid w:val="00EA066E"/>
    <w:rsid w:val="00EB30A2"/>
    <w:rsid w:val="00EC172B"/>
    <w:rsid w:val="00EC334A"/>
    <w:rsid w:val="00EC70B3"/>
    <w:rsid w:val="00EC7234"/>
    <w:rsid w:val="00ED1848"/>
    <w:rsid w:val="00ED2AF9"/>
    <w:rsid w:val="00EE5013"/>
    <w:rsid w:val="00EE6746"/>
    <w:rsid w:val="00EE6B6D"/>
    <w:rsid w:val="00F008DD"/>
    <w:rsid w:val="00F01500"/>
    <w:rsid w:val="00F022F3"/>
    <w:rsid w:val="00F058E7"/>
    <w:rsid w:val="00F06BBC"/>
    <w:rsid w:val="00F075DC"/>
    <w:rsid w:val="00F11DBF"/>
    <w:rsid w:val="00F17070"/>
    <w:rsid w:val="00F246B5"/>
    <w:rsid w:val="00F314F6"/>
    <w:rsid w:val="00F35243"/>
    <w:rsid w:val="00F35D52"/>
    <w:rsid w:val="00F37764"/>
    <w:rsid w:val="00F40C87"/>
    <w:rsid w:val="00F50D14"/>
    <w:rsid w:val="00F7378B"/>
    <w:rsid w:val="00F7579C"/>
    <w:rsid w:val="00F77E2A"/>
    <w:rsid w:val="00F803F5"/>
    <w:rsid w:val="00F93519"/>
    <w:rsid w:val="00FA373F"/>
    <w:rsid w:val="00FB3779"/>
    <w:rsid w:val="00FC62D6"/>
    <w:rsid w:val="00FD10D3"/>
    <w:rsid w:val="00FD6670"/>
    <w:rsid w:val="00FD6E0F"/>
    <w:rsid w:val="00FE1201"/>
    <w:rsid w:val="00FF4BBF"/>
    <w:rsid w:val="00FF4E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9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C4908"/>
    <w:rPr>
      <w:i/>
      <w:sz w:val="20"/>
      <w:szCs w:val="20"/>
    </w:rPr>
  </w:style>
  <w:style w:type="character" w:customStyle="1" w:styleId="a4">
    <w:name w:val="Основной текст Знак"/>
    <w:basedOn w:val="a0"/>
    <w:link w:val="a3"/>
    <w:rsid w:val="00DC4908"/>
    <w:rPr>
      <w:rFonts w:ascii="Times New Roman" w:eastAsia="Times New Roman" w:hAnsi="Times New Roman" w:cs="Times New Roman"/>
      <w:i/>
      <w:sz w:val="20"/>
      <w:szCs w:val="20"/>
      <w:lang w:eastAsia="ru-RU"/>
    </w:rPr>
  </w:style>
  <w:style w:type="paragraph" w:styleId="a5">
    <w:name w:val="Balloon Text"/>
    <w:basedOn w:val="a"/>
    <w:link w:val="a6"/>
    <w:uiPriority w:val="99"/>
    <w:semiHidden/>
    <w:unhideWhenUsed/>
    <w:rsid w:val="00DC4908"/>
    <w:rPr>
      <w:rFonts w:ascii="Tahoma" w:hAnsi="Tahoma" w:cs="Tahoma"/>
      <w:sz w:val="16"/>
      <w:szCs w:val="16"/>
    </w:rPr>
  </w:style>
  <w:style w:type="character" w:customStyle="1" w:styleId="a6">
    <w:name w:val="Текст выноски Знак"/>
    <w:basedOn w:val="a0"/>
    <w:link w:val="a5"/>
    <w:uiPriority w:val="99"/>
    <w:semiHidden/>
    <w:rsid w:val="00DC4908"/>
    <w:rPr>
      <w:rFonts w:ascii="Tahoma" w:eastAsia="Times New Roman" w:hAnsi="Tahoma" w:cs="Tahoma"/>
      <w:sz w:val="16"/>
      <w:szCs w:val="16"/>
      <w:lang w:eastAsia="ru-RU"/>
    </w:rPr>
  </w:style>
  <w:style w:type="paragraph" w:customStyle="1" w:styleId="ConsPlusNormal">
    <w:name w:val="ConsPlusNormal"/>
    <w:link w:val="ConsPlusNormal0"/>
    <w:rsid w:val="000042DC"/>
    <w:pPr>
      <w:autoSpaceDE w:val="0"/>
      <w:autoSpaceDN w:val="0"/>
      <w:adjustRightInd w:val="0"/>
      <w:spacing w:after="0" w:line="240" w:lineRule="auto"/>
    </w:pPr>
    <w:rPr>
      <w:rFonts w:ascii="Arial" w:hAnsi="Arial" w:cs="Arial"/>
      <w:sz w:val="20"/>
      <w:szCs w:val="20"/>
    </w:rPr>
  </w:style>
  <w:style w:type="character" w:styleId="a7">
    <w:name w:val="Hyperlink"/>
    <w:basedOn w:val="a0"/>
    <w:uiPriority w:val="99"/>
    <w:unhideWhenUsed/>
    <w:rsid w:val="005037C9"/>
    <w:rPr>
      <w:color w:val="0000FF" w:themeColor="hyperlink"/>
      <w:u w:val="single"/>
    </w:rPr>
  </w:style>
  <w:style w:type="paragraph" w:styleId="a8">
    <w:name w:val="Title"/>
    <w:basedOn w:val="a"/>
    <w:link w:val="a9"/>
    <w:uiPriority w:val="99"/>
    <w:qFormat/>
    <w:rsid w:val="00644C93"/>
    <w:pPr>
      <w:spacing w:before="360"/>
      <w:jc w:val="center"/>
    </w:pPr>
    <w:rPr>
      <w:b/>
      <w:sz w:val="28"/>
      <w:szCs w:val="20"/>
    </w:rPr>
  </w:style>
  <w:style w:type="character" w:customStyle="1" w:styleId="a9">
    <w:name w:val="Название Знак"/>
    <w:basedOn w:val="a0"/>
    <w:link w:val="a8"/>
    <w:uiPriority w:val="99"/>
    <w:rsid w:val="00644C93"/>
    <w:rPr>
      <w:rFonts w:ascii="Times New Roman" w:eastAsia="Times New Roman" w:hAnsi="Times New Roman" w:cs="Times New Roman"/>
      <w:b/>
      <w:sz w:val="28"/>
      <w:szCs w:val="20"/>
      <w:lang w:eastAsia="ru-RU"/>
    </w:rPr>
  </w:style>
  <w:style w:type="paragraph" w:customStyle="1" w:styleId="western">
    <w:name w:val="western"/>
    <w:basedOn w:val="a"/>
    <w:uiPriority w:val="99"/>
    <w:rsid w:val="00644C93"/>
    <w:pPr>
      <w:spacing w:before="100" w:beforeAutospacing="1" w:after="115"/>
    </w:pPr>
    <w:rPr>
      <w:color w:val="000000"/>
      <w:sz w:val="28"/>
      <w:szCs w:val="28"/>
    </w:rPr>
  </w:style>
  <w:style w:type="paragraph" w:styleId="aa">
    <w:name w:val="footnote text"/>
    <w:basedOn w:val="a"/>
    <w:link w:val="ab"/>
    <w:uiPriority w:val="99"/>
    <w:semiHidden/>
    <w:rsid w:val="00644C93"/>
    <w:rPr>
      <w:sz w:val="20"/>
      <w:szCs w:val="20"/>
    </w:rPr>
  </w:style>
  <w:style w:type="character" w:customStyle="1" w:styleId="ab">
    <w:name w:val="Текст сноски Знак"/>
    <w:basedOn w:val="a0"/>
    <w:link w:val="aa"/>
    <w:uiPriority w:val="99"/>
    <w:semiHidden/>
    <w:rsid w:val="00644C93"/>
    <w:rPr>
      <w:rFonts w:ascii="Times New Roman" w:eastAsia="Times New Roman" w:hAnsi="Times New Roman" w:cs="Times New Roman"/>
      <w:sz w:val="20"/>
      <w:szCs w:val="20"/>
      <w:lang w:eastAsia="ru-RU"/>
    </w:rPr>
  </w:style>
  <w:style w:type="character" w:styleId="ac">
    <w:name w:val="footnote reference"/>
    <w:basedOn w:val="a0"/>
    <w:uiPriority w:val="99"/>
    <w:semiHidden/>
    <w:rsid w:val="00644C93"/>
    <w:rPr>
      <w:rFonts w:cs="Times New Roman"/>
      <w:vertAlign w:val="superscript"/>
    </w:rPr>
  </w:style>
  <w:style w:type="character" w:customStyle="1" w:styleId="apple-converted-space">
    <w:name w:val="apple-converted-space"/>
    <w:basedOn w:val="a0"/>
    <w:uiPriority w:val="99"/>
    <w:rsid w:val="00644C93"/>
    <w:rPr>
      <w:rFonts w:cs="Times New Roman"/>
    </w:rPr>
  </w:style>
  <w:style w:type="paragraph" w:styleId="ad">
    <w:name w:val="List Paragraph"/>
    <w:basedOn w:val="a"/>
    <w:uiPriority w:val="34"/>
    <w:qFormat/>
    <w:rsid w:val="0020125B"/>
    <w:pPr>
      <w:ind w:left="708"/>
    </w:pPr>
    <w:rPr>
      <w:sz w:val="20"/>
      <w:szCs w:val="20"/>
    </w:rPr>
  </w:style>
  <w:style w:type="character" w:customStyle="1" w:styleId="ConsPlusNormal0">
    <w:name w:val="ConsPlusNormal Знак"/>
    <w:link w:val="ConsPlusNormal"/>
    <w:locked/>
    <w:rsid w:val="00AD677B"/>
    <w:rPr>
      <w:rFonts w:ascii="Arial" w:hAnsi="Arial" w:cs="Arial"/>
      <w:sz w:val="20"/>
      <w:szCs w:val="20"/>
    </w:rPr>
  </w:style>
  <w:style w:type="paragraph" w:styleId="ae">
    <w:name w:val="Normal (Web)"/>
    <w:basedOn w:val="a"/>
    <w:uiPriority w:val="99"/>
    <w:unhideWhenUsed/>
    <w:rsid w:val="003E36C6"/>
    <w:pPr>
      <w:spacing w:before="100" w:beforeAutospacing="1" w:after="100" w:afterAutospacing="1"/>
    </w:pPr>
  </w:style>
  <w:style w:type="paragraph" w:styleId="af">
    <w:name w:val="header"/>
    <w:basedOn w:val="a"/>
    <w:link w:val="af0"/>
    <w:uiPriority w:val="99"/>
    <w:unhideWhenUsed/>
    <w:rsid w:val="00663C7E"/>
    <w:pPr>
      <w:tabs>
        <w:tab w:val="center" w:pos="4677"/>
        <w:tab w:val="right" w:pos="9355"/>
      </w:tabs>
    </w:pPr>
  </w:style>
  <w:style w:type="character" w:customStyle="1" w:styleId="af0">
    <w:name w:val="Верхний колонтитул Знак"/>
    <w:basedOn w:val="a0"/>
    <w:link w:val="af"/>
    <w:uiPriority w:val="99"/>
    <w:rsid w:val="00663C7E"/>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663C7E"/>
    <w:pPr>
      <w:tabs>
        <w:tab w:val="center" w:pos="4677"/>
        <w:tab w:val="right" w:pos="9355"/>
      </w:tabs>
    </w:pPr>
  </w:style>
  <w:style w:type="character" w:customStyle="1" w:styleId="af2">
    <w:name w:val="Нижний колонтитул Знак"/>
    <w:basedOn w:val="a0"/>
    <w:link w:val="af1"/>
    <w:uiPriority w:val="99"/>
    <w:rsid w:val="00663C7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41801873">
      <w:bodyDiv w:val="1"/>
      <w:marLeft w:val="0"/>
      <w:marRight w:val="0"/>
      <w:marTop w:val="0"/>
      <w:marBottom w:val="0"/>
      <w:divBdr>
        <w:top w:val="none" w:sz="0" w:space="0" w:color="auto"/>
        <w:left w:val="none" w:sz="0" w:space="0" w:color="auto"/>
        <w:bottom w:val="none" w:sz="0" w:space="0" w:color="auto"/>
        <w:right w:val="none" w:sz="0" w:space="0" w:color="auto"/>
      </w:divBdr>
      <w:divsChild>
        <w:div w:id="824904021">
          <w:marLeft w:val="0"/>
          <w:marRight w:val="0"/>
          <w:marTop w:val="0"/>
          <w:marBottom w:val="0"/>
          <w:divBdr>
            <w:top w:val="none" w:sz="0" w:space="0" w:color="auto"/>
            <w:left w:val="none" w:sz="0" w:space="0" w:color="auto"/>
            <w:bottom w:val="none" w:sz="0" w:space="0" w:color="auto"/>
            <w:right w:val="none" w:sz="0" w:space="0" w:color="auto"/>
          </w:divBdr>
          <w:divsChild>
            <w:div w:id="1128282748">
              <w:marLeft w:val="0"/>
              <w:marRight w:val="0"/>
              <w:marTop w:val="0"/>
              <w:marBottom w:val="0"/>
              <w:divBdr>
                <w:top w:val="none" w:sz="0" w:space="0" w:color="auto"/>
                <w:left w:val="none" w:sz="0" w:space="0" w:color="auto"/>
                <w:bottom w:val="none" w:sz="0" w:space="0" w:color="auto"/>
                <w:right w:val="none" w:sz="0" w:space="0" w:color="auto"/>
              </w:divBdr>
              <w:divsChild>
                <w:div w:id="601379127">
                  <w:marLeft w:val="0"/>
                  <w:marRight w:val="0"/>
                  <w:marTop w:val="0"/>
                  <w:marBottom w:val="0"/>
                  <w:divBdr>
                    <w:top w:val="none" w:sz="0" w:space="0" w:color="auto"/>
                    <w:left w:val="none" w:sz="0" w:space="0" w:color="auto"/>
                    <w:bottom w:val="none" w:sz="0" w:space="0" w:color="auto"/>
                    <w:right w:val="none" w:sz="0" w:space="0" w:color="auto"/>
                  </w:divBdr>
                  <w:divsChild>
                    <w:div w:id="797794338">
                      <w:marLeft w:val="0"/>
                      <w:marRight w:val="0"/>
                      <w:marTop w:val="0"/>
                      <w:marBottom w:val="0"/>
                      <w:divBdr>
                        <w:top w:val="none" w:sz="0" w:space="0" w:color="auto"/>
                        <w:left w:val="none" w:sz="0" w:space="0" w:color="auto"/>
                        <w:bottom w:val="none" w:sz="0" w:space="0" w:color="auto"/>
                        <w:right w:val="none" w:sz="0" w:space="0" w:color="auto"/>
                      </w:divBdr>
                      <w:divsChild>
                        <w:div w:id="47656924">
                          <w:marLeft w:val="0"/>
                          <w:marRight w:val="0"/>
                          <w:marTop w:val="0"/>
                          <w:marBottom w:val="0"/>
                          <w:divBdr>
                            <w:top w:val="none" w:sz="0" w:space="0" w:color="auto"/>
                            <w:left w:val="none" w:sz="0" w:space="0" w:color="auto"/>
                            <w:bottom w:val="none" w:sz="0" w:space="0" w:color="auto"/>
                            <w:right w:val="none" w:sz="0" w:space="0" w:color="auto"/>
                          </w:divBdr>
                          <w:divsChild>
                            <w:div w:id="1699507688">
                              <w:marLeft w:val="0"/>
                              <w:marRight w:val="0"/>
                              <w:marTop w:val="0"/>
                              <w:marBottom w:val="0"/>
                              <w:divBdr>
                                <w:top w:val="none" w:sz="0" w:space="0" w:color="auto"/>
                                <w:left w:val="none" w:sz="0" w:space="0" w:color="auto"/>
                                <w:bottom w:val="none" w:sz="0" w:space="0" w:color="auto"/>
                                <w:right w:val="none" w:sz="0" w:space="0" w:color="auto"/>
                              </w:divBdr>
                              <w:divsChild>
                                <w:div w:id="129398431">
                                  <w:marLeft w:val="0"/>
                                  <w:marRight w:val="0"/>
                                  <w:marTop w:val="0"/>
                                  <w:marBottom w:val="0"/>
                                  <w:divBdr>
                                    <w:top w:val="none" w:sz="0" w:space="0" w:color="auto"/>
                                    <w:left w:val="none" w:sz="0" w:space="0" w:color="auto"/>
                                    <w:bottom w:val="none" w:sz="0" w:space="0" w:color="auto"/>
                                    <w:right w:val="none" w:sz="0" w:space="0" w:color="auto"/>
                                  </w:divBdr>
                                  <w:divsChild>
                                    <w:div w:id="427772396">
                                      <w:marLeft w:val="0"/>
                                      <w:marRight w:val="0"/>
                                      <w:marTop w:val="0"/>
                                      <w:marBottom w:val="0"/>
                                      <w:divBdr>
                                        <w:top w:val="none" w:sz="0" w:space="0" w:color="auto"/>
                                        <w:left w:val="none" w:sz="0" w:space="0" w:color="auto"/>
                                        <w:bottom w:val="none" w:sz="0" w:space="0" w:color="auto"/>
                                        <w:right w:val="none" w:sz="0" w:space="0" w:color="auto"/>
                                      </w:divBdr>
                                      <w:divsChild>
                                        <w:div w:id="3094866">
                                          <w:marLeft w:val="0"/>
                                          <w:marRight w:val="0"/>
                                          <w:marTop w:val="0"/>
                                          <w:marBottom w:val="0"/>
                                          <w:divBdr>
                                            <w:top w:val="none" w:sz="0" w:space="0" w:color="auto"/>
                                            <w:left w:val="none" w:sz="0" w:space="0" w:color="auto"/>
                                            <w:bottom w:val="none" w:sz="0" w:space="0" w:color="auto"/>
                                            <w:right w:val="none" w:sz="0" w:space="0" w:color="auto"/>
                                          </w:divBdr>
                                          <w:divsChild>
                                            <w:div w:id="25351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362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0F7B5C04B1B2DB8A8CE4AD1A00130F2F2EC6FD13A753EDD3AEEB4A85241AA1755411064673269655u6N7I" TargetMode="External"/><Relationship Id="rId18" Type="http://schemas.openxmlformats.org/officeDocument/2006/relationships/hyperlink" Target="consultantplus://offline/ref=C7C0C3F0AA56FEB8FE52A1C6F1B363187A37E8BB8A9514ED3FDE3C53ECjBQ4I" TargetMode="External"/><Relationship Id="rId26" Type="http://schemas.openxmlformats.org/officeDocument/2006/relationships/hyperlink" Target="http://www.zakupki.gov.ru" TargetMode="External"/><Relationship Id="rId3" Type="http://schemas.openxmlformats.org/officeDocument/2006/relationships/styles" Target="styles.xml"/><Relationship Id="rId21" Type="http://schemas.openxmlformats.org/officeDocument/2006/relationships/hyperlink" Target="consultantplus://offline/ref=F79D0F39A42B28B4EC5C5BFE11719682A0D53D7FE7FA82D8BC7DA6BC914150EA7161236E689EF2BBHCh8F" TargetMode="External"/><Relationship Id="rId7" Type="http://schemas.openxmlformats.org/officeDocument/2006/relationships/endnotes" Target="endnotes.xml"/><Relationship Id="rId12" Type="http://schemas.openxmlformats.org/officeDocument/2006/relationships/hyperlink" Target="consultantplus://offline/ref=0F7B5C04B1B2DB8A8CE4AD1A00130F2F2EC6FD13A753EDD3AEEB4A85241AA1755411064673269851u6NDI" TargetMode="External"/><Relationship Id="rId17" Type="http://schemas.openxmlformats.org/officeDocument/2006/relationships/hyperlink" Target="consultantplus://offline/ref=0F7B5C04B1B2DB8A8CE4AD1A00130F2F2EC6FD13A753EDD3AEEB4A85241AA1755411064673279E53u6NDI" TargetMode="External"/><Relationship Id="rId25" Type="http://schemas.openxmlformats.org/officeDocument/2006/relationships/hyperlink" Target="consultantplus://offline/ref=5EEA53B1C58FA36ABD0F3A3044A5BFBB4F2679DD50BEFBB86B80388C65CFBD7779B988FE71ADEC543814J" TargetMode="External"/><Relationship Id="rId2" Type="http://schemas.openxmlformats.org/officeDocument/2006/relationships/numbering" Target="numbering.xml"/><Relationship Id="rId16" Type="http://schemas.openxmlformats.org/officeDocument/2006/relationships/hyperlink" Target="consultantplus://offline/ref=0F7B5C04B1B2DB8A8CE4AD1A00130F2F2EC6FD13A753EDD3AEEB4A85241AA1755411064673279F54u6NBI" TargetMode="External"/><Relationship Id="rId20" Type="http://schemas.openxmlformats.org/officeDocument/2006/relationships/hyperlink" Target="consultantplus://offline/ref=B7C7ED3001D9BB6386F7B480A8427002F272EBF8E762EF0E79B297E4AD00F9656D429F47DBBE7649LBF0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F7B5C04B1B2DB8A8CE4AD1A00130F2F2EC6FD13A753EDD3AEEB4A85241AA1755411064673269850u6NFI" TargetMode="External"/><Relationship Id="rId24" Type="http://schemas.openxmlformats.org/officeDocument/2006/relationships/hyperlink" Target="consultantplus://offline/ref=5EEA53B1C58FA36ABD0F3A3044A5BFBB4F2679DD50BEFBB86B80388C65CFBD7779B988FE71ADEC583817J" TargetMode="External"/><Relationship Id="rId5" Type="http://schemas.openxmlformats.org/officeDocument/2006/relationships/webSettings" Target="webSettings.xml"/><Relationship Id="rId15" Type="http://schemas.openxmlformats.org/officeDocument/2006/relationships/hyperlink" Target="consultantplus://offline/ref=0F7B5C04B1B2DB8A8CE4AD1A00130F2F2EC6FD13A753EDD3AEEB4A85241AA1755411064673279F54u6NFI" TargetMode="External"/><Relationship Id="rId23" Type="http://schemas.openxmlformats.org/officeDocument/2006/relationships/hyperlink" Target="consultantplus://offline/ref=F79D0F39A42B28B4EC5C5BFE11719682A0D03B7DE7FB82D8BC7DA6BC914150EA7161236E689FF3BBHCh8F" TargetMode="External"/><Relationship Id="rId28" Type="http://schemas.openxmlformats.org/officeDocument/2006/relationships/fontTable" Target="fontTable.xml"/><Relationship Id="rId10" Type="http://schemas.openxmlformats.org/officeDocument/2006/relationships/hyperlink" Target="http://www.admugansk.ru" TargetMode="External"/><Relationship Id="rId19" Type="http://schemas.openxmlformats.org/officeDocument/2006/relationships/hyperlink" Target="consultantplus://offline/ref=B7C7ED3001D9BB6386F7B480A8427002F272EBF8E762EF0E79B297E4AD00F9656D429F47DBBF7D45LBF2I" TargetMode="External"/><Relationship Id="rId4" Type="http://schemas.openxmlformats.org/officeDocument/2006/relationships/settings" Target="settings.xml"/><Relationship Id="rId9" Type="http://schemas.openxmlformats.org/officeDocument/2006/relationships/hyperlink" Target="mailto:sp-ugansk@mail.ru" TargetMode="External"/><Relationship Id="rId14" Type="http://schemas.openxmlformats.org/officeDocument/2006/relationships/hyperlink" Target="consultantplus://offline/ref=0F7B5C04B1B2DB8A8CE4AD1A00130F2F2EC6FD13A753EDD3AEEB4A85241AA1755411064673269657u6NDI" TargetMode="External"/><Relationship Id="rId22" Type="http://schemas.openxmlformats.org/officeDocument/2006/relationships/hyperlink" Target="consultantplus://offline/ref=F79D0F39A42B28B4EC5C5BFE11719682A0D53D7FE7FA82D8BC7DA6BC914150EA7161236E689EF1BBHChDF"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757348-24AC-40B9-B8FD-9FFCC3343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2681</Words>
  <Characters>15286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2014-11-20T09:03:00Z</cp:lastPrinted>
  <dcterms:created xsi:type="dcterms:W3CDTF">2014-11-20T09:11:00Z</dcterms:created>
  <dcterms:modified xsi:type="dcterms:W3CDTF">2014-11-20T09:11:00Z</dcterms:modified>
</cp:coreProperties>
</file>