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434F47">
        <w:rPr>
          <w:rFonts w:ascii="Times New Roman" w:eastAsia="Times New Roman" w:hAnsi="Times New Roman" w:cs="Times New Roman"/>
          <w:sz w:val="48"/>
          <w:szCs w:val="48"/>
        </w:rPr>
        <w:t>Отчет о работ</w:t>
      </w:r>
      <w:r w:rsidR="00D02577">
        <w:rPr>
          <w:rFonts w:ascii="Times New Roman" w:eastAsia="Times New Roman" w:hAnsi="Times New Roman" w:cs="Times New Roman"/>
          <w:sz w:val="48"/>
          <w:szCs w:val="48"/>
        </w:rPr>
        <w:t>е</w:t>
      </w:r>
      <w:r w:rsidRPr="00434F47">
        <w:rPr>
          <w:rFonts w:ascii="Times New Roman" w:eastAsia="Times New Roman" w:hAnsi="Times New Roman" w:cs="Times New Roman"/>
          <w:sz w:val="48"/>
          <w:szCs w:val="48"/>
        </w:rPr>
        <w:t xml:space="preserve"> Счетной палаты </w:t>
      </w: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434F47">
        <w:rPr>
          <w:rFonts w:ascii="Times New Roman" w:eastAsia="Times New Roman" w:hAnsi="Times New Roman" w:cs="Times New Roman"/>
          <w:sz w:val="48"/>
          <w:szCs w:val="48"/>
        </w:rPr>
        <w:t>за 201</w:t>
      </w:r>
      <w:r w:rsidR="006E0E6E">
        <w:rPr>
          <w:rFonts w:ascii="Times New Roman" w:eastAsia="Times New Roman" w:hAnsi="Times New Roman" w:cs="Times New Roman"/>
          <w:sz w:val="48"/>
          <w:szCs w:val="48"/>
        </w:rPr>
        <w:t>4</w:t>
      </w:r>
      <w:r w:rsidRPr="00434F47">
        <w:rPr>
          <w:rFonts w:ascii="Times New Roman" w:eastAsia="Times New Roman" w:hAnsi="Times New Roman" w:cs="Times New Roman"/>
          <w:sz w:val="48"/>
          <w:szCs w:val="48"/>
        </w:rPr>
        <w:t xml:space="preserve"> год</w:t>
      </w: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F5FBB" w:rsidRDefault="00AF5FBB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г. Нефтеюганск</w:t>
      </w:r>
    </w:p>
    <w:p w:rsidR="00C774FC" w:rsidRPr="001B1D15" w:rsidRDefault="00C774FC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77" w:rsidRPr="001B1D15" w:rsidRDefault="00D0257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1D15">
        <w:rPr>
          <w:rFonts w:ascii="Times New Roman" w:eastAsia="Times New Roman" w:hAnsi="Times New Roman" w:cs="Times New Roman"/>
          <w:sz w:val="28"/>
          <w:szCs w:val="28"/>
        </w:rPr>
        <w:t>Настоящий отчет о работе Счетной палаты города Нефтеюганска  в 201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году подготовлен  в соответствии с требованием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20 Положения о Счетной палате города Нефтеюганска, утвержденного решением Думы города Нефтеюганска от 27.09.2011 № 115-</w:t>
      </w:r>
      <w:r w:rsidRPr="001B1D1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0F0444" w:rsidRDefault="000F044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44" w:rsidRPr="0046710B" w:rsidRDefault="00D02577" w:rsidP="001B1D1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7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О</w:t>
      </w:r>
      <w:r w:rsidR="000F0444" w:rsidRPr="00467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сновные итоги и особенности деятельности Счетной палаты в отчетном году</w:t>
      </w:r>
    </w:p>
    <w:p w:rsidR="00D02577" w:rsidRDefault="00D0257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5919" w:rsidRPr="001B1D15" w:rsidRDefault="007A5919" w:rsidP="003F462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году деятельность Счетной палаты города Нефтеюганска (далее по тексту – Счетная палата) строилась в соответствии с нормативными правовыми актами Российской Федерации, Ханты-Мансийского автономного округа </w:t>
      </w:r>
      <w:r w:rsidR="005F6D0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Югры и муниципальными правовыми актами города Нефтеюганска. </w:t>
      </w:r>
    </w:p>
    <w:p w:rsidR="007A5919" w:rsidRPr="001B1D15" w:rsidRDefault="007A5919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Счетная палата осуществляла свою деятельность на основе принципов законности, независим</w:t>
      </w:r>
      <w:r w:rsidR="001F511F" w:rsidRPr="001B1D15">
        <w:rPr>
          <w:rFonts w:ascii="Times New Roman" w:eastAsia="Times New Roman" w:hAnsi="Times New Roman" w:cs="Times New Roman"/>
          <w:sz w:val="28"/>
          <w:szCs w:val="28"/>
        </w:rPr>
        <w:t>ости, объективности, гласности.</w:t>
      </w:r>
    </w:p>
    <w:p w:rsidR="007A5919" w:rsidRPr="001B1D15" w:rsidRDefault="007A5919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 в деятельности Счетной палаты являлось осуществление комплекса контрольных и экспертно-аналитических мероприятий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сосредоточенных на проверке законности, обоснованности и результативности (эффективности и экономности) расходования средств бюджета, использования муниципальной собственности, </w:t>
      </w:r>
      <w:r w:rsidRPr="001B1D1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1B1D15">
        <w:rPr>
          <w:rFonts w:ascii="Times New Roman" w:eastAsia="Times New Roman" w:hAnsi="Times New Roman" w:cs="Times New Roman"/>
          <w:sz w:val="28"/>
          <w:szCs w:val="28"/>
        </w:rPr>
        <w:t>контроле за</w:t>
      </w:r>
      <w:proofErr w:type="gramEnd"/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законодательства 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D02577" w:rsidRDefault="009E4C7E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>абота Счетной палаты строилась на основе утвержденн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едседателем плана на 2014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E792C">
        <w:rPr>
          <w:rFonts w:ascii="Times New Roman" w:eastAsia="Times New Roman" w:hAnsi="Times New Roman" w:cs="Times New Roman"/>
          <w:sz w:val="28"/>
          <w:szCs w:val="28"/>
        </w:rPr>
        <w:t xml:space="preserve"> (далее – план работы)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FAD" w:rsidRPr="001B1D15" w:rsidRDefault="00AB421B" w:rsidP="003F4627">
      <w:pPr>
        <w:pStyle w:val="ad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 работы сформирован исходя из необходимости реализации задач, поставленных перед 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четной палатой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соответствии с Бюджетным кодексом 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оссийской 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едерации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 с учетом поручений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депутатов Думы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города</w:t>
      </w:r>
      <w:r w:rsidR="00B61B5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EF1027">
        <w:rPr>
          <w:rFonts w:ascii="Times New Roman" w:eastAsia="Times New Roman" w:hAnsi="Times New Roman" w:cs="Times New Roman"/>
          <w:sz w:val="28"/>
          <w:szCs w:val="28"/>
        </w:rPr>
        <w:t>отчетном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основное внимание Счетной палаты уделялось следующим направлениям: </w:t>
      </w:r>
    </w:p>
    <w:p w:rsidR="0021075D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left:0;text-align:left;margin-left:37.15pt;margin-top:10pt;width:425.95pt;height:29.65pt;z-index:25165824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>контрол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ь</w:t>
                  </w:r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за</w:t>
                  </w:r>
                  <w:proofErr w:type="gramEnd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исполнением бюджета города 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7" style="position:absolute;left:0;text-align:left;margin-left:37.15pt;margin-top:13.7pt;width:425.95pt;height:43.6pt;z-index:25165926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к</w:t>
                  </w:r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>онтроль за</w:t>
                  </w:r>
                  <w:proofErr w:type="gramEnd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законностью, результативностью (эффективностью и экономностью)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использования средств бюджета города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8" style="position:absolute;left:0;text-align:left;margin-left:37.15pt;margin-top:14.45pt;width:425.95pt;height:33.3pt;z-index:2516602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внешняя проверка годового отчета об исполнении бюджета города 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left:0;text-align:left;margin-left:37.15pt;margin-top:6.1pt;width:425.95pt;height:35.1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экспертиза проекта городского бюджета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0" style="position:absolute;left:0;text-align:left;margin-left:37.15pt;margin-top:15.65pt;width:425.95pt;height:36.3pt;z-index:25166233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контроль за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соблюдением порядка управления и распоряжения имуществом, находящимся в муниципальной собственности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1" style="position:absolute;left:0;text-align:left;margin-left:37.15pt;margin-top:7.9pt;width:425.95pt;height:37.5pt;z-index:25166336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финансово-экономическая экспертиза проектов муниципальных правовых актов в части, касающихся расходных обязательств муниципального образования 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left:0;text-align:left;margin-left:37.15pt;margin-top:2.55pt;width:425.95pt;height:33.9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финансово-экономическая экспертиза проектов муниципальных программ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3" style="position:absolute;left:0;text-align:left;margin-left:37.15pt;margin-top:8.45pt;width:425.95pt;height:38.55pt;z-index:25166540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416B" w:rsidRPr="00877C63" w:rsidRDefault="0071416B" w:rsidP="00877C6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подготовка информации о ходе исполнения местного бюджета, о проведенных контрольных и экспертно-аналитических мероприятиях 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left:0;text-align:left;margin-left:37.15pt;margin-top:6.75pt;width:425.95pt;height:40.55pt;z-index:25166643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877C63" w:rsidRDefault="0071416B" w:rsidP="00877C6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877C63">
                    <w:rPr>
                      <w:rFonts w:ascii="Times New Roman" w:hAnsi="Times New Roman" w:cs="Times New Roman"/>
                      <w:b/>
                      <w:i/>
                    </w:rPr>
                    <w:t xml:space="preserve">нализ бюджетного процесса 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в муниципальном образовании и подготовка предложений по его совершенствованию</w:t>
                  </w:r>
                </w:p>
              </w:txbxContent>
            </v:textbox>
          </v:roundrect>
        </w:pict>
      </w: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0007EB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left:0;text-align:left;margin-left:37.15pt;margin-top:8.25pt;width:425.95pt;height:42.35pt;z-index:25166745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9E4C7E" w:rsidRDefault="0071416B" w:rsidP="009E4C7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контрол</w:t>
                  </w:r>
                  <w:r w:rsidR="00F3602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ь</w:t>
                  </w:r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 xml:space="preserve"> за</w:t>
                  </w:r>
                  <w:proofErr w:type="gramEnd"/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 xml:space="preserve"> исполнением законодательства о контрактной системе в сфере закупок товаров, работ, услуг для обеспечения муниципальных нужд</w:t>
                  </w:r>
                </w:p>
              </w:txbxContent>
            </v:textbox>
          </v:roundrect>
        </w:pict>
      </w: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77" w:rsidRPr="001B1D15" w:rsidRDefault="00D0257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Всего проведено </w:t>
      </w:r>
      <w:r w:rsidR="0083464F" w:rsidRPr="00B61B58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1B1D1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3464F">
        <w:rPr>
          <w:rFonts w:ascii="Times New Roman" w:eastAsia="Times New Roman" w:hAnsi="Times New Roman" w:cs="Times New Roman"/>
          <w:sz w:val="28"/>
          <w:szCs w:val="28"/>
        </w:rPr>
        <w:t>контрольн</w:t>
      </w:r>
      <w:r w:rsidR="00877C63">
        <w:rPr>
          <w:rFonts w:ascii="Times New Roman" w:eastAsia="Times New Roman" w:hAnsi="Times New Roman" w:cs="Times New Roman"/>
          <w:sz w:val="28"/>
          <w:szCs w:val="28"/>
        </w:rPr>
        <w:t>ое</w:t>
      </w:r>
      <w:proofErr w:type="gramEnd"/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464F" w:rsidRPr="00B61B58">
        <w:rPr>
          <w:rFonts w:ascii="Times New Roman" w:eastAsia="Times New Roman" w:hAnsi="Times New Roman" w:cs="Times New Roman"/>
          <w:b/>
          <w:sz w:val="28"/>
          <w:szCs w:val="28"/>
        </w:rPr>
        <w:t>158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 экспертно-аналитических мероприятий.</w:t>
      </w:r>
    </w:p>
    <w:p w:rsidR="00EA5B46" w:rsidRDefault="00AB421B" w:rsidP="001B1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6196A">
        <w:rPr>
          <w:rFonts w:ascii="Times New Roman" w:eastAsia="Times New Roman" w:hAnsi="Times New Roman" w:cs="Times New Roman"/>
          <w:sz w:val="28"/>
          <w:szCs w:val="28"/>
        </w:rPr>
        <w:t>бъем проверенных средств составил</w:t>
      </w:r>
      <w:r w:rsidR="007244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96A" w:rsidRPr="00B61B58">
        <w:rPr>
          <w:rFonts w:ascii="Times New Roman" w:eastAsia="Times New Roman" w:hAnsi="Times New Roman" w:cs="Times New Roman"/>
          <w:b/>
          <w:sz w:val="28"/>
          <w:szCs w:val="28"/>
        </w:rPr>
        <w:t>12 938 042,890</w:t>
      </w:r>
      <w:r w:rsidR="00236080" w:rsidRPr="00B61B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440D" w:rsidRPr="00B61B58">
        <w:rPr>
          <w:rFonts w:ascii="Times New Roman" w:eastAsia="Times New Roman" w:hAnsi="Times New Roman" w:cs="Times New Roman"/>
          <w:b/>
          <w:sz w:val="28"/>
          <w:szCs w:val="28"/>
        </w:rPr>
        <w:t>тыс. рублей</w:t>
      </w:r>
      <w:r w:rsidR="00EA5B46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A54FAD" w:rsidRDefault="00EA5B46" w:rsidP="001B1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ходе контрольных мероприятий проверено </w:t>
      </w:r>
      <w:r w:rsidR="001D4A46">
        <w:rPr>
          <w:rFonts w:ascii="Times New Roman" w:eastAsia="Times New Roman" w:hAnsi="Times New Roman" w:cs="Times New Roman"/>
          <w:sz w:val="28"/>
          <w:szCs w:val="28"/>
        </w:rPr>
        <w:t>4 357 951,028</w:t>
      </w:r>
      <w:r w:rsidR="00130443"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6D57F2" w:rsidRPr="001B1D1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130443" w:rsidRPr="001B1D1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505A" w:rsidRDefault="00A54FAD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1B1D15">
        <w:rPr>
          <w:sz w:val="28"/>
          <w:szCs w:val="28"/>
          <w:lang w:eastAsia="en-US"/>
        </w:rPr>
        <w:tab/>
      </w:r>
      <w:r w:rsidR="0072440D">
        <w:rPr>
          <w:sz w:val="28"/>
          <w:szCs w:val="28"/>
          <w:lang w:eastAsia="en-US"/>
        </w:rPr>
        <w:t xml:space="preserve">2. В ходе </w:t>
      </w:r>
      <w:r w:rsidR="001E64F0">
        <w:rPr>
          <w:sz w:val="28"/>
          <w:szCs w:val="28"/>
          <w:lang w:eastAsia="en-US"/>
        </w:rPr>
        <w:t>внешней проверки годового отчета об исполнении бюджета</w:t>
      </w:r>
      <w:r w:rsidR="0072440D">
        <w:rPr>
          <w:sz w:val="28"/>
          <w:szCs w:val="28"/>
          <w:lang w:eastAsia="en-US"/>
        </w:rPr>
        <w:t xml:space="preserve"> проверено </w:t>
      </w:r>
      <w:r w:rsidR="0061505A">
        <w:rPr>
          <w:sz w:val="28"/>
          <w:szCs w:val="28"/>
          <w:lang w:eastAsia="en-US"/>
        </w:rPr>
        <w:t>8 580 091,862</w:t>
      </w:r>
      <w:r w:rsidR="0072440D" w:rsidRPr="0061505A">
        <w:rPr>
          <w:sz w:val="28"/>
          <w:szCs w:val="28"/>
          <w:lang w:eastAsia="en-US"/>
        </w:rPr>
        <w:t xml:space="preserve"> тыс.</w:t>
      </w:r>
      <w:r w:rsidR="0072440D">
        <w:rPr>
          <w:sz w:val="28"/>
          <w:szCs w:val="28"/>
          <w:lang w:eastAsia="en-US"/>
        </w:rPr>
        <w:t xml:space="preserve"> рублей.</w:t>
      </w:r>
    </w:p>
    <w:p w:rsidR="0087423F" w:rsidRPr="0087423F" w:rsidRDefault="0072440D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="0087423F" w:rsidRPr="00AB421B">
        <w:rPr>
          <w:sz w:val="28"/>
          <w:szCs w:val="28"/>
          <w:lang w:eastAsia="en-US"/>
        </w:rPr>
        <w:t xml:space="preserve">По результатам работы Счетной палаты общая сумма предотвращенных незаконных и неэффективных расходов за счет бюджета города составила </w:t>
      </w:r>
      <w:r w:rsidR="00AB421B" w:rsidRPr="00B61B58">
        <w:rPr>
          <w:b/>
          <w:sz w:val="28"/>
          <w:szCs w:val="28"/>
          <w:lang w:eastAsia="en-US"/>
        </w:rPr>
        <w:t>108 808,064</w:t>
      </w:r>
      <w:r w:rsidR="0087423F" w:rsidRPr="00B61B58">
        <w:rPr>
          <w:b/>
          <w:sz w:val="28"/>
          <w:szCs w:val="28"/>
          <w:lang w:eastAsia="en-US"/>
        </w:rPr>
        <w:t xml:space="preserve"> тыс. рублей</w:t>
      </w:r>
      <w:r w:rsidR="00AB421B">
        <w:rPr>
          <w:sz w:val="28"/>
          <w:szCs w:val="28"/>
          <w:lang w:eastAsia="en-US"/>
        </w:rPr>
        <w:t>, что в 12,8 раз больше по сравнению с предыдущим годом.</w:t>
      </w:r>
      <w:r w:rsidR="0087423F" w:rsidRPr="0087423F">
        <w:rPr>
          <w:sz w:val="28"/>
          <w:szCs w:val="28"/>
          <w:lang w:eastAsia="en-US"/>
        </w:rPr>
        <w:t xml:space="preserve"> </w:t>
      </w:r>
    </w:p>
    <w:p w:rsidR="00A54FAD" w:rsidRPr="0087423F" w:rsidRDefault="00FD28F1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tab/>
      </w:r>
      <w:r w:rsidR="00A54FAD" w:rsidRPr="0087423F">
        <w:rPr>
          <w:sz w:val="28"/>
          <w:szCs w:val="28"/>
          <w:lang w:eastAsia="en-US"/>
        </w:rPr>
        <w:t>Счетная палата анализир</w:t>
      </w:r>
      <w:r w:rsidR="00F77D20" w:rsidRPr="0087423F">
        <w:rPr>
          <w:sz w:val="28"/>
          <w:szCs w:val="28"/>
          <w:lang w:eastAsia="en-US"/>
        </w:rPr>
        <w:t>овала</w:t>
      </w:r>
      <w:r w:rsidR="00A54FAD" w:rsidRPr="0087423F">
        <w:rPr>
          <w:sz w:val="28"/>
          <w:szCs w:val="28"/>
          <w:lang w:eastAsia="en-US"/>
        </w:rPr>
        <w:t xml:space="preserve"> итоги проводимых контрольных и </w:t>
      </w:r>
      <w:r w:rsidR="006D57F2" w:rsidRPr="0087423F">
        <w:rPr>
          <w:sz w:val="28"/>
          <w:szCs w:val="28"/>
          <w:lang w:eastAsia="en-US"/>
        </w:rPr>
        <w:t>экспертно-</w:t>
      </w:r>
      <w:r w:rsidR="00A54FAD" w:rsidRPr="0087423F">
        <w:rPr>
          <w:sz w:val="28"/>
          <w:szCs w:val="28"/>
          <w:lang w:eastAsia="en-US"/>
        </w:rPr>
        <w:t>аналитических мероприятий</w:t>
      </w:r>
      <w:r w:rsidR="00736915">
        <w:rPr>
          <w:sz w:val="28"/>
          <w:szCs w:val="28"/>
          <w:lang w:eastAsia="en-US"/>
        </w:rPr>
        <w:t xml:space="preserve"> путем контроля </w:t>
      </w:r>
      <w:proofErr w:type="gramStart"/>
      <w:r w:rsidR="00736915">
        <w:rPr>
          <w:sz w:val="28"/>
          <w:szCs w:val="28"/>
          <w:lang w:eastAsia="en-US"/>
        </w:rPr>
        <w:t>за</w:t>
      </w:r>
      <w:proofErr w:type="gramEnd"/>
      <w:r w:rsidR="00A54FAD" w:rsidRPr="0087423F">
        <w:rPr>
          <w:sz w:val="28"/>
          <w:szCs w:val="28"/>
          <w:lang w:eastAsia="en-US"/>
        </w:rPr>
        <w:t>:</w:t>
      </w:r>
    </w:p>
    <w:p w:rsidR="00A54FAD" w:rsidRPr="0087423F" w:rsidRDefault="006D57F2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tab/>
      </w:r>
      <w:r w:rsidR="00A54FAD" w:rsidRPr="0087423F">
        <w:rPr>
          <w:sz w:val="28"/>
          <w:szCs w:val="28"/>
          <w:lang w:eastAsia="en-US"/>
        </w:rPr>
        <w:t xml:space="preserve">- </w:t>
      </w:r>
      <w:r w:rsidR="00736915">
        <w:rPr>
          <w:sz w:val="28"/>
          <w:szCs w:val="28"/>
          <w:lang w:eastAsia="en-US"/>
        </w:rPr>
        <w:t>исполнением представлений и предписаний</w:t>
      </w:r>
      <w:r w:rsidR="00A54FAD" w:rsidRPr="0087423F">
        <w:rPr>
          <w:sz w:val="28"/>
          <w:szCs w:val="28"/>
          <w:lang w:eastAsia="en-US"/>
        </w:rPr>
        <w:t>;</w:t>
      </w:r>
    </w:p>
    <w:p w:rsidR="00A54FAD" w:rsidRPr="0087423F" w:rsidRDefault="006D57F2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lastRenderedPageBreak/>
        <w:tab/>
      </w:r>
      <w:r w:rsidR="00A54FAD" w:rsidRPr="0087423F">
        <w:rPr>
          <w:sz w:val="28"/>
          <w:szCs w:val="28"/>
          <w:lang w:eastAsia="en-US"/>
        </w:rPr>
        <w:t>-</w:t>
      </w:r>
      <w:r w:rsidRPr="0087423F">
        <w:rPr>
          <w:sz w:val="28"/>
          <w:szCs w:val="28"/>
          <w:lang w:eastAsia="en-US"/>
        </w:rPr>
        <w:t xml:space="preserve"> </w:t>
      </w:r>
      <w:r w:rsidR="00736915">
        <w:rPr>
          <w:sz w:val="28"/>
          <w:szCs w:val="28"/>
          <w:lang w:eastAsia="en-US"/>
        </w:rPr>
        <w:t>исполнением</w:t>
      </w:r>
      <w:r w:rsidRPr="0087423F">
        <w:rPr>
          <w:sz w:val="28"/>
          <w:szCs w:val="28"/>
          <w:lang w:eastAsia="en-US"/>
        </w:rPr>
        <w:t xml:space="preserve"> рекомендаций</w:t>
      </w:r>
      <w:r w:rsidR="00A54FAD" w:rsidRPr="0087423F">
        <w:rPr>
          <w:sz w:val="28"/>
          <w:szCs w:val="28"/>
          <w:lang w:eastAsia="en-US"/>
        </w:rPr>
        <w:t>,</w:t>
      </w:r>
      <w:r w:rsidRPr="0087423F">
        <w:rPr>
          <w:sz w:val="28"/>
          <w:szCs w:val="28"/>
          <w:lang w:eastAsia="en-US"/>
        </w:rPr>
        <w:t xml:space="preserve"> содержащихся в заключениях, составленных по итогам экспертно-аналитических мероприятий, при принятии соответствующих муниципальных правовых актов</w:t>
      </w:r>
      <w:r w:rsidR="00A54FAD" w:rsidRPr="0087423F">
        <w:rPr>
          <w:sz w:val="28"/>
          <w:szCs w:val="28"/>
          <w:lang w:eastAsia="en-US"/>
        </w:rPr>
        <w:t xml:space="preserve"> города.</w:t>
      </w:r>
    </w:p>
    <w:p w:rsidR="006E1A1A" w:rsidRPr="001B1D15" w:rsidRDefault="006E1A1A" w:rsidP="006E1A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контрольных и экспертно-аналитических мероприятий в течение года доводил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>сь до главы города, Думы города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главы администрации города, а также размещалась на официальном сайте органов местного самоуправления города Нефтеюганска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1D15" w:rsidRPr="0087423F" w:rsidRDefault="001B1D15" w:rsidP="008742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44" w:rsidRDefault="00D02577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E792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2. Контрольная деятельность</w:t>
      </w:r>
    </w:p>
    <w:p w:rsidR="001B1D15" w:rsidRDefault="001B1D15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136B16" w:rsidRDefault="00BE792C" w:rsidP="00FE2C0D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отчетном году проведен</w:t>
      </w:r>
      <w:r w:rsidR="0061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</w:t>
      </w:r>
      <w:r w:rsidR="0061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мероприятие</w:t>
      </w:r>
      <w:r w:rsidR="0072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02FD" w:rsidRDefault="0071416B" w:rsidP="00720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202FD" w:rsidRPr="001B1D15">
        <w:rPr>
          <w:rFonts w:ascii="Times New Roman" w:eastAsia="Times New Roman" w:hAnsi="Times New Roman" w:cs="Times New Roman"/>
          <w:sz w:val="28"/>
          <w:szCs w:val="28"/>
        </w:rPr>
        <w:t>бъектов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02FD" w:rsidRPr="001B1D15">
        <w:rPr>
          <w:rFonts w:ascii="Times New Roman" w:eastAsia="Times New Roman" w:hAnsi="Times New Roman" w:cs="Times New Roman"/>
          <w:sz w:val="28"/>
          <w:szCs w:val="28"/>
        </w:rPr>
        <w:t>в отчетном году было 4</w:t>
      </w:r>
      <w:r w:rsidR="007202FD">
        <w:rPr>
          <w:rFonts w:ascii="Times New Roman" w:eastAsia="Times New Roman" w:hAnsi="Times New Roman" w:cs="Times New Roman"/>
          <w:sz w:val="28"/>
          <w:szCs w:val="28"/>
        </w:rPr>
        <w:t>8</w:t>
      </w:r>
      <w:r w:rsidR="007202FD" w:rsidRPr="001B1D15">
        <w:rPr>
          <w:rFonts w:ascii="Times New Roman" w:hAnsi="Times New Roman"/>
          <w:sz w:val="28"/>
          <w:szCs w:val="28"/>
        </w:rPr>
        <w:t>.</w:t>
      </w:r>
      <w:r w:rsidR="007202FD">
        <w:rPr>
          <w:rFonts w:ascii="Times New Roman" w:hAnsi="Times New Roman"/>
          <w:sz w:val="28"/>
          <w:szCs w:val="28"/>
        </w:rPr>
        <w:t xml:space="preserve"> </w:t>
      </w:r>
    </w:p>
    <w:p w:rsid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sz w:val="28"/>
          <w:szCs w:val="28"/>
        </w:rPr>
        <w:t>В 2014 году Счетной палатой проверено сре</w:t>
      </w:r>
      <w:proofErr w:type="gramStart"/>
      <w:r w:rsidRPr="00953D01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53D01">
        <w:rPr>
          <w:rFonts w:ascii="Times New Roman" w:hAnsi="Times New Roman" w:cs="Times New Roman"/>
          <w:sz w:val="28"/>
          <w:szCs w:val="28"/>
        </w:rPr>
        <w:t xml:space="preserve">азмере </w:t>
      </w:r>
      <w:r w:rsidR="006E1A1A">
        <w:rPr>
          <w:rFonts w:ascii="Times New Roman" w:hAnsi="Times New Roman" w:cs="Times New Roman"/>
          <w:b/>
          <w:sz w:val="28"/>
          <w:szCs w:val="28"/>
        </w:rPr>
        <w:t>4 357 951,028</w:t>
      </w:r>
      <w:r w:rsidRPr="00953D01">
        <w:rPr>
          <w:rFonts w:ascii="Times New Roman" w:hAnsi="Times New Roman" w:cs="Times New Roman"/>
          <w:b/>
          <w:sz w:val="28"/>
          <w:szCs w:val="28"/>
        </w:rPr>
        <w:t xml:space="preserve">  тыс. руб</w:t>
      </w:r>
      <w:r w:rsidR="006E1A1A">
        <w:rPr>
          <w:rFonts w:ascii="Times New Roman" w:hAnsi="Times New Roman" w:cs="Times New Roman"/>
          <w:b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 xml:space="preserve">, из которых денежные средства составили </w:t>
      </w:r>
      <w:r w:rsidR="006E1A1A">
        <w:rPr>
          <w:rFonts w:ascii="Times New Roman" w:hAnsi="Times New Roman" w:cs="Times New Roman"/>
          <w:sz w:val="28"/>
          <w:szCs w:val="28"/>
        </w:rPr>
        <w:t>4 147 360,318</w:t>
      </w:r>
      <w:r w:rsidRPr="00953D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1A1A">
        <w:rPr>
          <w:rFonts w:ascii="Times New Roman" w:hAnsi="Times New Roman" w:cs="Times New Roman"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>. (</w:t>
      </w:r>
      <w:r w:rsidR="006E1A1A">
        <w:rPr>
          <w:rFonts w:ascii="Times New Roman" w:hAnsi="Times New Roman" w:cs="Times New Roman"/>
          <w:sz w:val="28"/>
          <w:szCs w:val="28"/>
        </w:rPr>
        <w:t>95</w:t>
      </w:r>
      <w:r w:rsidRPr="00953D01">
        <w:rPr>
          <w:rFonts w:ascii="Times New Roman" w:hAnsi="Times New Roman" w:cs="Times New Roman"/>
          <w:sz w:val="28"/>
          <w:szCs w:val="28"/>
        </w:rPr>
        <w:t xml:space="preserve">%), </w:t>
      </w:r>
      <w:r w:rsidR="006E1A1A">
        <w:rPr>
          <w:rFonts w:ascii="Times New Roman" w:hAnsi="Times New Roman" w:cs="Times New Roman"/>
          <w:sz w:val="28"/>
          <w:szCs w:val="28"/>
        </w:rPr>
        <w:t xml:space="preserve">балансовая </w:t>
      </w:r>
      <w:r w:rsidRPr="00953D01">
        <w:rPr>
          <w:rFonts w:ascii="Times New Roman" w:hAnsi="Times New Roman" w:cs="Times New Roman"/>
          <w:sz w:val="28"/>
          <w:szCs w:val="28"/>
        </w:rPr>
        <w:t xml:space="preserve">стоимость муниципального имущества – </w:t>
      </w:r>
      <w:r w:rsidR="006E1A1A">
        <w:rPr>
          <w:rFonts w:ascii="Times New Roman" w:hAnsi="Times New Roman" w:cs="Times New Roman"/>
          <w:sz w:val="28"/>
          <w:szCs w:val="28"/>
        </w:rPr>
        <w:t>210 590,710</w:t>
      </w:r>
      <w:r w:rsidRPr="00953D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1A1A">
        <w:rPr>
          <w:rFonts w:ascii="Times New Roman" w:hAnsi="Times New Roman" w:cs="Times New Roman"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>.</w:t>
      </w:r>
    </w:p>
    <w:p w:rsidR="0071416B" w:rsidRDefault="0071416B" w:rsidP="00714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Динамика объемов бюджетных средств, проверенных Счетной палатой в ходе контрольных мероприятий за последние пять лет, представлена в диаграмме № 1.</w:t>
      </w:r>
    </w:p>
    <w:p w:rsidR="0071416B" w:rsidRDefault="0071416B" w:rsidP="0071416B">
      <w:pPr>
        <w:pStyle w:val="a8"/>
        <w:tabs>
          <w:tab w:val="left" w:pos="720"/>
        </w:tabs>
        <w:spacing w:after="0"/>
        <w:ind w:left="0"/>
        <w:jc w:val="right"/>
        <w:rPr>
          <w:szCs w:val="24"/>
          <w:lang w:eastAsia="en-US"/>
        </w:rPr>
      </w:pPr>
      <w:r w:rsidRPr="001B1D15">
        <w:rPr>
          <w:szCs w:val="24"/>
          <w:lang w:eastAsia="en-US"/>
        </w:rPr>
        <w:t xml:space="preserve">Диаграмма № </w:t>
      </w:r>
      <w:r>
        <w:rPr>
          <w:szCs w:val="24"/>
          <w:lang w:eastAsia="en-US"/>
        </w:rPr>
        <w:t>1</w:t>
      </w:r>
    </w:p>
    <w:p w:rsidR="009E4C7E" w:rsidRDefault="009E4C7E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4C7E" w:rsidRPr="00953D01" w:rsidRDefault="009E4C7E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720" cy="3204242"/>
            <wp:effectExtent l="19050" t="0" r="1873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71416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E64F0" w:rsidRPr="001B1D15" w:rsidRDefault="001E64F0" w:rsidP="001E64F0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1B1D15">
        <w:rPr>
          <w:sz w:val="28"/>
          <w:szCs w:val="28"/>
          <w:lang w:eastAsia="en-US"/>
        </w:rPr>
        <w:t xml:space="preserve">Объем выявленных </w:t>
      </w:r>
      <w:r>
        <w:rPr>
          <w:sz w:val="28"/>
          <w:szCs w:val="28"/>
          <w:lang w:eastAsia="en-US"/>
        </w:rPr>
        <w:t xml:space="preserve">в 2014 году </w:t>
      </w:r>
      <w:r w:rsidRPr="001B1D15">
        <w:rPr>
          <w:sz w:val="28"/>
          <w:szCs w:val="28"/>
          <w:lang w:eastAsia="en-US"/>
        </w:rPr>
        <w:t xml:space="preserve">нарушений, возможных к отражению в суммарном выражении, составил </w:t>
      </w:r>
      <w:r w:rsidRPr="00B61B58">
        <w:rPr>
          <w:b/>
          <w:sz w:val="28"/>
          <w:szCs w:val="28"/>
          <w:lang w:eastAsia="en-US"/>
        </w:rPr>
        <w:t>1 880 509,490 тыс. рублей</w:t>
      </w:r>
      <w:r w:rsidRPr="001B1D15">
        <w:rPr>
          <w:sz w:val="28"/>
          <w:szCs w:val="28"/>
          <w:lang w:eastAsia="en-US"/>
        </w:rPr>
        <w:t>, в том числе: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- нецелевое использование средств бюджета – </w:t>
      </w:r>
      <w:r>
        <w:rPr>
          <w:rFonts w:ascii="Times New Roman" w:eastAsia="Times New Roman" w:hAnsi="Times New Roman" w:cs="Times New Roman"/>
          <w:sz w:val="28"/>
          <w:szCs w:val="28"/>
        </w:rPr>
        <w:t>331,589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- неэффективное использование средств бюджета – 1</w:t>
      </w:r>
      <w:r>
        <w:rPr>
          <w:rFonts w:ascii="Times New Roman" w:eastAsia="Times New Roman" w:hAnsi="Times New Roman" w:cs="Times New Roman"/>
          <w:sz w:val="28"/>
          <w:szCs w:val="28"/>
        </w:rPr>
        <w:t> 619,664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- нарушения бюджетного процесса – </w:t>
      </w:r>
      <w:r>
        <w:rPr>
          <w:rFonts w:ascii="Times New Roman" w:eastAsia="Times New Roman" w:hAnsi="Times New Roman" w:cs="Times New Roman"/>
          <w:sz w:val="28"/>
          <w:szCs w:val="28"/>
        </w:rPr>
        <w:t>48 400,114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- нарушения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учета и отчетности -  137,533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прочие нарушения и недостатки – </w:t>
      </w:r>
      <w:r>
        <w:rPr>
          <w:rFonts w:ascii="Times New Roman" w:eastAsia="Times New Roman" w:hAnsi="Times New Roman" w:cs="Times New Roman"/>
          <w:sz w:val="28"/>
          <w:szCs w:val="28"/>
        </w:rPr>
        <w:t>1 830 020,588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E64F0" w:rsidRDefault="001E64F0" w:rsidP="001E64F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Основную долю выявленных нарушений составляет группа «прочие нарушения и недостатки». Данное обстоятельство связанно с тем, что к указанной группе отнесены нарушения в размере 1 649 635,650 тыс. рублей, выявленные в ходе п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>роверк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процедур, предусмотренных 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>законодательств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размещении заказ</w:t>
      </w:r>
      <w:r>
        <w:rPr>
          <w:rFonts w:ascii="Times New Roman" w:eastAsia="Times New Roman" w:hAnsi="Times New Roman" w:cs="Times New Roman"/>
          <w:sz w:val="28"/>
          <w:szCs w:val="28"/>
        </w:rPr>
        <w:t>ов на поставки товаров, выполнение работ, оказание услуг для муниципальных нужд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строительно-монтажных работ по объекту: «</w:t>
      </w:r>
      <w:proofErr w:type="spellStart"/>
      <w:r w:rsidRPr="00DE182C">
        <w:rPr>
          <w:rFonts w:ascii="Times New Roman" w:eastAsia="Times New Roman" w:hAnsi="Times New Roman" w:cs="Times New Roman"/>
          <w:sz w:val="28"/>
          <w:szCs w:val="28"/>
        </w:rPr>
        <w:t>Парково-досуговая</w:t>
      </w:r>
      <w:proofErr w:type="spellEnd"/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зона </w:t>
      </w:r>
      <w:proofErr w:type="gramStart"/>
      <w:r w:rsidRPr="00DE182C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E182C">
        <w:rPr>
          <w:rFonts w:ascii="Times New Roman" w:eastAsia="Times New Roman" w:hAnsi="Times New Roman" w:cs="Times New Roman"/>
          <w:sz w:val="28"/>
          <w:szCs w:val="28"/>
        </w:rPr>
        <w:t>. Нефтеюганска со зданием крытого бассейна»</w:t>
      </w:r>
      <w:r w:rsidR="0071416B">
        <w:rPr>
          <w:rFonts w:ascii="Times New Roman" w:eastAsia="Times New Roman" w:hAnsi="Times New Roman" w:cs="Times New Roman"/>
          <w:sz w:val="28"/>
          <w:szCs w:val="28"/>
        </w:rPr>
        <w:t xml:space="preserve">, то есть, учитывая тот факт, что установлены нарушения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нужд», в объеме нарушений учтена сумма контракта. 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>Часть выявленных Счетной палатой нарушений не имеет стоимостной оценки. К таким нарушениям, в частности,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отельные виды нарушений законодательства о размещении заказов (о контрактной системе), нарушения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в сфере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управления и распоряжения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1E64F0">
        <w:rPr>
          <w:rFonts w:ascii="Times New Roman" w:hAnsi="Times New Roman" w:cs="Times New Roman"/>
          <w:color w:val="000000"/>
          <w:sz w:val="28"/>
          <w:szCs w:val="28"/>
        </w:rPr>
        <w:t xml:space="preserve">, нарушения </w:t>
      </w:r>
      <w:r w:rsidR="001E64F0" w:rsidRPr="00332162">
        <w:rPr>
          <w:rFonts w:ascii="Times New Roman" w:hAnsi="Times New Roman"/>
          <w:sz w:val="28"/>
          <w:szCs w:val="28"/>
        </w:rPr>
        <w:t>требовани</w:t>
      </w:r>
      <w:r w:rsidR="001E64F0">
        <w:rPr>
          <w:rFonts w:ascii="Times New Roman" w:hAnsi="Times New Roman"/>
          <w:sz w:val="28"/>
          <w:szCs w:val="28"/>
        </w:rPr>
        <w:t>й</w:t>
      </w:r>
      <w:r w:rsidR="001E64F0" w:rsidRPr="00332162">
        <w:rPr>
          <w:rFonts w:ascii="Times New Roman" w:hAnsi="Times New Roman"/>
          <w:sz w:val="28"/>
          <w:szCs w:val="28"/>
        </w:rPr>
        <w:t xml:space="preserve"> к плану финансово-хозяйственной деятельности государственного (муниципального) учреждения</w:t>
      </w:r>
      <w:r w:rsidR="00B61B58">
        <w:rPr>
          <w:rFonts w:ascii="Times New Roman" w:hAnsi="Times New Roman"/>
          <w:sz w:val="28"/>
          <w:szCs w:val="28"/>
        </w:rPr>
        <w:t>, нарушения муниципальных правовых актов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и прочие виды нарушений.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Для принятия конкретных мер по устранению выявленных нарушений и недостатков руководителям проверенных учреждений и организаций направлено </w:t>
      </w:r>
      <w:r w:rsidR="001E64F0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953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2693F">
        <w:rPr>
          <w:rFonts w:ascii="Times New Roman" w:hAnsi="Times New Roman" w:cs="Times New Roman"/>
          <w:color w:val="000000"/>
          <w:sz w:val="28"/>
          <w:szCs w:val="28"/>
        </w:rPr>
        <w:t>представлений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(в 2013 году –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>, в 2012 году – 1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материалов Счетной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палат</w:t>
      </w:r>
      <w:r w:rsidR="0071416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должностных лиц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проверенных объектов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привлечен</w:t>
      </w:r>
      <w:r w:rsidR="0071416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дисциплинарной ответственности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693F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принятием должностными лицами объектов контроля мер по устранению недостатков и нарушений, выявленных в ходе проведения проверок, в отчетном периоде снято с контроля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Счетной палаты (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на конец отчетного периода оставались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контроле Счетной палаты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, так как срок предоставления информации об их исполнении январь 2015 года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proofErr w:type="gramEnd"/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sz w:val="28"/>
          <w:szCs w:val="28"/>
        </w:rPr>
        <w:t>Объектами контрольных мероприятий использовались возможности по устранению нарушений, возврату бюджетных средств, использованных с нарушением действующего законодательства.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проверок и реализации их результатов в 2014 году </w:t>
      </w:r>
      <w:r w:rsidR="00D965F1">
        <w:rPr>
          <w:rFonts w:ascii="Times New Roman" w:hAnsi="Times New Roman" w:cs="Times New Roman"/>
          <w:color w:val="000000"/>
          <w:sz w:val="28"/>
          <w:szCs w:val="28"/>
        </w:rPr>
        <w:t xml:space="preserve">устранено нарушений на сумму 994,382 тыс. рублей, из них 892,852 тыс. рублей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 xml:space="preserve">восстановлено </w:t>
      </w:r>
      <w:r w:rsidR="00D965F1">
        <w:rPr>
          <w:rFonts w:ascii="Times New Roman" w:hAnsi="Times New Roman" w:cs="Times New Roman"/>
          <w:color w:val="000000"/>
          <w:sz w:val="28"/>
          <w:szCs w:val="28"/>
        </w:rPr>
        <w:t>в бюджет</w:t>
      </w:r>
      <w:r w:rsidRPr="00953D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16B">
        <w:rPr>
          <w:rFonts w:ascii="Times New Roman" w:hAnsi="Times New Roman" w:cs="Times New Roman"/>
          <w:sz w:val="28"/>
          <w:szCs w:val="28"/>
        </w:rPr>
        <w:t>Информация об устранении выявленных нарушений в сравнении с данными 201</w:t>
      </w:r>
      <w:r w:rsidR="00834977" w:rsidRPr="0071416B">
        <w:rPr>
          <w:rFonts w:ascii="Times New Roman" w:hAnsi="Times New Roman" w:cs="Times New Roman"/>
          <w:sz w:val="28"/>
          <w:szCs w:val="28"/>
        </w:rPr>
        <w:t>2</w:t>
      </w:r>
      <w:r w:rsidRPr="0071416B">
        <w:rPr>
          <w:rFonts w:ascii="Times New Roman" w:hAnsi="Times New Roman" w:cs="Times New Roman"/>
          <w:sz w:val="28"/>
          <w:szCs w:val="28"/>
        </w:rPr>
        <w:t>-201</w:t>
      </w:r>
      <w:r w:rsidR="00834977" w:rsidRPr="0071416B">
        <w:rPr>
          <w:rFonts w:ascii="Times New Roman" w:hAnsi="Times New Roman" w:cs="Times New Roman"/>
          <w:sz w:val="28"/>
          <w:szCs w:val="28"/>
        </w:rPr>
        <w:t>4</w:t>
      </w:r>
      <w:r w:rsidRPr="0071416B">
        <w:rPr>
          <w:rFonts w:ascii="Times New Roman" w:hAnsi="Times New Roman" w:cs="Times New Roman"/>
          <w:sz w:val="28"/>
          <w:szCs w:val="28"/>
        </w:rPr>
        <w:t xml:space="preserve"> годов представлена </w:t>
      </w:r>
      <w:r w:rsidR="0071416B" w:rsidRPr="0071416B">
        <w:rPr>
          <w:rFonts w:ascii="Times New Roman" w:hAnsi="Times New Roman" w:cs="Times New Roman"/>
          <w:sz w:val="28"/>
          <w:szCs w:val="28"/>
        </w:rPr>
        <w:t xml:space="preserve">в диаграмме </w:t>
      </w:r>
      <w:r w:rsidR="003477DE">
        <w:rPr>
          <w:rFonts w:ascii="Times New Roman" w:hAnsi="Times New Roman" w:cs="Times New Roman"/>
          <w:sz w:val="28"/>
          <w:szCs w:val="28"/>
        </w:rPr>
        <w:t>№</w:t>
      </w:r>
      <w:r w:rsidR="0071416B" w:rsidRPr="0071416B">
        <w:rPr>
          <w:rFonts w:ascii="Times New Roman" w:hAnsi="Times New Roman" w:cs="Times New Roman"/>
          <w:sz w:val="28"/>
          <w:szCs w:val="28"/>
        </w:rPr>
        <w:t>2.</w:t>
      </w:r>
      <w:r w:rsidRPr="00714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6B" w:rsidRDefault="0071416B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16B" w:rsidRPr="003477DE" w:rsidRDefault="0071416B" w:rsidP="0071416B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477DE">
        <w:rPr>
          <w:rFonts w:ascii="Times New Roman" w:hAnsi="Times New Roman" w:cs="Times New Roman"/>
          <w:sz w:val="24"/>
          <w:szCs w:val="24"/>
        </w:rPr>
        <w:lastRenderedPageBreak/>
        <w:t xml:space="preserve">Диаграмма </w:t>
      </w:r>
      <w:r w:rsidR="003477DE">
        <w:rPr>
          <w:rFonts w:ascii="Times New Roman" w:hAnsi="Times New Roman" w:cs="Times New Roman"/>
          <w:sz w:val="24"/>
          <w:szCs w:val="24"/>
        </w:rPr>
        <w:t>№</w:t>
      </w:r>
      <w:r w:rsidRPr="003477DE">
        <w:rPr>
          <w:rFonts w:ascii="Times New Roman" w:hAnsi="Times New Roman" w:cs="Times New Roman"/>
          <w:sz w:val="24"/>
          <w:szCs w:val="24"/>
        </w:rPr>
        <w:t>2</w:t>
      </w:r>
    </w:p>
    <w:p w:rsidR="0071416B" w:rsidRPr="003477DE" w:rsidRDefault="0071416B" w:rsidP="0071416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7DE">
        <w:rPr>
          <w:rFonts w:ascii="Times New Roman" w:hAnsi="Times New Roman" w:cs="Times New Roman"/>
          <w:b/>
          <w:sz w:val="24"/>
          <w:szCs w:val="24"/>
        </w:rPr>
        <w:t>Сумма устранен</w:t>
      </w:r>
      <w:r w:rsidR="003477DE" w:rsidRPr="003477DE">
        <w:rPr>
          <w:rFonts w:ascii="Times New Roman" w:hAnsi="Times New Roman" w:cs="Times New Roman"/>
          <w:b/>
          <w:sz w:val="24"/>
          <w:szCs w:val="24"/>
        </w:rPr>
        <w:t>ных</w:t>
      </w:r>
      <w:r w:rsidRPr="003477DE">
        <w:rPr>
          <w:rFonts w:ascii="Times New Roman" w:hAnsi="Times New Roman" w:cs="Times New Roman"/>
          <w:b/>
          <w:sz w:val="24"/>
          <w:szCs w:val="24"/>
        </w:rPr>
        <w:t xml:space="preserve"> нарушений, тыс. руб.</w:t>
      </w:r>
    </w:p>
    <w:p w:rsidR="00953D01" w:rsidRPr="00953D01" w:rsidRDefault="00953D01" w:rsidP="00953D01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79899" cy="1751960"/>
            <wp:effectExtent l="0" t="0" r="0" b="0"/>
            <wp:docPr id="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53D01" w:rsidRDefault="00834977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своем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53D01" w:rsidRPr="00953D01">
        <w:rPr>
          <w:rFonts w:ascii="Times New Roman" w:hAnsi="Times New Roman" w:cs="Times New Roman"/>
          <w:sz w:val="28"/>
          <w:szCs w:val="28"/>
        </w:rPr>
        <w:t>выявленных в 2014 году финансовых нарушений носит неустранимый характер. Это нарушения в сфере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заказов и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закупок</w:t>
      </w:r>
      <w:r>
        <w:rPr>
          <w:rFonts w:ascii="Times New Roman" w:hAnsi="Times New Roman" w:cs="Times New Roman"/>
          <w:sz w:val="28"/>
          <w:szCs w:val="28"/>
        </w:rPr>
        <w:t xml:space="preserve"> для муниципальных нужд</w:t>
      </w:r>
      <w:r w:rsidR="00953D01" w:rsidRPr="00953D01">
        <w:rPr>
          <w:rFonts w:ascii="Times New Roman" w:hAnsi="Times New Roman" w:cs="Times New Roman"/>
          <w:sz w:val="28"/>
          <w:szCs w:val="28"/>
        </w:rPr>
        <w:t>, неэффективное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прочие виды нарушений.</w:t>
      </w:r>
    </w:p>
    <w:p w:rsidR="0027225A" w:rsidRDefault="00B61B58" w:rsidP="002722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году, в связи с возложением на Счетную палату полномочий по осуществлению контроля</w:t>
      </w:r>
      <w:r w:rsidR="00F243D9">
        <w:rPr>
          <w:rFonts w:ascii="Times New Roman" w:hAnsi="Times New Roman" w:cs="Times New Roman"/>
          <w:sz w:val="28"/>
          <w:szCs w:val="28"/>
        </w:rPr>
        <w:t xml:space="preserve"> в области контрактной систем</w:t>
      </w:r>
      <w:r w:rsidR="00EF1027">
        <w:rPr>
          <w:rFonts w:ascii="Times New Roman" w:hAnsi="Times New Roman" w:cs="Times New Roman"/>
          <w:sz w:val="28"/>
          <w:szCs w:val="28"/>
        </w:rPr>
        <w:t>ы</w:t>
      </w:r>
      <w:r w:rsidR="00F243D9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государственных и муниципальных нужд</w:t>
      </w:r>
      <w:r w:rsidR="0027225A">
        <w:rPr>
          <w:rFonts w:ascii="Times New Roman" w:hAnsi="Times New Roman" w:cs="Times New Roman"/>
          <w:sz w:val="28"/>
          <w:szCs w:val="28"/>
        </w:rPr>
        <w:t>,</w:t>
      </w:r>
      <w:r w:rsidR="0027225A" w:rsidRPr="0027225A">
        <w:rPr>
          <w:rFonts w:ascii="Times New Roman" w:hAnsi="Times New Roman" w:cs="Times New Roman"/>
          <w:sz w:val="28"/>
          <w:szCs w:val="28"/>
        </w:rPr>
        <w:t xml:space="preserve"> осуществлялось согласование заключения контрактов с единственным поставщиком (подрядчиком, исполнителем). В результате принято 345 решений, общая сумма контрактов составила 688 802,868 тыс. руб., из них по 10 контрактам на сумму 7 110,909 тыс. руб. принято 10 решений об отказе в согласовании. </w:t>
      </w:r>
    </w:p>
    <w:p w:rsidR="0027225A" w:rsidRDefault="0027225A" w:rsidP="002722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предмет соответствия действующему законодательству проанализировано 14 уведомлений о заключении контрактов с единственным </w:t>
      </w:r>
      <w:r w:rsidRPr="0027225A">
        <w:rPr>
          <w:rFonts w:ascii="Times New Roman" w:hAnsi="Times New Roman" w:cs="Times New Roman"/>
          <w:sz w:val="28"/>
          <w:szCs w:val="28"/>
        </w:rPr>
        <w:t>поставщиком (подрядчиком, исполнителем)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6 части 1 статьи 93</w:t>
      </w:r>
      <w:r w:rsidRPr="00272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61505A" w:rsidRDefault="0061505A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F0444" w:rsidRDefault="00D02577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3. Э</w:t>
      </w:r>
      <w:r w:rsidR="000F0444"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кспертно-аналитическая деятельность</w:t>
      </w:r>
    </w:p>
    <w:p w:rsidR="00FE2C0D" w:rsidRDefault="00FE2C0D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E45DE" w:rsidRDefault="007E45DE" w:rsidP="009500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в предыдущие периоды экспертно-аналитическая деятельность характеризуется ростом общего количества подготовленных по ее результатам заключений. Следует отметить, что экспертно-аналитической деятельности уделяется</w:t>
      </w:r>
      <w:r w:rsid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особое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именно это направление 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связанно</w:t>
      </w:r>
      <w:r w:rsidR="00F06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</w:t>
      </w:r>
      <w:r w:rsidR="00F06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предупреждением и своевременным пресечением правонарушений в бюджетной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D90AC1" w:rsidRDefault="007E45DE" w:rsidP="009500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в отчетном году подготовлено 15</w:t>
      </w:r>
      <w:r w:rsidR="008A6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</w:t>
      </w:r>
      <w:r w:rsidR="00F3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D90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90AC1" w:rsidRPr="00D90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AC1" w:rsidRPr="00FC4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диаграмме</w:t>
      </w:r>
      <w:r w:rsidR="0034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№3 </w:t>
      </w:r>
      <w:r w:rsidR="00D90AC1" w:rsidRPr="00FC4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представлена информация в разрезе заключений. </w:t>
      </w: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6B21" w:rsidRPr="003477DE" w:rsidRDefault="00A55A6C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D66B21" w:rsidRPr="003477DE">
        <w:rPr>
          <w:rFonts w:ascii="Times New Roman" w:hAnsi="Times New Roman" w:cs="Times New Roman"/>
          <w:sz w:val="24"/>
          <w:szCs w:val="24"/>
        </w:rPr>
        <w:t>Диаграмма</w:t>
      </w:r>
      <w:r w:rsidR="003477DE">
        <w:rPr>
          <w:rFonts w:ascii="Times New Roman" w:hAnsi="Times New Roman" w:cs="Times New Roman"/>
          <w:sz w:val="24"/>
          <w:szCs w:val="24"/>
        </w:rPr>
        <w:t xml:space="preserve"> №3</w:t>
      </w:r>
      <w:r w:rsidR="00D66B21" w:rsidRPr="00347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C0F" w:rsidRDefault="00801C0F" w:rsidP="00801C0F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bookmarkStart w:id="0" w:name="_GoBack"/>
      <w:r w:rsidRPr="00801C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01C0F" w:rsidRDefault="00801C0F" w:rsidP="00801C0F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bookmarkEnd w:id="0"/>
    <w:p w:rsidR="006F60FA" w:rsidRDefault="00801C0F" w:rsidP="00801C0F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данным диаграммы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большую долю  (63%) в общем количестве подготовленных заключений занимают заключения на проекты изменений в муниципальные программы. Данное обстоятельство связано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переходом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планирования на программно-целевой принцип, как основу формирования бюджета.</w:t>
      </w:r>
      <w:r w:rsidR="00540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результатам проведения экспертизы предотвращено неэффективных расходов на сумму </w:t>
      </w:r>
      <w:r w:rsidR="006F60FA" w:rsidRPr="005300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20 262,696 тыс. рублей</w:t>
      </w:r>
      <w:r w:rsidR="006F6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числе: </w:t>
      </w:r>
    </w:p>
    <w:p w:rsidR="006F60FA" w:rsidRDefault="006F60FA" w:rsidP="006F6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 рамках экспертизы одного из проектов изменений в муниципальную программу города Нефтеюганска «Развитие физической культуры и спорта в городе Нефтеюганске на 2014-2020 годы» установлено, что в сводном сметном расчете по мероприятию «Развитие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материально-техничской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базы учреждений «Нежилое строение лыжной базы (Северо-восточная зона). Реестровый № 498111 (инженерные сети)» предусматривались средства на покрытие затрат по платежам на добровольное страхование в размере 1%. В соответствии с пунктом 1 статьи 705 Гражданского кодекса Российской Федерации риск случайной гибели или случайного повреждения объекта строительства, составляющего предмет строительного подряда, до приемки этого объекта заказчиком несет подрядчик. В связи с чем, рекомендовано пересмотреть объем финанс</w:t>
      </w:r>
      <w:r w:rsidR="00EF1027">
        <w:rPr>
          <w:rFonts w:ascii="Times New Roman" w:hAnsi="Times New Roman" w:cs="Times New Roman"/>
          <w:sz w:val="28"/>
          <w:szCs w:val="28"/>
        </w:rPr>
        <w:t>ирования указанного мероприятия</w:t>
      </w:r>
      <w:r w:rsidRPr="008F6580">
        <w:rPr>
          <w:rFonts w:ascii="Times New Roman" w:hAnsi="Times New Roman" w:cs="Times New Roman"/>
          <w:sz w:val="28"/>
          <w:szCs w:val="28"/>
        </w:rPr>
        <w:t>;</w:t>
      </w:r>
    </w:p>
    <w:p w:rsidR="006F60FA" w:rsidRPr="00BF3E8F" w:rsidRDefault="006F60FA" w:rsidP="006F6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рамках экспертизы одного из проектов изменений в муниципальную программу города Нефтеюганска «Развитие транспортной системы в городе Нефтеюганске на 2014-2020 годы» установлено, что п</w:t>
      </w:r>
      <w:r w:rsidRPr="00BF3E8F">
        <w:rPr>
          <w:rFonts w:ascii="Times New Roman" w:hAnsi="Times New Roman" w:cs="Times New Roman"/>
          <w:sz w:val="28"/>
          <w:szCs w:val="28"/>
        </w:rPr>
        <w:t>роектом изменений планир</w:t>
      </w:r>
      <w:r>
        <w:rPr>
          <w:rFonts w:ascii="Times New Roman" w:hAnsi="Times New Roman" w:cs="Times New Roman"/>
          <w:sz w:val="28"/>
          <w:szCs w:val="28"/>
        </w:rPr>
        <w:t>овалось</w:t>
      </w:r>
      <w:r w:rsidRPr="00BF3E8F">
        <w:rPr>
          <w:rFonts w:ascii="Times New Roman" w:hAnsi="Times New Roman" w:cs="Times New Roman"/>
          <w:sz w:val="28"/>
          <w:szCs w:val="28"/>
        </w:rPr>
        <w:t xml:space="preserve"> увеличить финансирование мероприятия 1.1. «Строительство и реконструкция автомобильных дорог общего </w:t>
      </w:r>
      <w:r w:rsidRPr="00BF3E8F">
        <w:rPr>
          <w:rFonts w:ascii="Times New Roman" w:hAnsi="Times New Roman" w:cs="Times New Roman"/>
          <w:sz w:val="28"/>
          <w:szCs w:val="28"/>
        </w:rPr>
        <w:lastRenderedPageBreak/>
        <w:t>пользования местного значения» подпрограммы II «Автомобильные дороги» для осуществления авторского надзора за ходом выполнения строительных – монтажных работ по реконструкции объекта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>участок автодороги от перекрестка ул. Ленина – ул. Гагарина до ул. Молодежная»</w:t>
      </w:r>
      <w:r w:rsidR="00F36027">
        <w:rPr>
          <w:rFonts w:ascii="Times New Roman" w:hAnsi="Times New Roman" w:cs="Times New Roman"/>
          <w:sz w:val="28"/>
          <w:szCs w:val="28"/>
        </w:rPr>
        <w:t>)</w:t>
      </w:r>
      <w:r w:rsidRPr="00BF3E8F">
        <w:rPr>
          <w:rFonts w:ascii="Times New Roman" w:hAnsi="Times New Roman" w:cs="Times New Roman"/>
          <w:sz w:val="28"/>
          <w:szCs w:val="28"/>
        </w:rPr>
        <w:t>.</w:t>
      </w:r>
    </w:p>
    <w:p w:rsidR="006F60FA" w:rsidRDefault="006F60FA" w:rsidP="006F60F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внимание </w:t>
      </w:r>
      <w:r>
        <w:rPr>
          <w:rFonts w:ascii="Times New Roman" w:hAnsi="Times New Roman" w:cs="Times New Roman"/>
          <w:sz w:val="28"/>
          <w:szCs w:val="28"/>
        </w:rPr>
        <w:t>тот факт</w:t>
      </w:r>
      <w:r w:rsidRPr="00BF3E8F">
        <w:rPr>
          <w:rFonts w:ascii="Times New Roman" w:hAnsi="Times New Roman" w:cs="Times New Roman"/>
          <w:sz w:val="28"/>
          <w:szCs w:val="28"/>
        </w:rPr>
        <w:t>, что муниципальный контракт                        на выполнение работ по объекту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>участок автодороги от перекрестка ул. Ленина – ул. Гагарина до ул. Молодежная»</w:t>
      </w:r>
      <w:r w:rsidR="00F36027">
        <w:rPr>
          <w:rFonts w:ascii="Times New Roman" w:hAnsi="Times New Roman" w:cs="Times New Roman"/>
          <w:sz w:val="28"/>
          <w:szCs w:val="28"/>
        </w:rPr>
        <w:t>)</w:t>
      </w:r>
      <w:r w:rsidRPr="00BF3E8F">
        <w:rPr>
          <w:rFonts w:ascii="Times New Roman" w:hAnsi="Times New Roman" w:cs="Times New Roman"/>
          <w:sz w:val="28"/>
          <w:szCs w:val="28"/>
        </w:rPr>
        <w:t xml:space="preserve"> заключен 04.06.201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3E8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3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3E8F">
        <w:rPr>
          <w:rFonts w:ascii="Times New Roman" w:hAnsi="Times New Roman" w:cs="Times New Roman"/>
          <w:sz w:val="28"/>
          <w:szCs w:val="28"/>
        </w:rPr>
        <w:t>рок выполнения работ составляет 147 календарных дней, то есть до 29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BF3E8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3E8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а заключение Счетной палаты подготовлено 11.09.2014 года, </w:t>
      </w:r>
      <w:r w:rsidRPr="00BF3E8F">
        <w:rPr>
          <w:rFonts w:ascii="Times New Roman" w:hAnsi="Times New Roman" w:cs="Times New Roman"/>
          <w:sz w:val="28"/>
          <w:szCs w:val="28"/>
        </w:rPr>
        <w:t>рекоменд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ответственному исполнителю муниципальной программы до направления проекта изменений на утверждение, оценить целесообразность расходования бюджетных средств н</w:t>
      </w:r>
      <w:r>
        <w:rPr>
          <w:rFonts w:ascii="Times New Roman" w:hAnsi="Times New Roman" w:cs="Times New Roman"/>
          <w:sz w:val="28"/>
          <w:szCs w:val="28"/>
        </w:rPr>
        <w:t xml:space="preserve">а проведение авторского надзора. Учитывая рекомендации Счетной палаты, средства </w:t>
      </w:r>
      <w:r w:rsidR="00EF1027">
        <w:rPr>
          <w:rFonts w:ascii="Times New Roman" w:hAnsi="Times New Roman" w:cs="Times New Roman"/>
          <w:sz w:val="28"/>
          <w:szCs w:val="28"/>
        </w:rPr>
        <w:t xml:space="preserve">для осуществления авторского надзора </w:t>
      </w:r>
      <w:r>
        <w:rPr>
          <w:rFonts w:ascii="Times New Roman" w:hAnsi="Times New Roman" w:cs="Times New Roman"/>
          <w:sz w:val="28"/>
          <w:szCs w:val="28"/>
        </w:rPr>
        <w:t>исключены из проекта изменений муниципальной программы и из проекта изменений в бюджет города;</w:t>
      </w:r>
    </w:p>
    <w:p w:rsidR="005300A8" w:rsidRDefault="006F60FA" w:rsidP="005300A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300A8">
        <w:rPr>
          <w:rFonts w:ascii="Times New Roman" w:hAnsi="Times New Roman" w:cs="Times New Roman"/>
          <w:sz w:val="28"/>
          <w:szCs w:val="28"/>
        </w:rPr>
        <w:t>В рамках экспертизы одного из проектов изменений</w:t>
      </w:r>
      <w:r w:rsidR="005300A8" w:rsidRPr="00EB4194">
        <w:rPr>
          <w:rFonts w:ascii="Times New Roman" w:hAnsi="Times New Roman" w:cs="Times New Roman"/>
          <w:sz w:val="28"/>
          <w:szCs w:val="28"/>
        </w:rPr>
        <w:t xml:space="preserve"> в муниципальную программу города Нефтеюганска «Управление муниципальным имуществом города Нефтеюганска на 2014-2020 годы»</w:t>
      </w:r>
      <w:r w:rsidR="005300A8">
        <w:rPr>
          <w:rFonts w:ascii="Times New Roman" w:hAnsi="Times New Roman" w:cs="Times New Roman"/>
          <w:sz w:val="28"/>
          <w:szCs w:val="28"/>
        </w:rPr>
        <w:t xml:space="preserve"> Счетной палатой рекомендовано рассмотреть вопрос о целесообразности приобретения в муниципальную казну специальной техники для последующей передачи </w:t>
      </w:r>
      <w:r w:rsidR="005300A8" w:rsidRPr="004E79D6">
        <w:rPr>
          <w:rFonts w:ascii="Times New Roman" w:hAnsi="Times New Roman" w:cs="Times New Roman"/>
          <w:sz w:val="28"/>
          <w:szCs w:val="28"/>
        </w:rPr>
        <w:t xml:space="preserve">НГ МУП «Универсал сервис» для выполнения комплексных работ по содержанию дорог общего </w:t>
      </w:r>
      <w:r w:rsidR="005300A8" w:rsidRPr="00F97049">
        <w:rPr>
          <w:rFonts w:ascii="Times New Roman" w:hAnsi="Times New Roman" w:cs="Times New Roman"/>
          <w:sz w:val="28"/>
          <w:szCs w:val="28"/>
        </w:rPr>
        <w:t>пользования, так как закупка услуг осуществляется с применением конкурентных процедур предусмотренных Федеральным</w:t>
      </w:r>
      <w:proofErr w:type="gramEnd"/>
      <w:r w:rsidR="005300A8" w:rsidRPr="00F97049">
        <w:rPr>
          <w:rFonts w:ascii="Times New Roman" w:hAnsi="Times New Roman" w:cs="Times New Roman"/>
          <w:sz w:val="28"/>
          <w:szCs w:val="28"/>
        </w:rPr>
        <w:t xml:space="preserve"> законом от 05.04.2013 № 44-ФЗ «О контрактной системе в сфере</w:t>
      </w:r>
      <w:r w:rsidR="005300A8" w:rsidRPr="004E79D6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госуда</w:t>
      </w:r>
      <w:r w:rsidR="005300A8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в </w:t>
      </w:r>
      <w:proofErr w:type="gramStart"/>
      <w:r w:rsidR="005300A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5300A8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5300A8" w:rsidRPr="004E79D6">
        <w:rPr>
          <w:rFonts w:ascii="Times New Roman" w:hAnsi="Times New Roman" w:cs="Times New Roman"/>
          <w:sz w:val="28"/>
          <w:szCs w:val="28"/>
        </w:rPr>
        <w:t>сделать вывод о том, какой исполнитель будет оказывать услуги по содержанию дорог невозможно</w:t>
      </w:r>
      <w:r w:rsidR="005300A8">
        <w:rPr>
          <w:rFonts w:ascii="Times New Roman" w:hAnsi="Times New Roman" w:cs="Times New Roman"/>
          <w:sz w:val="28"/>
          <w:szCs w:val="28"/>
        </w:rPr>
        <w:t xml:space="preserve">. Учитывая рекомендации Счетной палаты, средства </w:t>
      </w:r>
      <w:r w:rsidR="00EF1027">
        <w:rPr>
          <w:rFonts w:ascii="Times New Roman" w:hAnsi="Times New Roman" w:cs="Times New Roman"/>
          <w:sz w:val="28"/>
          <w:szCs w:val="28"/>
        </w:rPr>
        <w:t xml:space="preserve">на приобретение указанных основных средств </w:t>
      </w:r>
      <w:r w:rsidR="005300A8">
        <w:rPr>
          <w:rFonts w:ascii="Times New Roman" w:hAnsi="Times New Roman" w:cs="Times New Roman"/>
          <w:sz w:val="28"/>
          <w:szCs w:val="28"/>
        </w:rPr>
        <w:t xml:space="preserve">из программы исключены. </w:t>
      </w:r>
    </w:p>
    <w:p w:rsidR="009B0F57" w:rsidRDefault="00801C0F" w:rsidP="005300A8">
      <w:pPr>
        <w:pStyle w:val="ad"/>
        <w:spacing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периоде проведены </w:t>
      </w: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финансово-экономическ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экспертизы</w:t>
      </w: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Всего по итогам указанных экспертиз подготовлено 30 заключений</w:t>
      </w:r>
      <w:r w:rsid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(18%</w:t>
      </w:r>
      <w:r w:rsidR="009B0F57" w:rsidRP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>от общего количества подготовленных заключений)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A431D" w:rsidRDefault="009B0F57" w:rsidP="004A431D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r w:rsidRPr="009B0F57">
        <w:rPr>
          <w:rFonts w:ascii="Times New Roman" w:hAnsi="Times New Roman" w:cs="Times New Roman"/>
          <w:sz w:val="28"/>
          <w:szCs w:val="28"/>
        </w:rPr>
        <w:t>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0F57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B0F57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0F57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9B0F57">
        <w:rPr>
          <w:rFonts w:ascii="Times New Roman" w:eastAsia="Times New Roman" w:hAnsi="Times New Roman" w:cs="Times New Roman"/>
          <w:sz w:val="28"/>
          <w:szCs w:val="28"/>
        </w:rPr>
        <w:t>города</w:t>
      </w:r>
      <w:proofErr w:type="gramEnd"/>
      <w:r w:rsidRPr="009B0F57">
        <w:rPr>
          <w:rFonts w:ascii="Times New Roman" w:eastAsia="Times New Roman" w:hAnsi="Times New Roman" w:cs="Times New Roman"/>
          <w:sz w:val="28"/>
          <w:szCs w:val="28"/>
        </w:rPr>
        <w:t xml:space="preserve">  Нефтеюганска «О внесении изменений в решение Думы города Нефтеюганска от 24.12.2013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B0F57">
        <w:rPr>
          <w:rFonts w:ascii="Times New Roman" w:eastAsia="Times New Roman" w:hAnsi="Times New Roman" w:cs="Times New Roman"/>
          <w:sz w:val="28"/>
          <w:szCs w:val="28"/>
        </w:rPr>
        <w:lastRenderedPageBreak/>
        <w:t>№ 710-V «О бюджете города Нефтеюганска на 2014 год и плановый период 2015 и 2016 годов»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подготовлено</w:t>
      </w:r>
      <w:r w:rsidR="005300A8">
        <w:rPr>
          <w:rFonts w:ascii="Times New Roman" w:eastAsia="Times New Roman" w:hAnsi="Times New Roman" w:cs="Times New Roman"/>
          <w:sz w:val="28"/>
          <w:szCs w:val="28"/>
        </w:rPr>
        <w:t xml:space="preserve"> 11 заключений (6,9 % </w:t>
      </w:r>
      <w:r w:rsidR="005300A8">
        <w:rPr>
          <w:rFonts w:ascii="Times New Roman" w:eastAsia="Times New Roman" w:hAnsi="Times New Roman" w:cs="Times New Roman"/>
          <w:color w:val="000000"/>
          <w:sz w:val="28"/>
          <w:szCs w:val="28"/>
        </w:rPr>
        <w:t>от общего количества подготовленных заключений</w:t>
      </w:r>
      <w:r w:rsidR="005300A8">
        <w:rPr>
          <w:rFonts w:ascii="Times New Roman" w:eastAsia="Times New Roman" w:hAnsi="Times New Roman" w:cs="Times New Roman"/>
          <w:sz w:val="28"/>
          <w:szCs w:val="28"/>
        </w:rPr>
        <w:t>)</w:t>
      </w:r>
      <w:r w:rsidR="007379F9"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экспертизы </w:t>
      </w:r>
      <w:r w:rsidR="004A431D">
        <w:rPr>
          <w:rFonts w:ascii="Times New Roman" w:eastAsia="Times New Roman" w:hAnsi="Times New Roman" w:cs="Times New Roman"/>
          <w:sz w:val="28"/>
          <w:szCs w:val="28"/>
        </w:rPr>
        <w:t xml:space="preserve">предотвращены расходы, планируемые к осуществлению в нарушение нормативных правовых актов, на сумму </w:t>
      </w:r>
      <w:r w:rsidR="004A431D" w:rsidRPr="004A431D">
        <w:rPr>
          <w:rFonts w:ascii="Times New Roman" w:eastAsia="Times New Roman" w:hAnsi="Times New Roman" w:cs="Times New Roman"/>
          <w:b/>
          <w:sz w:val="28"/>
          <w:szCs w:val="28"/>
        </w:rPr>
        <w:t>88 545,368 тыс. рублей</w:t>
      </w:r>
      <w:r w:rsidR="004A431D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4A431D" w:rsidRDefault="004A431D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4E00">
        <w:rPr>
          <w:rFonts w:ascii="Times New Roman" w:hAnsi="Times New Roman" w:cs="Times New Roman"/>
          <w:sz w:val="28"/>
          <w:szCs w:val="28"/>
        </w:rPr>
        <w:t>о департаменту градостроительства администрации города Нефтеюганска отраж</w:t>
      </w:r>
      <w:r>
        <w:rPr>
          <w:rFonts w:ascii="Times New Roman" w:hAnsi="Times New Roman" w:cs="Times New Roman"/>
          <w:sz w:val="28"/>
          <w:szCs w:val="28"/>
        </w:rPr>
        <w:t>ались</w:t>
      </w:r>
      <w:r w:rsidRPr="00134E00">
        <w:rPr>
          <w:rFonts w:ascii="Times New Roman" w:hAnsi="Times New Roman" w:cs="Times New Roman"/>
          <w:sz w:val="28"/>
          <w:szCs w:val="28"/>
        </w:rPr>
        <w:t xml:space="preserve"> расходы резервных фондов местных администраций, выделенных по распоряжениям администрации города Нефтеюганска в сумме 3</w:t>
      </w:r>
      <w:r w:rsidR="00F36027">
        <w:rPr>
          <w:rFonts w:ascii="Times New Roman" w:hAnsi="Times New Roman" w:cs="Times New Roman"/>
          <w:sz w:val="28"/>
          <w:szCs w:val="28"/>
        </w:rPr>
        <w:t> </w:t>
      </w:r>
      <w:r w:rsidRPr="00134E00">
        <w:rPr>
          <w:rFonts w:ascii="Times New Roman" w:hAnsi="Times New Roman" w:cs="Times New Roman"/>
          <w:sz w:val="28"/>
          <w:szCs w:val="28"/>
        </w:rPr>
        <w:t>304</w:t>
      </w:r>
      <w:r w:rsidR="00F36027">
        <w:rPr>
          <w:rFonts w:ascii="Times New Roman" w:hAnsi="Times New Roman" w:cs="Times New Roman"/>
          <w:sz w:val="28"/>
          <w:szCs w:val="28"/>
        </w:rPr>
        <w:t>,</w:t>
      </w:r>
      <w:r w:rsidRPr="00134E00">
        <w:rPr>
          <w:rFonts w:ascii="Times New Roman" w:hAnsi="Times New Roman" w:cs="Times New Roman"/>
          <w:sz w:val="28"/>
          <w:szCs w:val="28"/>
        </w:rPr>
        <w:t xml:space="preserve">568 </w:t>
      </w:r>
      <w:r w:rsidR="00F3602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34E00">
        <w:rPr>
          <w:rFonts w:ascii="Times New Roman" w:hAnsi="Times New Roman" w:cs="Times New Roman"/>
          <w:sz w:val="28"/>
          <w:szCs w:val="28"/>
        </w:rPr>
        <w:t>рублей. Данное отражение расходов вле</w:t>
      </w:r>
      <w:r>
        <w:rPr>
          <w:rFonts w:ascii="Times New Roman" w:hAnsi="Times New Roman" w:cs="Times New Roman"/>
          <w:sz w:val="28"/>
          <w:szCs w:val="28"/>
        </w:rPr>
        <w:t>кло</w:t>
      </w:r>
      <w:r w:rsidRPr="00134E00">
        <w:rPr>
          <w:rFonts w:ascii="Times New Roman" w:hAnsi="Times New Roman" w:cs="Times New Roman"/>
          <w:sz w:val="28"/>
          <w:szCs w:val="28"/>
        </w:rPr>
        <w:t xml:space="preserve"> изменение величины резервного фонда и </w:t>
      </w:r>
      <w:r>
        <w:rPr>
          <w:rFonts w:ascii="Times New Roman" w:hAnsi="Times New Roman" w:cs="Times New Roman"/>
          <w:sz w:val="28"/>
          <w:szCs w:val="28"/>
        </w:rPr>
        <w:t>могло привести</w:t>
      </w:r>
      <w:r w:rsidRPr="00134E00">
        <w:rPr>
          <w:rFonts w:ascii="Times New Roman" w:hAnsi="Times New Roman" w:cs="Times New Roman"/>
          <w:sz w:val="28"/>
          <w:szCs w:val="28"/>
        </w:rPr>
        <w:t xml:space="preserve"> к нарушению постановления администрации города Нефтеюганска от 10.01.2014 № 4-нп «О порядке </w:t>
      </w:r>
      <w:proofErr w:type="gramStart"/>
      <w:r w:rsidRPr="00134E00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города Нефтеюганска</w:t>
      </w:r>
      <w:proofErr w:type="gramEnd"/>
      <w:r w:rsidRPr="00134E00">
        <w:rPr>
          <w:rFonts w:ascii="Times New Roman" w:hAnsi="Times New Roman" w:cs="Times New Roman"/>
          <w:sz w:val="28"/>
          <w:szCs w:val="28"/>
        </w:rPr>
        <w:t>».</w:t>
      </w:r>
    </w:p>
    <w:p w:rsidR="00F206D4" w:rsidRDefault="004A431D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06">
        <w:rPr>
          <w:rFonts w:ascii="Times New Roman" w:hAnsi="Times New Roman" w:cs="Times New Roman"/>
          <w:sz w:val="28"/>
          <w:szCs w:val="28"/>
        </w:rPr>
        <w:t xml:space="preserve">Счетной палатой рекомендовано департаменту финансов администрации города Нефтеюганска </w:t>
      </w:r>
      <w:proofErr w:type="gramStart"/>
      <w:r w:rsidRPr="006F2206">
        <w:rPr>
          <w:rFonts w:ascii="Times New Roman" w:hAnsi="Times New Roman" w:cs="Times New Roman"/>
          <w:sz w:val="28"/>
          <w:szCs w:val="28"/>
        </w:rPr>
        <w:t>предусмотреть</w:t>
      </w:r>
      <w:proofErr w:type="gramEnd"/>
      <w:r w:rsidRPr="006F2206">
        <w:rPr>
          <w:rFonts w:ascii="Times New Roman" w:hAnsi="Times New Roman" w:cs="Times New Roman"/>
          <w:sz w:val="28"/>
          <w:szCs w:val="28"/>
        </w:rPr>
        <w:t xml:space="preserve"> по расходам отдельные целевые статьи. Рекомендации до принятия решения Думы города Нефтеюганска учтены, в результате чего предотвращено нарушение муниципального правового акта на сумму 3</w:t>
      </w:r>
      <w:r w:rsidR="00F36027">
        <w:rPr>
          <w:rFonts w:ascii="Times New Roman" w:hAnsi="Times New Roman" w:cs="Times New Roman"/>
          <w:sz w:val="28"/>
          <w:szCs w:val="28"/>
        </w:rPr>
        <w:t> </w:t>
      </w:r>
      <w:r w:rsidRPr="006F2206">
        <w:rPr>
          <w:rFonts w:ascii="Times New Roman" w:hAnsi="Times New Roman" w:cs="Times New Roman"/>
          <w:sz w:val="28"/>
          <w:szCs w:val="28"/>
        </w:rPr>
        <w:t>304</w:t>
      </w:r>
      <w:r w:rsidR="00F36027">
        <w:rPr>
          <w:rFonts w:ascii="Times New Roman" w:hAnsi="Times New Roman" w:cs="Times New Roman"/>
          <w:sz w:val="28"/>
          <w:szCs w:val="28"/>
        </w:rPr>
        <w:t>,</w:t>
      </w:r>
      <w:r w:rsidRPr="006F2206">
        <w:rPr>
          <w:rFonts w:ascii="Times New Roman" w:hAnsi="Times New Roman" w:cs="Times New Roman"/>
          <w:sz w:val="28"/>
          <w:szCs w:val="28"/>
        </w:rPr>
        <w:t xml:space="preserve">568 </w:t>
      </w:r>
      <w:r w:rsidR="00F3602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F2206">
        <w:rPr>
          <w:rFonts w:ascii="Times New Roman" w:hAnsi="Times New Roman" w:cs="Times New Roman"/>
          <w:sz w:val="28"/>
          <w:szCs w:val="28"/>
        </w:rPr>
        <w:t>рублей</w:t>
      </w:r>
      <w:r w:rsidR="00F206D4">
        <w:rPr>
          <w:rFonts w:ascii="Times New Roman" w:hAnsi="Times New Roman" w:cs="Times New Roman"/>
          <w:sz w:val="28"/>
          <w:szCs w:val="28"/>
        </w:rPr>
        <w:t>;</w:t>
      </w:r>
    </w:p>
    <w:p w:rsidR="00CD646C" w:rsidRDefault="00F206D4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рамках проекта изменений в бюджет, планировалось выделение бюджетных средств на капитальный ремонт дорог общего пользования города Нефтеюганска</w:t>
      </w:r>
      <w:r w:rsidR="00CD646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D646C" w:rsidRPr="00CD646C">
        <w:rPr>
          <w:rFonts w:ascii="Times New Roman" w:hAnsi="Times New Roman" w:cs="Times New Roman"/>
          <w:sz w:val="28"/>
          <w:szCs w:val="28"/>
        </w:rPr>
        <w:t>85</w:t>
      </w:r>
      <w:r w:rsidR="00CD646C">
        <w:rPr>
          <w:rFonts w:ascii="Times New Roman" w:hAnsi="Times New Roman" w:cs="Times New Roman"/>
          <w:sz w:val="28"/>
          <w:szCs w:val="28"/>
        </w:rPr>
        <w:t> </w:t>
      </w:r>
      <w:r w:rsidR="00CD646C" w:rsidRPr="00CD646C">
        <w:rPr>
          <w:rFonts w:ascii="Times New Roman" w:hAnsi="Times New Roman" w:cs="Times New Roman"/>
          <w:sz w:val="28"/>
          <w:szCs w:val="28"/>
        </w:rPr>
        <w:t>240</w:t>
      </w:r>
      <w:r w:rsidR="00CD646C">
        <w:rPr>
          <w:rFonts w:ascii="Times New Roman" w:hAnsi="Times New Roman" w:cs="Times New Roman"/>
          <w:sz w:val="28"/>
          <w:szCs w:val="28"/>
        </w:rPr>
        <w:t>,</w:t>
      </w:r>
      <w:r w:rsidR="00CD646C" w:rsidRPr="00CD646C">
        <w:rPr>
          <w:rFonts w:ascii="Times New Roman" w:hAnsi="Times New Roman" w:cs="Times New Roman"/>
          <w:sz w:val="28"/>
          <w:szCs w:val="28"/>
        </w:rPr>
        <w:t xml:space="preserve">800 </w:t>
      </w:r>
      <w:r w:rsidR="00CD646C">
        <w:rPr>
          <w:rFonts w:ascii="Times New Roman" w:hAnsi="Times New Roman" w:cs="Times New Roman"/>
          <w:sz w:val="28"/>
          <w:szCs w:val="28"/>
        </w:rPr>
        <w:t xml:space="preserve">тыс. </w:t>
      </w:r>
      <w:r w:rsidR="00CD646C" w:rsidRPr="00CD646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31D" w:rsidRPr="00134E00" w:rsidRDefault="00CD646C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экспертизы установлено, что в нарушение Градостроительного кодекса </w:t>
      </w:r>
      <w:r w:rsidR="00F360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оссийской Федерации проектная документация</w:t>
      </w:r>
      <w:r w:rsidRPr="00CD6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планируемые работы, прошедшая государственную экспертизу, отсутствовала.</w:t>
      </w:r>
      <w:r w:rsidR="00F2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чем, указанные средства на капитальный ремонт дорог города не выделялись. </w:t>
      </w:r>
      <w:r w:rsidR="004A4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E6A" w:rsidRDefault="00542E6A" w:rsidP="009500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10B0" w:rsidRDefault="00CD646C" w:rsidP="00CD64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Одним из основных полномочий Счетной палаты является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бюджета.</w:t>
      </w:r>
    </w:p>
    <w:p w:rsidR="001910B0" w:rsidRDefault="003477DE" w:rsidP="001910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проведены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экспертно-аналитические мероприятия по проведению оперативного </w:t>
      </w:r>
      <w:proofErr w:type="gramStart"/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</w:t>
      </w:r>
      <w:r w:rsidR="00415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города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 полугоди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 года.</w:t>
      </w:r>
    </w:p>
    <w:p w:rsidR="00CD646C" w:rsidRPr="003477DE" w:rsidRDefault="00CD646C" w:rsidP="001910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D7">
        <w:rPr>
          <w:rFonts w:ascii="Times New Roman" w:eastAsia="Times New Roman" w:hAnsi="Times New Roman" w:cs="Times New Roman"/>
          <w:sz w:val="28"/>
          <w:szCs w:val="28"/>
        </w:rPr>
        <w:t xml:space="preserve">В ходе внешней проверки годового отчета об исполнении бюджета за 2013 год подготовлено 12 заключений по результатам внешней проверки бюджетной отчетности по главным администраторам бюджетных средств, направлено </w:t>
      </w:r>
      <w:r w:rsidRPr="00CD4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CD49D7">
        <w:rPr>
          <w:rFonts w:ascii="Times New Roman" w:eastAsia="Times New Roman" w:hAnsi="Times New Roman" w:cs="Times New Roman"/>
          <w:sz w:val="28"/>
          <w:szCs w:val="28"/>
        </w:rPr>
        <w:t xml:space="preserve"> запросов о представлении информации, необходимой для подготовки заключения</w:t>
      </w:r>
      <w:r w:rsidRPr="00CD49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46C" w:rsidRPr="00DE16AC" w:rsidRDefault="00CD646C" w:rsidP="00CD64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В результате внешней проверки бюджетной отчетности главных р</w:t>
      </w:r>
      <w:r>
        <w:rPr>
          <w:rFonts w:ascii="Times New Roman" w:eastAsia="Times New Roman" w:hAnsi="Times New Roman" w:cs="Times New Roman"/>
          <w:sz w:val="28"/>
          <w:szCs w:val="28"/>
        </w:rPr>
        <w:t>аспорядителей бюджетных средств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за 2013 год выявлены нарушения, допущенные главными распорядителями  бюджетных средств, а именно:</w:t>
      </w:r>
    </w:p>
    <w:p w:rsidR="00CD646C" w:rsidRPr="006E6B7A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- неэффективное использование бюджетных средств, в виде оплаты судебных издержек, штрафов, пеней, не</w:t>
      </w:r>
      <w:r>
        <w:rPr>
          <w:rFonts w:ascii="Times New Roman" w:eastAsia="Times New Roman" w:hAnsi="Times New Roman" w:cs="Times New Roman"/>
          <w:sz w:val="28"/>
          <w:szCs w:val="28"/>
        </w:rPr>
        <w:t>доимо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F1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47F">
        <w:rPr>
          <w:rFonts w:ascii="Times New Roman" w:eastAsia="Times New Roman" w:hAnsi="Times New Roman" w:cs="Times New Roman"/>
          <w:sz w:val="28"/>
          <w:szCs w:val="28"/>
        </w:rPr>
        <w:t>возмещени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347F">
        <w:rPr>
          <w:rFonts w:ascii="Times New Roman" w:eastAsia="Times New Roman" w:hAnsi="Times New Roman" w:cs="Times New Roman"/>
          <w:sz w:val="28"/>
          <w:szCs w:val="28"/>
        </w:rPr>
        <w:t xml:space="preserve"> госпошлины по судебным искам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 на общую сумму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3602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007</w:t>
      </w:r>
      <w:r w:rsidR="00F36027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720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CD646C" w:rsidRPr="006E6B7A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- увеличение  дебиторской задолженности по доходам, получаемым в виде арендной платы за земельные участки и имущество, а также по доходам от продажи земельных участков в целом на 57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188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057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646C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требований </w:t>
      </w:r>
      <w:r w:rsidR="00F36027" w:rsidRPr="00CD49D7">
        <w:rPr>
          <w:rFonts w:ascii="Times New Roman" w:eastAsia="Times New Roman" w:hAnsi="Times New Roman" w:cs="Times New Roman"/>
          <w:sz w:val="28"/>
          <w:szCs w:val="2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 Минфина</w:t>
      </w:r>
      <w:r w:rsidR="00F36027" w:rsidRPr="00CD49D7">
        <w:rPr>
          <w:rFonts w:ascii="Times New Roman" w:hAnsi="Times New Roman" w:cs="Times New Roman"/>
          <w:sz w:val="28"/>
          <w:szCs w:val="28"/>
        </w:rPr>
        <w:t xml:space="preserve"> от 28.12.2010  № 191н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выразившиеся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в неполном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неточном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заполнении необходимых реквизитов </w:t>
      </w:r>
      <w:r>
        <w:rPr>
          <w:rFonts w:ascii="Times New Roman" w:eastAsia="Times New Roman" w:hAnsi="Times New Roman" w:cs="Times New Roman"/>
          <w:sz w:val="28"/>
          <w:szCs w:val="28"/>
        </w:rPr>
        <w:t>и показателей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бюджетной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отчетности,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так же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внутренней несогласованности соответствующих форм отчетности.</w:t>
      </w:r>
      <w:proofErr w:type="gramEnd"/>
    </w:p>
    <w:p w:rsidR="00CD646C" w:rsidRPr="00D90AC1" w:rsidRDefault="00CD646C" w:rsidP="009500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0444" w:rsidRDefault="00D02577" w:rsidP="008E2CEA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4. Информационная деятельность</w:t>
      </w:r>
    </w:p>
    <w:p w:rsidR="00951D42" w:rsidRDefault="00951D42" w:rsidP="008E2CEA">
      <w:pPr>
        <w:pStyle w:val="ad"/>
        <w:spacing w:after="0" w:line="240" w:lineRule="auto"/>
        <w:ind w:firstLine="360"/>
        <w:jc w:val="center"/>
        <w:rPr>
          <w:rFonts w:ascii="Times New Roman" w:hAnsi="Times New Roman" w:cs="Times New Roman"/>
          <w:sz w:val="26"/>
          <w:szCs w:val="26"/>
        </w:rPr>
      </w:pPr>
    </w:p>
    <w:p w:rsidR="00951D42" w:rsidRPr="008E2CEA" w:rsidRDefault="00951D42" w:rsidP="00951D42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Информационная деятельность регламентирована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Счетной палате. </w:t>
      </w:r>
    </w:p>
    <w:p w:rsidR="00951D42" w:rsidRPr="008E2CEA" w:rsidRDefault="00951D42" w:rsidP="00951D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направлением информационной деятельности является обеспечение доступа органов местного самоуправления и населения города к информации о деятельности Счетной палаты,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r w:rsidR="008E2CEA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D42" w:rsidRPr="008E2CEA" w:rsidRDefault="00951D42" w:rsidP="00951D42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работе Счетной палаты заслушивалась на заседаниях Думы города ежеквартально в присутствии представителей средств массовой информации.</w:t>
      </w:r>
    </w:p>
    <w:p w:rsidR="008E2CEA" w:rsidRPr="008E2CEA" w:rsidRDefault="004973EB" w:rsidP="009500E8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2014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размещен</w:t>
      </w:r>
      <w:r w:rsidR="0095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органов местного самоуправления города Нефтеюганска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237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материалов. Кроме того,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газете «Здравствуйте, нефтеюганцы!»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 отчет о работе Счетной палаты за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00E8" w:rsidRDefault="009500E8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F0444" w:rsidRDefault="00D02577" w:rsidP="008C75E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6. О</w:t>
      </w:r>
      <w:r w:rsidR="000F0444"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рганизационная деятельность</w:t>
      </w:r>
    </w:p>
    <w:p w:rsidR="008C75E5" w:rsidRDefault="008C75E5" w:rsidP="008C75E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12AA" w:rsidRPr="00DA6919" w:rsidRDefault="00CB12AA" w:rsidP="008C75E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положений </w:t>
      </w:r>
      <w:r w:rsidRPr="00DA6919">
        <w:rPr>
          <w:rFonts w:ascii="Times New Roman" w:hAnsi="Times New Roman" w:cs="Times New Roman"/>
          <w:sz w:val="28"/>
          <w:szCs w:val="28"/>
        </w:rPr>
        <w:t xml:space="preserve">Федерального закона от 07.02.2011 </w:t>
      </w:r>
      <w:r w:rsidR="00DA6919">
        <w:rPr>
          <w:rFonts w:ascii="Times New Roman" w:hAnsi="Times New Roman" w:cs="Times New Roman"/>
          <w:sz w:val="28"/>
          <w:szCs w:val="28"/>
        </w:rPr>
        <w:br/>
      </w:r>
      <w:r w:rsidRPr="00DA6919">
        <w:rPr>
          <w:rFonts w:ascii="Times New Roman" w:hAnsi="Times New Roman" w:cs="Times New Roman"/>
          <w:sz w:val="28"/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Счетной  палатой проведена методическая работа по разработке Стандартов муниципального финансового контроля. </w:t>
      </w:r>
    </w:p>
    <w:p w:rsidR="00CB12AA" w:rsidRPr="00DA6919" w:rsidRDefault="00CB12AA" w:rsidP="008C75E5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ab/>
        <w:t xml:space="preserve">Всего в отчетном году разработано и утверждено </w:t>
      </w:r>
      <w:r w:rsidR="00DA4F3E">
        <w:rPr>
          <w:rFonts w:ascii="Times New Roman" w:hAnsi="Times New Roman" w:cs="Times New Roman"/>
          <w:sz w:val="28"/>
          <w:szCs w:val="28"/>
        </w:rPr>
        <w:t>3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DA4F3E">
        <w:rPr>
          <w:rFonts w:ascii="Times New Roman" w:hAnsi="Times New Roman" w:cs="Times New Roman"/>
          <w:sz w:val="28"/>
          <w:szCs w:val="28"/>
        </w:rPr>
        <w:t>а</w:t>
      </w:r>
      <w:r w:rsidRPr="00DA6919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 в том числе:</w:t>
      </w:r>
    </w:p>
    <w:p w:rsidR="00DA4F3E" w:rsidRPr="00DA4F3E" w:rsidRDefault="0044549B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 xml:space="preserve">- </w:t>
      </w:r>
      <w:r w:rsidR="00DA4F3E" w:rsidRPr="00DA4F3E">
        <w:rPr>
          <w:rFonts w:ascii="Times New Roman" w:hAnsi="Times New Roman" w:cs="Times New Roman"/>
          <w:sz w:val="28"/>
          <w:szCs w:val="28"/>
        </w:rPr>
        <w:t>Стандарт муниципального финансового контроля «Проведение аудита эффективности использования бюджетных средств»;</w:t>
      </w:r>
    </w:p>
    <w:p w:rsidR="00DA4F3E" w:rsidRPr="00DA4F3E" w:rsidRDefault="00DA4F3E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3E">
        <w:rPr>
          <w:rFonts w:ascii="Times New Roman" w:hAnsi="Times New Roman" w:cs="Times New Roman"/>
          <w:sz w:val="28"/>
          <w:szCs w:val="28"/>
        </w:rPr>
        <w:lastRenderedPageBreak/>
        <w:t>- Стандарт муниципального финансового контроля «Проведение совместных контрольных мероприятий»;</w:t>
      </w:r>
    </w:p>
    <w:p w:rsidR="00DA4F3E" w:rsidRPr="00DA4F3E" w:rsidRDefault="00DA4F3E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3E">
        <w:rPr>
          <w:rFonts w:ascii="Times New Roman" w:hAnsi="Times New Roman" w:cs="Times New Roman"/>
          <w:sz w:val="28"/>
          <w:szCs w:val="28"/>
        </w:rPr>
        <w:t>- Стандарт муниципального финансового контроля «Проведение финансово-экономической экспертизы проектов муниципальных правовых актов»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06D" w:rsidRPr="00DA6919" w:rsidRDefault="0094406D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>Понимая тот факт, что высокий профессионализм работников является залогом успешного осуществления ими п</w:t>
      </w:r>
      <w:r w:rsidR="004D7513">
        <w:rPr>
          <w:rFonts w:ascii="Times New Roman" w:hAnsi="Times New Roman" w:cs="Times New Roman"/>
          <w:sz w:val="28"/>
          <w:szCs w:val="28"/>
        </w:rPr>
        <w:t>рактической деятельности, в 2014</w:t>
      </w:r>
      <w:r w:rsidRPr="00DA69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7513">
        <w:rPr>
          <w:rFonts w:ascii="Times New Roman" w:hAnsi="Times New Roman" w:cs="Times New Roman"/>
          <w:sz w:val="28"/>
          <w:szCs w:val="28"/>
        </w:rPr>
        <w:t>3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4D7513">
        <w:rPr>
          <w:rFonts w:ascii="Times New Roman" w:hAnsi="Times New Roman" w:cs="Times New Roman"/>
          <w:sz w:val="28"/>
          <w:szCs w:val="28"/>
        </w:rPr>
        <w:t>а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Счетной палаты прошли курсы повышения квалификации.</w:t>
      </w:r>
    </w:p>
    <w:p w:rsidR="008C75E5" w:rsidRDefault="008C75E5" w:rsidP="008C75E5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C75E5" w:rsidRDefault="008C75E5" w:rsidP="008C75E5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5. В</w:t>
      </w:r>
      <w:r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заимодействие</w:t>
      </w:r>
    </w:p>
    <w:p w:rsidR="008C75E5" w:rsidRDefault="008C75E5" w:rsidP="008C7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75E5" w:rsidRDefault="008C75E5" w:rsidP="008C75E5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 Соглашением о взаимодействии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Нефтеюганскую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ежрайонную прокуратуру направлены материалы по результатам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всех 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 мероприятий, проведенных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 Согласно информации, предоставленной Нефтеюганской межрайонной прокуратурой, на основании материалов Счетной палаты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в администрацию города Нефтеюганска внесено 5 представлений об устранении нарушений федерального законодательства,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рассмотрения которых к дисциплинарной ответственности привлечено 5 должностных лиц. Кроме того, в отчетном периоде в отношении должностных лиц администрации города Нефтеюганска возбуждено 4 административных производства по части 2 статьи 7.32 и 2 административных производства по части 4 статьи 7.32  Кодекса об административных правонарушениях Российской Федерации. Во всех случаях виновные привлечены к административной ответственности в виде штрафа. </w:t>
      </w:r>
    </w:p>
    <w:p w:rsidR="008C75E5" w:rsidRDefault="008C75E5" w:rsidP="008C75E5">
      <w:pPr>
        <w:pStyle w:val="ad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году Счетной палатой подписано соглашение о взаимодействии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отделением Службы по ХМАО РУ Федеральной службы безопасности России по Тюменской области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C75E5" w:rsidRPr="008E2CEA" w:rsidRDefault="008C75E5" w:rsidP="008C75E5">
      <w:pPr>
        <w:pStyle w:val="ad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участвовали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счет городского бюджета, а также результаты контрольных мероприятий, проведенных Счетной палатой.</w:t>
      </w:r>
    </w:p>
    <w:p w:rsidR="008C75E5" w:rsidRPr="008E2CEA" w:rsidRDefault="008C75E5" w:rsidP="008C75E5">
      <w:pPr>
        <w:pStyle w:val="ad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родолжал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ось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сотрудниче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 со Счетными палатами Ханты-Мансийского автономного округа - Югры.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заседаниях Совета органов внешнего финансового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автономного округа обсуждались вопросы реализации полномочий, по актуальным проблемам правоприменительной практики и осуществлялся обмен опытом.</w:t>
      </w:r>
    </w:p>
    <w:p w:rsidR="008C75E5" w:rsidRPr="008E2CEA" w:rsidRDefault="008C75E5" w:rsidP="008C75E5">
      <w:pPr>
        <w:pStyle w:val="ad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председатель Счетной палаты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Гичкина С.А. 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в X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II Конференции Союза муниципальных контрольно – счетных органов Российской Федерации, проведенной в городе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Перми, где выступила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докладом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теме: «Роль Счетных палат в предупреждении бюджетных нарушений».</w:t>
      </w:r>
    </w:p>
    <w:p w:rsidR="0094406D" w:rsidRDefault="0094406D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7426" w:rsidRPr="00D27426" w:rsidRDefault="00D27426" w:rsidP="00D27426">
      <w:p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заключении следует отметить, что создание эффективной системы финансового контроля невозможно без организации тесного взаимодействия всех ветвей власти. Только путем объединения усилий депутатского корпуса,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дминистрации города и Счетной палаты возможно эффективное решение поставленных задач и создание надежной системы финансового контроля, способствующей реализации эффективного бюджетного процесса в городе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его прозрачности.</w:t>
      </w:r>
    </w:p>
    <w:p w:rsidR="007202FD" w:rsidRPr="007202FD" w:rsidRDefault="007202FD" w:rsidP="007202FD">
      <w:pPr>
        <w:pStyle w:val="a3"/>
        <w:tabs>
          <w:tab w:val="clear" w:pos="4677"/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202FD" w:rsidRPr="007202FD" w:rsidRDefault="007202FD" w:rsidP="00E53EE6">
      <w:pPr>
        <w:pStyle w:val="a3"/>
        <w:tabs>
          <w:tab w:val="clear" w:pos="4677"/>
          <w:tab w:val="clear" w:pos="9355"/>
          <w:tab w:val="left" w:pos="708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202FD">
        <w:rPr>
          <w:rFonts w:ascii="Times New Roman" w:hAnsi="Times New Roman" w:cs="Times New Roman"/>
          <w:sz w:val="28"/>
          <w:szCs w:val="28"/>
        </w:rPr>
        <w:tab/>
      </w:r>
    </w:p>
    <w:p w:rsidR="00BC16CC" w:rsidRDefault="007202FD" w:rsidP="00E53EE6">
      <w:pPr>
        <w:pStyle w:val="a3"/>
        <w:tabs>
          <w:tab w:val="clear" w:pos="4677"/>
          <w:tab w:val="clear" w:pos="9355"/>
          <w:tab w:val="left" w:pos="708"/>
        </w:tabs>
      </w:pPr>
      <w:r w:rsidRPr="007202FD">
        <w:rPr>
          <w:rFonts w:ascii="Times New Roman" w:hAnsi="Times New Roman" w:cs="Times New Roman"/>
          <w:sz w:val="28"/>
          <w:szCs w:val="28"/>
        </w:rPr>
        <w:t xml:space="preserve">Председатель Счетной палаты                </w:t>
      </w:r>
      <w:r w:rsidR="00E53EE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7355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202FD">
        <w:rPr>
          <w:rFonts w:ascii="Times New Roman" w:hAnsi="Times New Roman" w:cs="Times New Roman"/>
          <w:sz w:val="28"/>
          <w:szCs w:val="28"/>
        </w:rPr>
        <w:tab/>
        <w:t>С.А. Гичкина</w:t>
      </w:r>
    </w:p>
    <w:sectPr w:rsidR="00BC16CC" w:rsidSect="007202FD">
      <w:headerReference w:type="default" r:id="rId11"/>
      <w:pgSz w:w="11906" w:h="16838"/>
      <w:pgMar w:top="567" w:right="85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548" w:rsidRDefault="00B37548" w:rsidP="00724849">
      <w:pPr>
        <w:spacing w:after="0" w:line="240" w:lineRule="auto"/>
      </w:pPr>
      <w:r>
        <w:separator/>
      </w:r>
    </w:p>
  </w:endnote>
  <w:endnote w:type="continuationSeparator" w:id="0">
    <w:p w:rsidR="00B37548" w:rsidRDefault="00B37548" w:rsidP="0072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548" w:rsidRDefault="00B37548" w:rsidP="00724849">
      <w:pPr>
        <w:spacing w:after="0" w:line="240" w:lineRule="auto"/>
      </w:pPr>
      <w:r>
        <w:separator/>
      </w:r>
    </w:p>
  </w:footnote>
  <w:footnote w:type="continuationSeparator" w:id="0">
    <w:p w:rsidR="00B37548" w:rsidRDefault="00B37548" w:rsidP="00724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1987"/>
      <w:docPartObj>
        <w:docPartGallery w:val="Page Numbers (Top of Page)"/>
        <w:docPartUnique/>
      </w:docPartObj>
    </w:sdtPr>
    <w:sdtContent>
      <w:p w:rsidR="0071416B" w:rsidRPr="007B5F4B" w:rsidRDefault="0071416B">
        <w:pPr>
          <w:pStyle w:val="aa"/>
          <w:jc w:val="center"/>
          <w:rPr>
            <w:rFonts w:ascii="Times New Roman" w:hAnsi="Times New Roman" w:cs="Times New Roman"/>
          </w:rPr>
        </w:pPr>
      </w:p>
      <w:p w:rsidR="0071416B" w:rsidRDefault="000007EB">
        <w:pPr>
          <w:pStyle w:val="aa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71416B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573551">
          <w:rPr>
            <w:rFonts w:ascii="Times New Roman" w:hAnsi="Times New Roman" w:cs="Times New Roman"/>
            <w:noProof/>
          </w:rPr>
          <w:t>12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1416B" w:rsidRDefault="007141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4713"/>
    <w:multiLevelType w:val="multilevel"/>
    <w:tmpl w:val="A8A8B7D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444"/>
    <w:rsid w:val="000007EB"/>
    <w:rsid w:val="000008E7"/>
    <w:rsid w:val="00002197"/>
    <w:rsid w:val="00002A84"/>
    <w:rsid w:val="00031D0F"/>
    <w:rsid w:val="00045F0A"/>
    <w:rsid w:val="00051A10"/>
    <w:rsid w:val="00061345"/>
    <w:rsid w:val="00065640"/>
    <w:rsid w:val="00074C52"/>
    <w:rsid w:val="00083995"/>
    <w:rsid w:val="00090C35"/>
    <w:rsid w:val="00093C2D"/>
    <w:rsid w:val="000A55D5"/>
    <w:rsid w:val="000B1D28"/>
    <w:rsid w:val="000C02A8"/>
    <w:rsid w:val="000D16AE"/>
    <w:rsid w:val="000D2463"/>
    <w:rsid w:val="000D4DE0"/>
    <w:rsid w:val="000E5509"/>
    <w:rsid w:val="000F0444"/>
    <w:rsid w:val="000F61BE"/>
    <w:rsid w:val="00130443"/>
    <w:rsid w:val="00133582"/>
    <w:rsid w:val="00136B16"/>
    <w:rsid w:val="001434F0"/>
    <w:rsid w:val="00160329"/>
    <w:rsid w:val="001624DE"/>
    <w:rsid w:val="001733E0"/>
    <w:rsid w:val="00173CB1"/>
    <w:rsid w:val="001842B8"/>
    <w:rsid w:val="00184AB8"/>
    <w:rsid w:val="001910B0"/>
    <w:rsid w:val="0019271D"/>
    <w:rsid w:val="0019315C"/>
    <w:rsid w:val="001962FF"/>
    <w:rsid w:val="001A0B5C"/>
    <w:rsid w:val="001B1D15"/>
    <w:rsid w:val="001B40B6"/>
    <w:rsid w:val="001B488D"/>
    <w:rsid w:val="001C30B5"/>
    <w:rsid w:val="001C4443"/>
    <w:rsid w:val="001C46DD"/>
    <w:rsid w:val="001D4A46"/>
    <w:rsid w:val="001E64F0"/>
    <w:rsid w:val="001E6BFD"/>
    <w:rsid w:val="001E717D"/>
    <w:rsid w:val="001F511F"/>
    <w:rsid w:val="0021075D"/>
    <w:rsid w:val="00211FA5"/>
    <w:rsid w:val="00212BC5"/>
    <w:rsid w:val="00236080"/>
    <w:rsid w:val="00236F07"/>
    <w:rsid w:val="00243159"/>
    <w:rsid w:val="002549D2"/>
    <w:rsid w:val="00255D40"/>
    <w:rsid w:val="002619BD"/>
    <w:rsid w:val="00270B90"/>
    <w:rsid w:val="0027225A"/>
    <w:rsid w:val="00276824"/>
    <w:rsid w:val="00283894"/>
    <w:rsid w:val="00284376"/>
    <w:rsid w:val="002905DE"/>
    <w:rsid w:val="002C283B"/>
    <w:rsid w:val="00301B80"/>
    <w:rsid w:val="003138F4"/>
    <w:rsid w:val="00324AAA"/>
    <w:rsid w:val="003255DB"/>
    <w:rsid w:val="003306C6"/>
    <w:rsid w:val="003344E2"/>
    <w:rsid w:val="003477DE"/>
    <w:rsid w:val="00360205"/>
    <w:rsid w:val="0037045E"/>
    <w:rsid w:val="003738E1"/>
    <w:rsid w:val="0038742F"/>
    <w:rsid w:val="003902D1"/>
    <w:rsid w:val="00391491"/>
    <w:rsid w:val="00393CC5"/>
    <w:rsid w:val="003A2EB9"/>
    <w:rsid w:val="003A3DF7"/>
    <w:rsid w:val="003B7CB1"/>
    <w:rsid w:val="003C091C"/>
    <w:rsid w:val="003C0CEE"/>
    <w:rsid w:val="003C0E5B"/>
    <w:rsid w:val="003E60F8"/>
    <w:rsid w:val="003F3DA8"/>
    <w:rsid w:val="003F4627"/>
    <w:rsid w:val="003F764B"/>
    <w:rsid w:val="004020C1"/>
    <w:rsid w:val="00402D07"/>
    <w:rsid w:val="00404F98"/>
    <w:rsid w:val="00415BCD"/>
    <w:rsid w:val="00421C93"/>
    <w:rsid w:val="00426414"/>
    <w:rsid w:val="004322AC"/>
    <w:rsid w:val="00432D5F"/>
    <w:rsid w:val="00440A16"/>
    <w:rsid w:val="004416FE"/>
    <w:rsid w:val="0044549B"/>
    <w:rsid w:val="00454342"/>
    <w:rsid w:val="00464CC1"/>
    <w:rsid w:val="0046537E"/>
    <w:rsid w:val="0046710B"/>
    <w:rsid w:val="004752D7"/>
    <w:rsid w:val="00481653"/>
    <w:rsid w:val="0049213D"/>
    <w:rsid w:val="0049733C"/>
    <w:rsid w:val="004973EB"/>
    <w:rsid w:val="004A431D"/>
    <w:rsid w:val="004B3251"/>
    <w:rsid w:val="004C3419"/>
    <w:rsid w:val="004C4FEF"/>
    <w:rsid w:val="004D224C"/>
    <w:rsid w:val="004D7513"/>
    <w:rsid w:val="004F6375"/>
    <w:rsid w:val="00503597"/>
    <w:rsid w:val="00510A44"/>
    <w:rsid w:val="00510A92"/>
    <w:rsid w:val="00515163"/>
    <w:rsid w:val="005223D6"/>
    <w:rsid w:val="00526A3B"/>
    <w:rsid w:val="005300A8"/>
    <w:rsid w:val="00532035"/>
    <w:rsid w:val="00540E2F"/>
    <w:rsid w:val="00541F6C"/>
    <w:rsid w:val="00542E6A"/>
    <w:rsid w:val="0055155F"/>
    <w:rsid w:val="00570447"/>
    <w:rsid w:val="00573551"/>
    <w:rsid w:val="00583E2E"/>
    <w:rsid w:val="00584602"/>
    <w:rsid w:val="00595449"/>
    <w:rsid w:val="00596786"/>
    <w:rsid w:val="005A3B64"/>
    <w:rsid w:val="005C3415"/>
    <w:rsid w:val="005D253B"/>
    <w:rsid w:val="005D39CD"/>
    <w:rsid w:val="005E327B"/>
    <w:rsid w:val="005E3FC7"/>
    <w:rsid w:val="005F6D09"/>
    <w:rsid w:val="006005CA"/>
    <w:rsid w:val="00607460"/>
    <w:rsid w:val="0061505A"/>
    <w:rsid w:val="00615BD6"/>
    <w:rsid w:val="0062313B"/>
    <w:rsid w:val="00624111"/>
    <w:rsid w:val="006249B1"/>
    <w:rsid w:val="006441DE"/>
    <w:rsid w:val="00651324"/>
    <w:rsid w:val="00651DE6"/>
    <w:rsid w:val="00660372"/>
    <w:rsid w:val="00670BB3"/>
    <w:rsid w:val="00673E86"/>
    <w:rsid w:val="006A19BC"/>
    <w:rsid w:val="006A7294"/>
    <w:rsid w:val="006B0C13"/>
    <w:rsid w:val="006B6B8E"/>
    <w:rsid w:val="006C205A"/>
    <w:rsid w:val="006C3618"/>
    <w:rsid w:val="006D57F2"/>
    <w:rsid w:val="006D5A54"/>
    <w:rsid w:val="006E0E6E"/>
    <w:rsid w:val="006E1A1A"/>
    <w:rsid w:val="006E4F11"/>
    <w:rsid w:val="006F0141"/>
    <w:rsid w:val="006F60FA"/>
    <w:rsid w:val="00704A45"/>
    <w:rsid w:val="00711351"/>
    <w:rsid w:val="0071416B"/>
    <w:rsid w:val="00717E82"/>
    <w:rsid w:val="007202FD"/>
    <w:rsid w:val="00723FC5"/>
    <w:rsid w:val="0072440D"/>
    <w:rsid w:val="00724849"/>
    <w:rsid w:val="00736915"/>
    <w:rsid w:val="007379F9"/>
    <w:rsid w:val="00742C18"/>
    <w:rsid w:val="00750973"/>
    <w:rsid w:val="00756FF7"/>
    <w:rsid w:val="00771F47"/>
    <w:rsid w:val="00776AA9"/>
    <w:rsid w:val="00777CD4"/>
    <w:rsid w:val="007A39F0"/>
    <w:rsid w:val="007A5919"/>
    <w:rsid w:val="007B5F4B"/>
    <w:rsid w:val="007C0BE1"/>
    <w:rsid w:val="007C1418"/>
    <w:rsid w:val="007D0E80"/>
    <w:rsid w:val="007E45DE"/>
    <w:rsid w:val="007F2DC9"/>
    <w:rsid w:val="007F50A7"/>
    <w:rsid w:val="007F64EE"/>
    <w:rsid w:val="00801C0F"/>
    <w:rsid w:val="00801CD3"/>
    <w:rsid w:val="00802EDC"/>
    <w:rsid w:val="00805DD9"/>
    <w:rsid w:val="00810C7D"/>
    <w:rsid w:val="00820A1B"/>
    <w:rsid w:val="00823C3F"/>
    <w:rsid w:val="008261E6"/>
    <w:rsid w:val="0083464F"/>
    <w:rsid w:val="00834977"/>
    <w:rsid w:val="00834EC2"/>
    <w:rsid w:val="00837B9A"/>
    <w:rsid w:val="0084503E"/>
    <w:rsid w:val="00855E6E"/>
    <w:rsid w:val="00863867"/>
    <w:rsid w:val="00873269"/>
    <w:rsid w:val="0087423F"/>
    <w:rsid w:val="00877C63"/>
    <w:rsid w:val="008844CD"/>
    <w:rsid w:val="00892071"/>
    <w:rsid w:val="0089404E"/>
    <w:rsid w:val="00894498"/>
    <w:rsid w:val="008A5421"/>
    <w:rsid w:val="008A62D1"/>
    <w:rsid w:val="008B3914"/>
    <w:rsid w:val="008C29F2"/>
    <w:rsid w:val="008C345D"/>
    <w:rsid w:val="008C75E5"/>
    <w:rsid w:val="008E27E5"/>
    <w:rsid w:val="008E2CEA"/>
    <w:rsid w:val="008E40CC"/>
    <w:rsid w:val="00905FB3"/>
    <w:rsid w:val="0092275E"/>
    <w:rsid w:val="00930BAD"/>
    <w:rsid w:val="00940336"/>
    <w:rsid w:val="0094406D"/>
    <w:rsid w:val="00945C2A"/>
    <w:rsid w:val="009500E8"/>
    <w:rsid w:val="00951D42"/>
    <w:rsid w:val="00953D01"/>
    <w:rsid w:val="00953D87"/>
    <w:rsid w:val="00961661"/>
    <w:rsid w:val="009619A0"/>
    <w:rsid w:val="00967A20"/>
    <w:rsid w:val="00971ADF"/>
    <w:rsid w:val="00972CBD"/>
    <w:rsid w:val="009763BD"/>
    <w:rsid w:val="0097769A"/>
    <w:rsid w:val="00990100"/>
    <w:rsid w:val="00995CDB"/>
    <w:rsid w:val="00996E17"/>
    <w:rsid w:val="009A1536"/>
    <w:rsid w:val="009A46BB"/>
    <w:rsid w:val="009A4BAC"/>
    <w:rsid w:val="009B0F57"/>
    <w:rsid w:val="009B102F"/>
    <w:rsid w:val="009D185A"/>
    <w:rsid w:val="009D5A24"/>
    <w:rsid w:val="009E34FD"/>
    <w:rsid w:val="009E3B49"/>
    <w:rsid w:val="009E4C7E"/>
    <w:rsid w:val="009E5DA2"/>
    <w:rsid w:val="009F2E0F"/>
    <w:rsid w:val="00A07DB7"/>
    <w:rsid w:val="00A107F4"/>
    <w:rsid w:val="00A1398A"/>
    <w:rsid w:val="00A146F6"/>
    <w:rsid w:val="00A1572C"/>
    <w:rsid w:val="00A2366E"/>
    <w:rsid w:val="00A429C7"/>
    <w:rsid w:val="00A431AE"/>
    <w:rsid w:val="00A45456"/>
    <w:rsid w:val="00A50D13"/>
    <w:rsid w:val="00A54FAD"/>
    <w:rsid w:val="00A55A6C"/>
    <w:rsid w:val="00A732EC"/>
    <w:rsid w:val="00A83FEF"/>
    <w:rsid w:val="00AA11DB"/>
    <w:rsid w:val="00AB421B"/>
    <w:rsid w:val="00AB77C5"/>
    <w:rsid w:val="00AC09FA"/>
    <w:rsid w:val="00AC0B46"/>
    <w:rsid w:val="00AC5252"/>
    <w:rsid w:val="00AD05F7"/>
    <w:rsid w:val="00AD068E"/>
    <w:rsid w:val="00AF5FBB"/>
    <w:rsid w:val="00B03E25"/>
    <w:rsid w:val="00B04580"/>
    <w:rsid w:val="00B05CD0"/>
    <w:rsid w:val="00B1358C"/>
    <w:rsid w:val="00B1715D"/>
    <w:rsid w:val="00B30194"/>
    <w:rsid w:val="00B3319C"/>
    <w:rsid w:val="00B37548"/>
    <w:rsid w:val="00B415B2"/>
    <w:rsid w:val="00B44926"/>
    <w:rsid w:val="00B45004"/>
    <w:rsid w:val="00B61B58"/>
    <w:rsid w:val="00B704AA"/>
    <w:rsid w:val="00B73728"/>
    <w:rsid w:val="00B81D24"/>
    <w:rsid w:val="00B859A2"/>
    <w:rsid w:val="00B96774"/>
    <w:rsid w:val="00BA2D34"/>
    <w:rsid w:val="00BA6EF0"/>
    <w:rsid w:val="00BA74A2"/>
    <w:rsid w:val="00BB0778"/>
    <w:rsid w:val="00BB0CF3"/>
    <w:rsid w:val="00BC16CC"/>
    <w:rsid w:val="00BC7B78"/>
    <w:rsid w:val="00BE5457"/>
    <w:rsid w:val="00BE712C"/>
    <w:rsid w:val="00BE792C"/>
    <w:rsid w:val="00BF0FEB"/>
    <w:rsid w:val="00C01EBA"/>
    <w:rsid w:val="00C03687"/>
    <w:rsid w:val="00C05D95"/>
    <w:rsid w:val="00C05FA1"/>
    <w:rsid w:val="00C174D0"/>
    <w:rsid w:val="00C248CF"/>
    <w:rsid w:val="00C2693F"/>
    <w:rsid w:val="00C342A8"/>
    <w:rsid w:val="00C4750D"/>
    <w:rsid w:val="00C558CB"/>
    <w:rsid w:val="00C64AF3"/>
    <w:rsid w:val="00C774FC"/>
    <w:rsid w:val="00C8641F"/>
    <w:rsid w:val="00C903E4"/>
    <w:rsid w:val="00C93815"/>
    <w:rsid w:val="00CA00CD"/>
    <w:rsid w:val="00CA3584"/>
    <w:rsid w:val="00CA5FD6"/>
    <w:rsid w:val="00CA7EE9"/>
    <w:rsid w:val="00CB12AA"/>
    <w:rsid w:val="00CC3051"/>
    <w:rsid w:val="00CC45D6"/>
    <w:rsid w:val="00CC4C58"/>
    <w:rsid w:val="00CC7152"/>
    <w:rsid w:val="00CD646C"/>
    <w:rsid w:val="00CE4FAD"/>
    <w:rsid w:val="00CE5AC2"/>
    <w:rsid w:val="00CE6B92"/>
    <w:rsid w:val="00CF0BDB"/>
    <w:rsid w:val="00CF7F62"/>
    <w:rsid w:val="00D02577"/>
    <w:rsid w:val="00D02A96"/>
    <w:rsid w:val="00D02AC8"/>
    <w:rsid w:val="00D07D09"/>
    <w:rsid w:val="00D109BD"/>
    <w:rsid w:val="00D10C1E"/>
    <w:rsid w:val="00D14802"/>
    <w:rsid w:val="00D21BB5"/>
    <w:rsid w:val="00D246B0"/>
    <w:rsid w:val="00D27426"/>
    <w:rsid w:val="00D315D0"/>
    <w:rsid w:val="00D43054"/>
    <w:rsid w:val="00D431EC"/>
    <w:rsid w:val="00D5570C"/>
    <w:rsid w:val="00D6196A"/>
    <w:rsid w:val="00D62667"/>
    <w:rsid w:val="00D66B21"/>
    <w:rsid w:val="00D73938"/>
    <w:rsid w:val="00D76803"/>
    <w:rsid w:val="00D90296"/>
    <w:rsid w:val="00D90AC1"/>
    <w:rsid w:val="00D93717"/>
    <w:rsid w:val="00D95601"/>
    <w:rsid w:val="00D961D8"/>
    <w:rsid w:val="00D965F1"/>
    <w:rsid w:val="00DA4F3E"/>
    <w:rsid w:val="00DA6919"/>
    <w:rsid w:val="00DA75D1"/>
    <w:rsid w:val="00DC3A13"/>
    <w:rsid w:val="00DC43A5"/>
    <w:rsid w:val="00DD27A7"/>
    <w:rsid w:val="00DD44F2"/>
    <w:rsid w:val="00DD4E26"/>
    <w:rsid w:val="00DE143A"/>
    <w:rsid w:val="00DE182C"/>
    <w:rsid w:val="00DE2C78"/>
    <w:rsid w:val="00DF1D7C"/>
    <w:rsid w:val="00DF4578"/>
    <w:rsid w:val="00E03BDE"/>
    <w:rsid w:val="00E14997"/>
    <w:rsid w:val="00E31687"/>
    <w:rsid w:val="00E355A9"/>
    <w:rsid w:val="00E53EE6"/>
    <w:rsid w:val="00E55BA2"/>
    <w:rsid w:val="00E56E94"/>
    <w:rsid w:val="00E65987"/>
    <w:rsid w:val="00E803C3"/>
    <w:rsid w:val="00E81B15"/>
    <w:rsid w:val="00E869DD"/>
    <w:rsid w:val="00E971C5"/>
    <w:rsid w:val="00E9743D"/>
    <w:rsid w:val="00EA03A0"/>
    <w:rsid w:val="00EA066E"/>
    <w:rsid w:val="00EA089A"/>
    <w:rsid w:val="00EA3798"/>
    <w:rsid w:val="00EA5B46"/>
    <w:rsid w:val="00EB0E0E"/>
    <w:rsid w:val="00EC172B"/>
    <w:rsid w:val="00EC1D8D"/>
    <w:rsid w:val="00EC70B3"/>
    <w:rsid w:val="00ED152E"/>
    <w:rsid w:val="00ED1848"/>
    <w:rsid w:val="00EE0340"/>
    <w:rsid w:val="00EE5013"/>
    <w:rsid w:val="00EE6746"/>
    <w:rsid w:val="00EF0B53"/>
    <w:rsid w:val="00EF1027"/>
    <w:rsid w:val="00F008DD"/>
    <w:rsid w:val="00F069AC"/>
    <w:rsid w:val="00F17070"/>
    <w:rsid w:val="00F206D4"/>
    <w:rsid w:val="00F243D9"/>
    <w:rsid w:val="00F35243"/>
    <w:rsid w:val="00F3554E"/>
    <w:rsid w:val="00F36027"/>
    <w:rsid w:val="00F37764"/>
    <w:rsid w:val="00F40C87"/>
    <w:rsid w:val="00F45C2F"/>
    <w:rsid w:val="00F50D14"/>
    <w:rsid w:val="00F7378B"/>
    <w:rsid w:val="00F7579C"/>
    <w:rsid w:val="00F77699"/>
    <w:rsid w:val="00F77D20"/>
    <w:rsid w:val="00F803F5"/>
    <w:rsid w:val="00F93519"/>
    <w:rsid w:val="00FC19DE"/>
    <w:rsid w:val="00FC4A72"/>
    <w:rsid w:val="00FC7B53"/>
    <w:rsid w:val="00FD28F1"/>
    <w:rsid w:val="00FD6670"/>
    <w:rsid w:val="00FE01BC"/>
    <w:rsid w:val="00FE1D76"/>
    <w:rsid w:val="00FE2C0D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44"/>
  </w:style>
  <w:style w:type="paragraph" w:styleId="1">
    <w:name w:val="heading 1"/>
    <w:basedOn w:val="a"/>
    <w:next w:val="a"/>
    <w:link w:val="10"/>
    <w:qFormat/>
    <w:rsid w:val="00D02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unhideWhenUsed/>
    <w:rsid w:val="00D0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D02577"/>
  </w:style>
  <w:style w:type="character" w:styleId="a5">
    <w:name w:val="Strong"/>
    <w:basedOn w:val="a0"/>
    <w:uiPriority w:val="22"/>
    <w:qFormat/>
    <w:rsid w:val="001F51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4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C18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A54F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54F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24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4849"/>
  </w:style>
  <w:style w:type="paragraph" w:styleId="ac">
    <w:name w:val="caption"/>
    <w:basedOn w:val="a"/>
    <w:next w:val="a"/>
    <w:uiPriority w:val="35"/>
    <w:semiHidden/>
    <w:unhideWhenUsed/>
    <w:qFormat/>
    <w:rsid w:val="001B1D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70B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0BB3"/>
  </w:style>
  <w:style w:type="paragraph" w:styleId="ad">
    <w:name w:val="Body Text"/>
    <w:basedOn w:val="a"/>
    <w:link w:val="ae"/>
    <w:uiPriority w:val="99"/>
    <w:unhideWhenUsed/>
    <w:rsid w:val="00951D42"/>
    <w:pPr>
      <w:spacing w:after="120"/>
    </w:pPr>
    <w:rPr>
      <w:rFonts w:eastAsiaTheme="minorEastAsia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951D42"/>
    <w:rPr>
      <w:rFonts w:eastAsiaTheme="minorEastAsia"/>
      <w:lang w:eastAsia="ru-RU"/>
    </w:rPr>
  </w:style>
  <w:style w:type="character" w:styleId="af">
    <w:name w:val="Hyperlink"/>
    <w:basedOn w:val="a0"/>
    <w:semiHidden/>
    <w:rsid w:val="006441DE"/>
    <w:rPr>
      <w:color w:val="0000FF"/>
      <w:u w:val="single"/>
    </w:rPr>
  </w:style>
  <w:style w:type="paragraph" w:styleId="af0">
    <w:name w:val="Normal (Web)"/>
    <w:basedOn w:val="a"/>
    <w:uiPriority w:val="99"/>
    <w:rsid w:val="0095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rsid w:val="00953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953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953D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Объем проверенных средств, тыс. руб.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проверенных средств, тыс. руб.</c:v>
                </c:pt>
              </c:strCache>
            </c:strRef>
          </c:tx>
          <c:dLbls>
            <c:dLbl>
              <c:idx val="4"/>
              <c:layout>
                <c:manualLayout>
                  <c:x val="0"/>
                  <c:y val="-3.968253968253972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0.000</c:formatCode>
                <c:ptCount val="5"/>
                <c:pt idx="0">
                  <c:v>3740359.5</c:v>
                </c:pt>
                <c:pt idx="1">
                  <c:v>823157.69799999858</c:v>
                </c:pt>
                <c:pt idx="2">
                  <c:v>2338870.94</c:v>
                </c:pt>
                <c:pt idx="3">
                  <c:v>853419.63800000004</c:v>
                </c:pt>
                <c:pt idx="4">
                  <c:v>4357951.0280000009</c:v>
                </c:pt>
              </c:numCache>
            </c:numRef>
          </c:val>
        </c:ser>
        <c:marker val="1"/>
        <c:axId val="31249536"/>
        <c:axId val="31251072"/>
      </c:lineChart>
      <c:catAx>
        <c:axId val="31249536"/>
        <c:scaling>
          <c:orientation val="minMax"/>
        </c:scaling>
        <c:axPos val="b"/>
        <c:numFmt formatCode="General" sourceLinked="1"/>
        <c:tickLblPos val="nextTo"/>
        <c:crossAx val="31251072"/>
        <c:crosses val="autoZero"/>
        <c:auto val="1"/>
        <c:lblAlgn val="ctr"/>
        <c:lblOffset val="100"/>
      </c:catAx>
      <c:valAx>
        <c:axId val="31251072"/>
        <c:scaling>
          <c:orientation val="minMax"/>
        </c:scaling>
        <c:delete val="1"/>
        <c:axPos val="l"/>
        <c:majorGridlines/>
        <c:numFmt formatCode="0.000" sourceLinked="1"/>
        <c:tickLblPos val="none"/>
        <c:crossAx val="3124953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5471698113207683E-2"/>
          <c:y val="5.7471264367816133E-2"/>
          <c:w val="0.55574614065180161"/>
          <c:h val="0.74137931034483084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сумма устранения выявленных нарушений, тыс. руб.</c:v>
                </c:pt>
              </c:strCache>
            </c:strRef>
          </c:tx>
          <c:spPr>
            <a:solidFill>
              <a:srgbClr val="9999FF"/>
            </a:solidFill>
            <a:ln w="12695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1073775902138437E-3"/>
                  <c:y val="-1.110299321902328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4670525573814349E-2"/>
                  <c:y val="-1.965814346196682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1181429806859096E-3"/>
                  <c:y val="-2.396828900593077E-2"/>
                </c:manualLayout>
              </c:layout>
              <c:dLblPos val="outEnd"/>
              <c:showVal val="1"/>
            </c:dLbl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2014</c:v>
                </c:pt>
                <c:pt idx="1">
                  <c:v>2013</c:v>
                </c:pt>
                <c:pt idx="2">
                  <c:v>2012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994.38199999999949</c:v>
                </c:pt>
                <c:pt idx="1">
                  <c:v>177.03800000000001</c:v>
                </c:pt>
                <c:pt idx="2">
                  <c:v>24.419999999999987</c:v>
                </c:pt>
              </c:numCache>
            </c:numRef>
          </c:val>
        </c:ser>
        <c:axId val="33626368"/>
        <c:axId val="33628160"/>
      </c:barChart>
      <c:catAx>
        <c:axId val="33626368"/>
        <c:scaling>
          <c:orientation val="minMax"/>
        </c:scaling>
        <c:axPos val="l"/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33628160"/>
        <c:crosses val="autoZero"/>
        <c:auto val="1"/>
        <c:lblAlgn val="ctr"/>
        <c:lblOffset val="100"/>
        <c:tickLblSkip val="1"/>
        <c:tickMarkSkip val="1"/>
      </c:catAx>
      <c:valAx>
        <c:axId val="33628160"/>
        <c:scaling>
          <c:orientation val="minMax"/>
        </c:scaling>
        <c:axPos val="b"/>
        <c:majorGridlines>
          <c:spPr>
            <a:ln w="3174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33626368"/>
        <c:crosses val="autoZero"/>
        <c:crossBetween val="between"/>
      </c:valAx>
      <c:spPr>
        <a:noFill/>
        <a:ln w="12695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проекты изменений в муниципальные программы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  <c:bubble3D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проект решения Думы о бюджете</c:v>
                </c:pt>
              </c:strCache>
            </c:strRef>
          </c:tx>
          <c:dLbls>
            <c:dLbl>
              <c:idx val="1"/>
              <c:layout>
                <c:manualLayout>
                  <c:x val="-1.8518518518518583E-2"/>
                  <c:y val="7.1428571428571425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bubble3D val="1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проекты решений Думы города о внесении изменений в бюджет</c:v>
                </c:pt>
              </c:strCache>
            </c:strRef>
          </c:tx>
          <c:dLbls>
            <c:dLbl>
              <c:idx val="1"/>
              <c:layout>
                <c:manualLayout>
                  <c:x val="-6.9444444444444258E-3"/>
                  <c:y val="7.9361954755655904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  <c:bubble3D val="1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ежеквартальные отчеты об исполнении бюджета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bubble3D val="1"/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внешняя проверка годового отчета об исполнении бюджета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  <c:bubble3D val="1"/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проекты муниципальных правовых актов</c:v>
                </c:pt>
              </c:strCache>
            </c:strRef>
          </c:tx>
          <c:dLbls>
            <c:dLbl>
              <c:idx val="0"/>
              <c:layout>
                <c:manualLayout>
                  <c:x val="1.6039661708953121E-5"/>
                  <c:y val="-2.3809523809523812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Лист1!$G$2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bubble3D val="1"/>
        </c:ser>
        <c:axId val="35574912"/>
        <c:axId val="35576448"/>
      </c:barChart>
      <c:catAx>
        <c:axId val="35574912"/>
        <c:scaling>
          <c:orientation val="minMax"/>
        </c:scaling>
        <c:axPos val="b"/>
        <c:numFmt formatCode="dd/mm/yyyy" sourceLinked="1"/>
        <c:tickLblPos val="nextTo"/>
        <c:crossAx val="35576448"/>
        <c:crosses val="autoZero"/>
        <c:auto val="1"/>
        <c:lblAlgn val="ctr"/>
        <c:lblOffset val="100"/>
      </c:catAx>
      <c:valAx>
        <c:axId val="3557644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35574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048720472440968"/>
          <c:y val="8.0865516810398691E-2"/>
          <c:w val="0.34025353601632924"/>
          <c:h val="0.83826865391826022"/>
        </c:manualLayout>
      </c:layout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9AC99-A617-4C5C-8774-AC9F960C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12</Pages>
  <Words>3006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21</cp:revision>
  <cp:lastPrinted>2014-03-26T09:20:00Z</cp:lastPrinted>
  <dcterms:created xsi:type="dcterms:W3CDTF">2015-02-25T08:12:00Z</dcterms:created>
  <dcterms:modified xsi:type="dcterms:W3CDTF">2015-03-30T05:58:00Z</dcterms:modified>
</cp:coreProperties>
</file>