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184" w:rsidRPr="006F1D26" w:rsidRDefault="000B4184" w:rsidP="004F4602">
      <w:pPr>
        <w:spacing w:after="0" w:line="240" w:lineRule="auto"/>
        <w:jc w:val="right"/>
        <w:rPr>
          <w:rFonts w:ascii="Times New Roman" w:hAnsi="Times New Roman" w:cs="Times New Roman"/>
          <w:sz w:val="26"/>
          <w:szCs w:val="26"/>
        </w:rPr>
      </w:pPr>
    </w:p>
    <w:p w:rsidR="000B4184" w:rsidRPr="006F1D26"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Default="000B4184" w:rsidP="004F4602">
      <w:pPr>
        <w:spacing w:after="0" w:line="240" w:lineRule="auto"/>
        <w:jc w:val="right"/>
        <w:rPr>
          <w:rFonts w:ascii="Times New Roman" w:hAnsi="Times New Roman" w:cs="Times New Roman"/>
          <w:sz w:val="26"/>
          <w:szCs w:val="26"/>
        </w:rPr>
      </w:pPr>
    </w:p>
    <w:p w:rsidR="000B4184" w:rsidRPr="006F1D26" w:rsidRDefault="000B4184" w:rsidP="004F4602">
      <w:pPr>
        <w:spacing w:after="0" w:line="240" w:lineRule="auto"/>
        <w:jc w:val="right"/>
        <w:rPr>
          <w:rFonts w:ascii="Times New Roman" w:hAnsi="Times New Roman" w:cs="Times New Roman"/>
          <w:sz w:val="26"/>
          <w:szCs w:val="26"/>
        </w:rPr>
      </w:pPr>
    </w:p>
    <w:p w:rsidR="000B4184" w:rsidRPr="006F1D26" w:rsidRDefault="000B4184" w:rsidP="004F4602">
      <w:pPr>
        <w:spacing w:after="0" w:line="240" w:lineRule="auto"/>
        <w:jc w:val="right"/>
        <w:rPr>
          <w:rFonts w:ascii="Times New Roman" w:hAnsi="Times New Roman" w:cs="Times New Roman"/>
          <w:sz w:val="26"/>
          <w:szCs w:val="26"/>
        </w:rPr>
      </w:pPr>
    </w:p>
    <w:p w:rsidR="000B4184" w:rsidRPr="00434F47" w:rsidRDefault="000B4184" w:rsidP="004F4602">
      <w:pPr>
        <w:spacing w:after="0" w:line="240" w:lineRule="auto"/>
        <w:jc w:val="center"/>
        <w:rPr>
          <w:rFonts w:ascii="Times New Roman" w:hAnsi="Times New Roman" w:cs="Times New Roman"/>
          <w:sz w:val="48"/>
          <w:szCs w:val="48"/>
        </w:rPr>
      </w:pPr>
      <w:r w:rsidRPr="00434F47">
        <w:rPr>
          <w:rFonts w:ascii="Times New Roman" w:hAnsi="Times New Roman" w:cs="Times New Roman"/>
          <w:sz w:val="48"/>
          <w:szCs w:val="48"/>
        </w:rPr>
        <w:t xml:space="preserve">Отчет об итогах работы Счетной палаты </w:t>
      </w:r>
    </w:p>
    <w:p w:rsidR="000B4184" w:rsidRPr="00434F47" w:rsidRDefault="000B4184" w:rsidP="004F4602">
      <w:pPr>
        <w:spacing w:after="0" w:line="240" w:lineRule="auto"/>
        <w:jc w:val="center"/>
        <w:rPr>
          <w:rFonts w:ascii="Times New Roman" w:hAnsi="Times New Roman" w:cs="Times New Roman"/>
          <w:sz w:val="48"/>
          <w:szCs w:val="48"/>
        </w:rPr>
      </w:pPr>
      <w:r w:rsidRPr="00434F47">
        <w:rPr>
          <w:rFonts w:ascii="Times New Roman" w:hAnsi="Times New Roman" w:cs="Times New Roman"/>
          <w:sz w:val="48"/>
          <w:szCs w:val="48"/>
        </w:rPr>
        <w:t>за 201</w:t>
      </w:r>
      <w:r>
        <w:rPr>
          <w:rFonts w:ascii="Times New Roman" w:hAnsi="Times New Roman" w:cs="Times New Roman"/>
          <w:sz w:val="48"/>
          <w:szCs w:val="48"/>
        </w:rPr>
        <w:t>2</w:t>
      </w:r>
      <w:r w:rsidRPr="00434F47">
        <w:rPr>
          <w:rFonts w:ascii="Times New Roman" w:hAnsi="Times New Roman" w:cs="Times New Roman"/>
          <w:sz w:val="48"/>
          <w:szCs w:val="48"/>
        </w:rPr>
        <w:t xml:space="preserve"> год</w:t>
      </w:r>
    </w:p>
    <w:p w:rsidR="000B4184" w:rsidRPr="00434F47" w:rsidRDefault="000B4184" w:rsidP="004F4602">
      <w:pPr>
        <w:spacing w:after="0" w:line="240" w:lineRule="auto"/>
        <w:jc w:val="center"/>
        <w:rPr>
          <w:rFonts w:ascii="Times New Roman" w:hAnsi="Times New Roman" w:cs="Times New Roman"/>
          <w:sz w:val="48"/>
          <w:szCs w:val="48"/>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p>
    <w:p w:rsidR="000B4184" w:rsidRPr="006F1D26" w:rsidRDefault="000B4184" w:rsidP="004F4602">
      <w:pPr>
        <w:spacing w:after="0" w:line="240" w:lineRule="auto"/>
        <w:jc w:val="center"/>
        <w:rPr>
          <w:rFonts w:ascii="Times New Roman" w:hAnsi="Times New Roman" w:cs="Times New Roman"/>
          <w:sz w:val="26"/>
          <w:szCs w:val="26"/>
        </w:rPr>
      </w:pPr>
      <w:r w:rsidRPr="006F1D26">
        <w:rPr>
          <w:rFonts w:ascii="Times New Roman" w:hAnsi="Times New Roman" w:cs="Times New Roman"/>
          <w:sz w:val="26"/>
          <w:szCs w:val="26"/>
        </w:rPr>
        <w:t>г. Нефтеюганск</w:t>
      </w:r>
    </w:p>
    <w:p w:rsidR="000B4184" w:rsidRDefault="000B4184" w:rsidP="004F4602">
      <w:pPr>
        <w:spacing w:after="0" w:line="240" w:lineRule="auto"/>
        <w:ind w:firstLine="708"/>
        <w:jc w:val="both"/>
        <w:rPr>
          <w:rFonts w:ascii="Times New Roman" w:hAnsi="Times New Roman" w:cs="Times New Roman"/>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p>
    <w:p w:rsidR="000B4184" w:rsidRPr="006F1D26" w:rsidRDefault="000B4184" w:rsidP="004F4602">
      <w:pPr>
        <w:spacing w:after="0"/>
        <w:ind w:firstLine="708"/>
        <w:jc w:val="both"/>
        <w:rPr>
          <w:rFonts w:ascii="Times New Roman" w:hAnsi="Times New Roman" w:cs="Times New Roman"/>
          <w:sz w:val="26"/>
          <w:szCs w:val="26"/>
        </w:rPr>
      </w:pPr>
      <w:r w:rsidRPr="006F1D26">
        <w:rPr>
          <w:rFonts w:ascii="Times New Roman" w:hAnsi="Times New Roman" w:cs="Times New Roman"/>
          <w:sz w:val="26"/>
          <w:szCs w:val="26"/>
        </w:rPr>
        <w:t>Настоящий отчет о деятельности Сч</w:t>
      </w:r>
      <w:r>
        <w:rPr>
          <w:rFonts w:ascii="Times New Roman" w:hAnsi="Times New Roman" w:cs="Times New Roman"/>
          <w:sz w:val="26"/>
          <w:szCs w:val="26"/>
        </w:rPr>
        <w:t>е</w:t>
      </w:r>
      <w:r w:rsidRPr="006F1D26">
        <w:rPr>
          <w:rFonts w:ascii="Times New Roman" w:hAnsi="Times New Roman" w:cs="Times New Roman"/>
          <w:sz w:val="26"/>
          <w:szCs w:val="26"/>
        </w:rPr>
        <w:t>тной палаты города Нефтеюганска в 201</w:t>
      </w:r>
      <w:r>
        <w:rPr>
          <w:rFonts w:ascii="Times New Roman" w:hAnsi="Times New Roman" w:cs="Times New Roman"/>
          <w:sz w:val="26"/>
          <w:szCs w:val="26"/>
        </w:rPr>
        <w:t>2</w:t>
      </w:r>
      <w:r w:rsidRPr="006F1D26">
        <w:rPr>
          <w:rFonts w:ascii="Times New Roman" w:hAnsi="Times New Roman" w:cs="Times New Roman"/>
          <w:sz w:val="26"/>
          <w:szCs w:val="26"/>
        </w:rPr>
        <w:t xml:space="preserve"> году подготовлен  в соответствии с требованием </w:t>
      </w:r>
      <w:r>
        <w:rPr>
          <w:rFonts w:ascii="Times New Roman" w:hAnsi="Times New Roman" w:cs="Times New Roman"/>
          <w:sz w:val="26"/>
          <w:szCs w:val="26"/>
        </w:rPr>
        <w:t>статьи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6F1D26">
        <w:rPr>
          <w:rFonts w:ascii="Times New Roman" w:hAnsi="Times New Roman" w:cs="Times New Roman"/>
          <w:sz w:val="26"/>
          <w:szCs w:val="26"/>
        </w:rPr>
        <w:t xml:space="preserve"> статьи 2</w:t>
      </w:r>
      <w:r>
        <w:rPr>
          <w:rFonts w:ascii="Times New Roman" w:hAnsi="Times New Roman" w:cs="Times New Roman"/>
          <w:sz w:val="26"/>
          <w:szCs w:val="26"/>
        </w:rPr>
        <w:t>0</w:t>
      </w:r>
      <w:r w:rsidRPr="006F1D26">
        <w:rPr>
          <w:rFonts w:ascii="Times New Roman" w:hAnsi="Times New Roman" w:cs="Times New Roman"/>
          <w:sz w:val="26"/>
          <w:szCs w:val="26"/>
        </w:rPr>
        <w:t xml:space="preserve"> Положения о Сч</w:t>
      </w:r>
      <w:r>
        <w:rPr>
          <w:rFonts w:ascii="Times New Roman" w:hAnsi="Times New Roman" w:cs="Times New Roman"/>
          <w:sz w:val="26"/>
          <w:szCs w:val="26"/>
        </w:rPr>
        <w:t>е</w:t>
      </w:r>
      <w:r w:rsidRPr="006F1D26">
        <w:rPr>
          <w:rFonts w:ascii="Times New Roman" w:hAnsi="Times New Roman" w:cs="Times New Roman"/>
          <w:sz w:val="26"/>
          <w:szCs w:val="26"/>
        </w:rPr>
        <w:t>тной пала</w:t>
      </w:r>
      <w:r>
        <w:rPr>
          <w:rFonts w:ascii="Times New Roman" w:hAnsi="Times New Roman" w:cs="Times New Roman"/>
          <w:sz w:val="26"/>
          <w:szCs w:val="26"/>
        </w:rPr>
        <w:t>те города Нефтеюганска, утвержде</w:t>
      </w:r>
      <w:r w:rsidRPr="006F1D26">
        <w:rPr>
          <w:rFonts w:ascii="Times New Roman" w:hAnsi="Times New Roman" w:cs="Times New Roman"/>
          <w:sz w:val="26"/>
          <w:szCs w:val="26"/>
        </w:rPr>
        <w:t xml:space="preserve">нного решением Думы города Нефтеюганска от </w:t>
      </w:r>
      <w:r>
        <w:rPr>
          <w:rFonts w:ascii="Times New Roman" w:hAnsi="Times New Roman" w:cs="Times New Roman"/>
          <w:sz w:val="26"/>
          <w:szCs w:val="26"/>
        </w:rPr>
        <w:t>27</w:t>
      </w:r>
      <w:r w:rsidRPr="006F1D26">
        <w:rPr>
          <w:rFonts w:ascii="Times New Roman" w:hAnsi="Times New Roman" w:cs="Times New Roman"/>
          <w:sz w:val="26"/>
          <w:szCs w:val="26"/>
        </w:rPr>
        <w:t>.0</w:t>
      </w:r>
      <w:r>
        <w:rPr>
          <w:rFonts w:ascii="Times New Roman" w:hAnsi="Times New Roman" w:cs="Times New Roman"/>
          <w:sz w:val="26"/>
          <w:szCs w:val="26"/>
        </w:rPr>
        <w:t>9</w:t>
      </w:r>
      <w:r w:rsidRPr="006F1D26">
        <w:rPr>
          <w:rFonts w:ascii="Times New Roman" w:hAnsi="Times New Roman" w:cs="Times New Roman"/>
          <w:sz w:val="26"/>
          <w:szCs w:val="26"/>
        </w:rPr>
        <w:t>.20</w:t>
      </w:r>
      <w:r>
        <w:rPr>
          <w:rFonts w:ascii="Times New Roman" w:hAnsi="Times New Roman" w:cs="Times New Roman"/>
          <w:sz w:val="26"/>
          <w:szCs w:val="26"/>
        </w:rPr>
        <w:t>11</w:t>
      </w:r>
      <w:r w:rsidRPr="006F1D26">
        <w:rPr>
          <w:rFonts w:ascii="Times New Roman" w:hAnsi="Times New Roman" w:cs="Times New Roman"/>
          <w:sz w:val="26"/>
          <w:szCs w:val="26"/>
        </w:rPr>
        <w:t xml:space="preserve"> № </w:t>
      </w:r>
      <w:r>
        <w:rPr>
          <w:rFonts w:ascii="Times New Roman" w:hAnsi="Times New Roman" w:cs="Times New Roman"/>
          <w:sz w:val="26"/>
          <w:szCs w:val="26"/>
        </w:rPr>
        <w:t>115</w:t>
      </w:r>
      <w:r w:rsidRPr="006F1D26">
        <w:rPr>
          <w:rFonts w:ascii="Times New Roman" w:hAnsi="Times New Roman" w:cs="Times New Roman"/>
          <w:sz w:val="26"/>
          <w:szCs w:val="26"/>
        </w:rPr>
        <w:t>-</w:t>
      </w:r>
      <w:r w:rsidRPr="006F1D26">
        <w:rPr>
          <w:rFonts w:ascii="Times New Roman" w:hAnsi="Times New Roman" w:cs="Times New Roman"/>
          <w:sz w:val="26"/>
          <w:szCs w:val="26"/>
          <w:lang w:val="en-US"/>
        </w:rPr>
        <w:t>V</w:t>
      </w:r>
      <w:r w:rsidRPr="006F1D26">
        <w:rPr>
          <w:rFonts w:ascii="Times New Roman" w:hAnsi="Times New Roman" w:cs="Times New Roman"/>
          <w:sz w:val="26"/>
          <w:szCs w:val="26"/>
        </w:rPr>
        <w:t xml:space="preserve">. </w:t>
      </w:r>
    </w:p>
    <w:p w:rsidR="000B4184" w:rsidRPr="005C3BE3" w:rsidRDefault="000B4184" w:rsidP="004F4602">
      <w:pPr>
        <w:spacing w:after="0"/>
        <w:ind w:firstLine="708"/>
        <w:jc w:val="both"/>
        <w:rPr>
          <w:rFonts w:ascii="Times New Roman" w:hAnsi="Times New Roman" w:cs="Times New Roman"/>
          <w:sz w:val="32"/>
          <w:szCs w:val="32"/>
        </w:rPr>
      </w:pPr>
    </w:p>
    <w:p w:rsidR="000B4184" w:rsidRPr="005C3BE3" w:rsidRDefault="000B4184" w:rsidP="004F4602">
      <w:pPr>
        <w:spacing w:after="0"/>
        <w:ind w:firstLine="708"/>
        <w:jc w:val="center"/>
        <w:rPr>
          <w:rFonts w:ascii="Times New Roman" w:hAnsi="Times New Roman" w:cs="Times New Roman"/>
          <w:b/>
          <w:bCs/>
          <w:sz w:val="32"/>
          <w:szCs w:val="32"/>
        </w:rPr>
      </w:pPr>
      <w:r w:rsidRPr="005C3BE3">
        <w:rPr>
          <w:rFonts w:ascii="Times New Roman" w:hAnsi="Times New Roman" w:cs="Times New Roman"/>
          <w:b/>
          <w:bCs/>
          <w:sz w:val="32"/>
          <w:szCs w:val="32"/>
        </w:rPr>
        <w:t>Глава 1. Основные положения</w:t>
      </w:r>
    </w:p>
    <w:p w:rsidR="000B4184" w:rsidRPr="006F1D26" w:rsidRDefault="000B4184" w:rsidP="004F4602">
      <w:pPr>
        <w:spacing w:after="0"/>
        <w:ind w:firstLine="708"/>
        <w:jc w:val="center"/>
        <w:rPr>
          <w:rFonts w:ascii="Times New Roman" w:hAnsi="Times New Roman" w:cs="Times New Roman"/>
          <w:b/>
          <w:bCs/>
          <w:sz w:val="26"/>
          <w:szCs w:val="26"/>
        </w:rPr>
      </w:pPr>
    </w:p>
    <w:p w:rsidR="000B4184" w:rsidRPr="006F1D26" w:rsidRDefault="000B4184" w:rsidP="004F4602">
      <w:pPr>
        <w:spacing w:after="0"/>
        <w:ind w:firstLine="540"/>
        <w:jc w:val="both"/>
        <w:rPr>
          <w:rFonts w:ascii="Times New Roman" w:hAnsi="Times New Roman" w:cs="Times New Roman"/>
          <w:sz w:val="26"/>
          <w:szCs w:val="26"/>
        </w:rPr>
      </w:pPr>
      <w:r w:rsidRPr="006F1D26">
        <w:rPr>
          <w:rFonts w:ascii="Times New Roman" w:hAnsi="Times New Roman" w:cs="Times New Roman"/>
          <w:sz w:val="26"/>
          <w:szCs w:val="26"/>
        </w:rPr>
        <w:t>В 201</w:t>
      </w:r>
      <w:r>
        <w:rPr>
          <w:rFonts w:ascii="Times New Roman" w:hAnsi="Times New Roman" w:cs="Times New Roman"/>
          <w:sz w:val="26"/>
          <w:szCs w:val="26"/>
        </w:rPr>
        <w:t>2</w:t>
      </w:r>
      <w:r w:rsidRPr="006F1D26">
        <w:rPr>
          <w:rFonts w:ascii="Times New Roman" w:hAnsi="Times New Roman" w:cs="Times New Roman"/>
          <w:sz w:val="26"/>
          <w:szCs w:val="26"/>
        </w:rPr>
        <w:t xml:space="preserve"> году </w:t>
      </w:r>
      <w:r>
        <w:rPr>
          <w:rFonts w:ascii="Times New Roman" w:hAnsi="Times New Roman" w:cs="Times New Roman"/>
          <w:sz w:val="26"/>
          <w:szCs w:val="26"/>
        </w:rPr>
        <w:t>деятельность</w:t>
      </w:r>
      <w:r w:rsidRPr="006F1D26">
        <w:rPr>
          <w:rFonts w:ascii="Times New Roman" w:hAnsi="Times New Roman" w:cs="Times New Roman"/>
          <w:sz w:val="26"/>
          <w:szCs w:val="26"/>
        </w:rPr>
        <w:t xml:space="preserve"> Сч</w:t>
      </w:r>
      <w:r>
        <w:rPr>
          <w:rFonts w:ascii="Times New Roman" w:hAnsi="Times New Roman" w:cs="Times New Roman"/>
          <w:sz w:val="26"/>
          <w:szCs w:val="26"/>
        </w:rPr>
        <w:t>е</w:t>
      </w:r>
      <w:r w:rsidRPr="006F1D26">
        <w:rPr>
          <w:rFonts w:ascii="Times New Roman" w:hAnsi="Times New Roman" w:cs="Times New Roman"/>
          <w:sz w:val="26"/>
          <w:szCs w:val="26"/>
        </w:rPr>
        <w:t>тной палаты города Нефтеюганска (далее по тексту – Сч</w:t>
      </w:r>
      <w:r>
        <w:rPr>
          <w:rFonts w:ascii="Times New Roman" w:hAnsi="Times New Roman" w:cs="Times New Roman"/>
          <w:sz w:val="26"/>
          <w:szCs w:val="26"/>
        </w:rPr>
        <w:t>е</w:t>
      </w:r>
      <w:r w:rsidRPr="006F1D26">
        <w:rPr>
          <w:rFonts w:ascii="Times New Roman" w:hAnsi="Times New Roman" w:cs="Times New Roman"/>
          <w:sz w:val="26"/>
          <w:szCs w:val="26"/>
        </w:rPr>
        <w:t>тная палата) строилась в соответствии с нормативными правовыми актами Российской Федерации, Ханты-Мансийского автономного округа – Югры и муниципальными правовыми актами города Нефтеюганска</w:t>
      </w:r>
      <w:r>
        <w:rPr>
          <w:rFonts w:ascii="Times New Roman" w:hAnsi="Times New Roman" w:cs="Times New Roman"/>
          <w:sz w:val="26"/>
          <w:szCs w:val="26"/>
        </w:rPr>
        <w:t>.</w:t>
      </w:r>
      <w:r w:rsidRPr="006F1D26">
        <w:rPr>
          <w:rFonts w:ascii="Times New Roman" w:hAnsi="Times New Roman" w:cs="Times New Roman"/>
          <w:sz w:val="26"/>
          <w:szCs w:val="26"/>
        </w:rPr>
        <w:t xml:space="preserve"> </w:t>
      </w:r>
    </w:p>
    <w:p w:rsidR="000B4184" w:rsidRPr="006F1D26" w:rsidRDefault="000B4184" w:rsidP="004F4602">
      <w:pPr>
        <w:spacing w:after="0"/>
        <w:ind w:firstLine="708"/>
        <w:jc w:val="both"/>
        <w:rPr>
          <w:rFonts w:ascii="Times New Roman" w:hAnsi="Times New Roman" w:cs="Times New Roman"/>
          <w:sz w:val="26"/>
          <w:szCs w:val="26"/>
        </w:rPr>
      </w:pPr>
      <w:r w:rsidRPr="006F1D26">
        <w:rPr>
          <w:rFonts w:ascii="Times New Roman" w:hAnsi="Times New Roman" w:cs="Times New Roman"/>
          <w:sz w:val="26"/>
          <w:szCs w:val="26"/>
        </w:rPr>
        <w:t>Сч</w:t>
      </w:r>
      <w:r>
        <w:rPr>
          <w:rFonts w:ascii="Times New Roman" w:hAnsi="Times New Roman" w:cs="Times New Roman"/>
          <w:sz w:val="26"/>
          <w:szCs w:val="26"/>
        </w:rPr>
        <w:t>е</w:t>
      </w:r>
      <w:r w:rsidRPr="006F1D26">
        <w:rPr>
          <w:rFonts w:ascii="Times New Roman" w:hAnsi="Times New Roman" w:cs="Times New Roman"/>
          <w:sz w:val="26"/>
          <w:szCs w:val="26"/>
        </w:rPr>
        <w:t>тная палата в отч</w:t>
      </w:r>
      <w:r>
        <w:rPr>
          <w:rFonts w:ascii="Times New Roman" w:hAnsi="Times New Roman" w:cs="Times New Roman"/>
          <w:sz w:val="26"/>
          <w:szCs w:val="26"/>
        </w:rPr>
        <w:t>е</w:t>
      </w:r>
      <w:r w:rsidRPr="006F1D26">
        <w:rPr>
          <w:rFonts w:ascii="Times New Roman" w:hAnsi="Times New Roman" w:cs="Times New Roman"/>
          <w:sz w:val="26"/>
          <w:szCs w:val="26"/>
        </w:rPr>
        <w:t>тном периоде осуществляла свою деятельность на основе принципов законности, независимости, объективности, гласности, ответственности, соблюдения профессиональной этики.</w:t>
      </w:r>
    </w:p>
    <w:p w:rsidR="000B4184" w:rsidRPr="006F1D26" w:rsidRDefault="000B4184" w:rsidP="004F4602">
      <w:pPr>
        <w:spacing w:after="0"/>
        <w:ind w:firstLine="708"/>
        <w:jc w:val="both"/>
        <w:rPr>
          <w:rFonts w:ascii="Times New Roman" w:hAnsi="Times New Roman" w:cs="Times New Roman"/>
          <w:sz w:val="26"/>
          <w:szCs w:val="26"/>
        </w:rPr>
      </w:pPr>
      <w:r w:rsidRPr="006F1D26">
        <w:rPr>
          <w:rFonts w:ascii="Times New Roman" w:hAnsi="Times New Roman" w:cs="Times New Roman"/>
          <w:sz w:val="26"/>
          <w:szCs w:val="26"/>
        </w:rPr>
        <w:t>Приоритетным направлением в деятельности Сч</w:t>
      </w:r>
      <w:r>
        <w:rPr>
          <w:rFonts w:ascii="Times New Roman" w:hAnsi="Times New Roman" w:cs="Times New Roman"/>
          <w:sz w:val="26"/>
          <w:szCs w:val="26"/>
        </w:rPr>
        <w:t>е</w:t>
      </w:r>
      <w:r w:rsidRPr="006F1D26">
        <w:rPr>
          <w:rFonts w:ascii="Times New Roman" w:hAnsi="Times New Roman" w:cs="Times New Roman"/>
          <w:sz w:val="26"/>
          <w:szCs w:val="26"/>
        </w:rPr>
        <w:t>тной палаты являлось осуществление комплекса контрольных и экспертно-аналитических мероприятий сосредоточенных на пров</w:t>
      </w:r>
      <w:r>
        <w:rPr>
          <w:rFonts w:ascii="Times New Roman" w:hAnsi="Times New Roman" w:cs="Times New Roman"/>
          <w:sz w:val="26"/>
          <w:szCs w:val="26"/>
        </w:rPr>
        <w:t>ерке законности, обоснованности и</w:t>
      </w:r>
      <w:r w:rsidRPr="006F1D26">
        <w:rPr>
          <w:rFonts w:ascii="Times New Roman" w:hAnsi="Times New Roman" w:cs="Times New Roman"/>
          <w:sz w:val="26"/>
          <w:szCs w:val="26"/>
        </w:rPr>
        <w:t xml:space="preserve"> результативности</w:t>
      </w:r>
      <w:r>
        <w:rPr>
          <w:rFonts w:ascii="Times New Roman" w:hAnsi="Times New Roman" w:cs="Times New Roman"/>
          <w:sz w:val="26"/>
          <w:szCs w:val="26"/>
        </w:rPr>
        <w:t xml:space="preserve"> (эффективности и экономности)</w:t>
      </w:r>
      <w:r w:rsidRPr="006F1D26">
        <w:rPr>
          <w:rFonts w:ascii="Times New Roman" w:hAnsi="Times New Roman" w:cs="Times New Roman"/>
          <w:sz w:val="26"/>
          <w:szCs w:val="26"/>
        </w:rPr>
        <w:t xml:space="preserve"> расходования средств бюджета</w:t>
      </w:r>
      <w:r>
        <w:rPr>
          <w:rFonts w:ascii="Times New Roman" w:hAnsi="Times New Roman" w:cs="Times New Roman"/>
          <w:sz w:val="26"/>
          <w:szCs w:val="26"/>
        </w:rPr>
        <w:t>,</w:t>
      </w:r>
      <w:r w:rsidRPr="006F1D26">
        <w:rPr>
          <w:rFonts w:ascii="Times New Roman" w:hAnsi="Times New Roman" w:cs="Times New Roman"/>
          <w:sz w:val="26"/>
          <w:szCs w:val="26"/>
        </w:rPr>
        <w:t xml:space="preserve"> использования муниципально</w:t>
      </w:r>
      <w:r>
        <w:rPr>
          <w:rFonts w:ascii="Times New Roman" w:hAnsi="Times New Roman" w:cs="Times New Roman"/>
          <w:sz w:val="26"/>
          <w:szCs w:val="26"/>
        </w:rPr>
        <w:t>й собственности</w:t>
      </w:r>
      <w:r w:rsidRPr="006F1D26">
        <w:rPr>
          <w:rFonts w:ascii="Times New Roman" w:hAnsi="Times New Roman" w:cs="Times New Roman"/>
          <w:sz w:val="26"/>
          <w:szCs w:val="26"/>
        </w:rPr>
        <w:t xml:space="preserve">, </w:t>
      </w:r>
      <w:r w:rsidRPr="006F1D26">
        <w:rPr>
          <w:rFonts w:ascii="Times New Roman" w:hAnsi="Times New Roman" w:cs="Times New Roman"/>
          <w:color w:val="FF0000"/>
          <w:sz w:val="26"/>
          <w:szCs w:val="26"/>
        </w:rPr>
        <w:t xml:space="preserve"> </w:t>
      </w:r>
      <w:r w:rsidRPr="006F1D26">
        <w:rPr>
          <w:rFonts w:ascii="Times New Roman" w:hAnsi="Times New Roman" w:cs="Times New Roman"/>
          <w:sz w:val="26"/>
          <w:szCs w:val="26"/>
        </w:rPr>
        <w:t xml:space="preserve">контроле за исполнением законодательства в сфере размещения заказов на поставку товаров, выполнение работ, оказание услуг для муниципальных нужд.  </w:t>
      </w:r>
    </w:p>
    <w:p w:rsidR="000B4184" w:rsidRPr="006F1D26" w:rsidRDefault="000B4184" w:rsidP="004F4602">
      <w:pPr>
        <w:spacing w:after="0"/>
        <w:ind w:firstLine="708"/>
        <w:jc w:val="both"/>
        <w:rPr>
          <w:rFonts w:ascii="Times New Roman" w:hAnsi="Times New Roman" w:cs="Times New Roman"/>
          <w:sz w:val="26"/>
          <w:szCs w:val="26"/>
        </w:rPr>
      </w:pPr>
    </w:p>
    <w:p w:rsidR="000B4184" w:rsidRPr="005C3BE3" w:rsidRDefault="000B4184" w:rsidP="004F4602">
      <w:pPr>
        <w:spacing w:after="0"/>
        <w:ind w:firstLine="708"/>
        <w:jc w:val="center"/>
        <w:rPr>
          <w:rFonts w:ascii="Times New Roman" w:hAnsi="Times New Roman" w:cs="Times New Roman"/>
          <w:b/>
          <w:bCs/>
          <w:sz w:val="32"/>
          <w:szCs w:val="32"/>
        </w:rPr>
      </w:pPr>
      <w:r w:rsidRPr="005C3BE3">
        <w:rPr>
          <w:rFonts w:ascii="Times New Roman" w:hAnsi="Times New Roman" w:cs="Times New Roman"/>
          <w:b/>
          <w:bCs/>
          <w:sz w:val="32"/>
          <w:szCs w:val="32"/>
        </w:rPr>
        <w:t>Глава 2. Основные итоги деятельности Счетной палаты в 201</w:t>
      </w:r>
      <w:r>
        <w:rPr>
          <w:rFonts w:ascii="Times New Roman" w:hAnsi="Times New Roman" w:cs="Times New Roman"/>
          <w:b/>
          <w:bCs/>
          <w:sz w:val="32"/>
          <w:szCs w:val="32"/>
        </w:rPr>
        <w:t>2</w:t>
      </w:r>
      <w:r w:rsidRPr="005C3BE3">
        <w:rPr>
          <w:rFonts w:ascii="Times New Roman" w:hAnsi="Times New Roman" w:cs="Times New Roman"/>
          <w:b/>
          <w:bCs/>
          <w:sz w:val="32"/>
          <w:szCs w:val="32"/>
        </w:rPr>
        <w:t xml:space="preserve"> году</w:t>
      </w:r>
    </w:p>
    <w:p w:rsidR="000B4184" w:rsidRPr="006F1D26" w:rsidRDefault="000B4184" w:rsidP="004F4602">
      <w:pPr>
        <w:spacing w:after="0"/>
        <w:ind w:firstLine="708"/>
        <w:jc w:val="center"/>
        <w:rPr>
          <w:rFonts w:ascii="Times New Roman" w:hAnsi="Times New Roman" w:cs="Times New Roman"/>
          <w:b/>
          <w:bCs/>
          <w:sz w:val="26"/>
          <w:szCs w:val="26"/>
        </w:rPr>
      </w:pPr>
    </w:p>
    <w:p w:rsidR="000B4184" w:rsidRPr="003F42B3" w:rsidRDefault="000B4184" w:rsidP="004F4602">
      <w:pPr>
        <w:spacing w:after="0"/>
        <w:ind w:firstLine="708"/>
        <w:jc w:val="both"/>
        <w:rPr>
          <w:rFonts w:ascii="Times New Roman" w:hAnsi="Times New Roman" w:cs="Times New Roman"/>
          <w:b/>
          <w:bCs/>
          <w:sz w:val="26"/>
          <w:szCs w:val="26"/>
        </w:rPr>
      </w:pPr>
      <w:r>
        <w:rPr>
          <w:rFonts w:ascii="Times New Roman" w:hAnsi="Times New Roman" w:cs="Times New Roman"/>
          <w:sz w:val="26"/>
          <w:szCs w:val="26"/>
        </w:rPr>
        <w:t xml:space="preserve">В отчетном году деятельность Счетной палаты строилась на </w:t>
      </w:r>
      <w:r w:rsidRPr="006F1D26">
        <w:rPr>
          <w:rFonts w:ascii="Times New Roman" w:hAnsi="Times New Roman" w:cs="Times New Roman"/>
          <w:sz w:val="26"/>
          <w:szCs w:val="26"/>
        </w:rPr>
        <w:t>основе Плана работы на год,</w:t>
      </w:r>
      <w:r>
        <w:rPr>
          <w:rFonts w:ascii="Times New Roman" w:hAnsi="Times New Roman" w:cs="Times New Roman"/>
          <w:sz w:val="26"/>
          <w:szCs w:val="26"/>
        </w:rPr>
        <w:t xml:space="preserve"> а также плана проведения проверок </w:t>
      </w:r>
      <w:r w:rsidRPr="003F42B3">
        <w:rPr>
          <w:rFonts w:ascii="Times New Roman" w:hAnsi="Times New Roman" w:cs="Times New Roman"/>
          <w:sz w:val="26"/>
          <w:szCs w:val="26"/>
        </w:rPr>
        <w:t>в сфере контроля за размещением муниципального заказа</w:t>
      </w:r>
      <w:r>
        <w:rPr>
          <w:rFonts w:ascii="Times New Roman" w:hAnsi="Times New Roman" w:cs="Times New Roman"/>
          <w:sz w:val="26"/>
          <w:szCs w:val="26"/>
        </w:rPr>
        <w:t>,</w:t>
      </w:r>
      <w:r w:rsidRPr="00DB2F8F">
        <w:rPr>
          <w:rFonts w:ascii="Times New Roman" w:hAnsi="Times New Roman" w:cs="Times New Roman"/>
          <w:sz w:val="26"/>
          <w:szCs w:val="26"/>
        </w:rPr>
        <w:t xml:space="preserve"> </w:t>
      </w:r>
      <w:r w:rsidRPr="006F1D26">
        <w:rPr>
          <w:rFonts w:ascii="Times New Roman" w:hAnsi="Times New Roman" w:cs="Times New Roman"/>
          <w:sz w:val="26"/>
          <w:szCs w:val="26"/>
        </w:rPr>
        <w:t>утвержд</w:t>
      </w:r>
      <w:r>
        <w:rPr>
          <w:rFonts w:ascii="Times New Roman" w:hAnsi="Times New Roman" w:cs="Times New Roman"/>
          <w:sz w:val="26"/>
          <w:szCs w:val="26"/>
        </w:rPr>
        <w:t>е</w:t>
      </w:r>
      <w:r w:rsidRPr="006F1D26">
        <w:rPr>
          <w:rFonts w:ascii="Times New Roman" w:hAnsi="Times New Roman" w:cs="Times New Roman"/>
          <w:sz w:val="26"/>
          <w:szCs w:val="26"/>
        </w:rPr>
        <w:t>нн</w:t>
      </w:r>
      <w:r>
        <w:rPr>
          <w:rFonts w:ascii="Times New Roman" w:hAnsi="Times New Roman" w:cs="Times New Roman"/>
          <w:sz w:val="26"/>
          <w:szCs w:val="26"/>
        </w:rPr>
        <w:t>ых</w:t>
      </w:r>
      <w:r w:rsidRPr="006F1D26">
        <w:rPr>
          <w:rFonts w:ascii="Times New Roman" w:hAnsi="Times New Roman" w:cs="Times New Roman"/>
          <w:sz w:val="26"/>
          <w:szCs w:val="26"/>
        </w:rPr>
        <w:t xml:space="preserve"> </w:t>
      </w:r>
      <w:r>
        <w:rPr>
          <w:rFonts w:ascii="Times New Roman" w:hAnsi="Times New Roman" w:cs="Times New Roman"/>
          <w:sz w:val="26"/>
          <w:szCs w:val="26"/>
        </w:rPr>
        <w:t>председателем Счетной палаты.</w:t>
      </w:r>
    </w:p>
    <w:p w:rsidR="000B4184" w:rsidRPr="006F1D26" w:rsidRDefault="000B4184" w:rsidP="004F4602">
      <w:pPr>
        <w:spacing w:after="0"/>
        <w:ind w:firstLine="708"/>
        <w:jc w:val="both"/>
        <w:rPr>
          <w:rFonts w:ascii="Times New Roman" w:hAnsi="Times New Roman" w:cs="Times New Roman"/>
          <w:sz w:val="26"/>
          <w:szCs w:val="26"/>
        </w:rPr>
      </w:pPr>
      <w:r w:rsidRPr="006F1D26">
        <w:rPr>
          <w:rFonts w:ascii="Times New Roman" w:hAnsi="Times New Roman" w:cs="Times New Roman"/>
          <w:sz w:val="26"/>
          <w:szCs w:val="26"/>
        </w:rPr>
        <w:t>План</w:t>
      </w:r>
      <w:r>
        <w:rPr>
          <w:rFonts w:ascii="Times New Roman" w:hAnsi="Times New Roman" w:cs="Times New Roman"/>
          <w:sz w:val="26"/>
          <w:szCs w:val="26"/>
        </w:rPr>
        <w:t>ы</w:t>
      </w:r>
      <w:r w:rsidRPr="006F1D26">
        <w:rPr>
          <w:rFonts w:ascii="Times New Roman" w:hAnsi="Times New Roman" w:cs="Times New Roman"/>
          <w:sz w:val="26"/>
          <w:szCs w:val="26"/>
        </w:rPr>
        <w:t xml:space="preserve"> работы на 201</w:t>
      </w:r>
      <w:r>
        <w:rPr>
          <w:rFonts w:ascii="Times New Roman" w:hAnsi="Times New Roman" w:cs="Times New Roman"/>
          <w:sz w:val="26"/>
          <w:szCs w:val="26"/>
        </w:rPr>
        <w:t>2</w:t>
      </w:r>
      <w:r w:rsidRPr="006F1D26">
        <w:rPr>
          <w:rFonts w:ascii="Times New Roman" w:hAnsi="Times New Roman" w:cs="Times New Roman"/>
          <w:sz w:val="26"/>
          <w:szCs w:val="26"/>
        </w:rPr>
        <w:t xml:space="preserve"> год </w:t>
      </w:r>
      <w:r>
        <w:rPr>
          <w:rFonts w:ascii="Times New Roman" w:hAnsi="Times New Roman" w:cs="Times New Roman"/>
          <w:sz w:val="26"/>
          <w:szCs w:val="26"/>
        </w:rPr>
        <w:t xml:space="preserve">формировались исходя из направлений деятельности </w:t>
      </w:r>
      <w:r w:rsidRPr="006F1D26">
        <w:rPr>
          <w:rFonts w:ascii="Times New Roman" w:hAnsi="Times New Roman" w:cs="Times New Roman"/>
          <w:sz w:val="26"/>
          <w:szCs w:val="26"/>
        </w:rPr>
        <w:t>Сч</w:t>
      </w:r>
      <w:r>
        <w:rPr>
          <w:rFonts w:ascii="Times New Roman" w:hAnsi="Times New Roman" w:cs="Times New Roman"/>
          <w:sz w:val="26"/>
          <w:szCs w:val="26"/>
        </w:rPr>
        <w:t>е</w:t>
      </w:r>
      <w:r w:rsidRPr="006F1D26">
        <w:rPr>
          <w:rFonts w:ascii="Times New Roman" w:hAnsi="Times New Roman" w:cs="Times New Roman"/>
          <w:sz w:val="26"/>
          <w:szCs w:val="26"/>
        </w:rPr>
        <w:t>тной палаты</w:t>
      </w:r>
      <w:r>
        <w:rPr>
          <w:rFonts w:ascii="Times New Roman" w:hAnsi="Times New Roman" w:cs="Times New Roman"/>
          <w:sz w:val="26"/>
          <w:szCs w:val="26"/>
        </w:rPr>
        <w:t>, а также с учетом предложений главы города, депутатов Думы города Нефтеюганска и предусматривали</w:t>
      </w:r>
      <w:r w:rsidRPr="006F1D26">
        <w:rPr>
          <w:rFonts w:ascii="Times New Roman" w:hAnsi="Times New Roman" w:cs="Times New Roman"/>
          <w:sz w:val="26"/>
          <w:szCs w:val="26"/>
        </w:rPr>
        <w:t xml:space="preserve"> проведение контрольно-ревизионных и экспертно-ан</w:t>
      </w:r>
      <w:r>
        <w:rPr>
          <w:rFonts w:ascii="Times New Roman" w:hAnsi="Times New Roman" w:cs="Times New Roman"/>
          <w:sz w:val="26"/>
          <w:szCs w:val="26"/>
        </w:rPr>
        <w:t>алитических мероприятий.</w:t>
      </w:r>
    </w:p>
    <w:p w:rsidR="000B4184" w:rsidRDefault="000B4184" w:rsidP="004F4602">
      <w:pPr>
        <w:spacing w:after="0"/>
        <w:ind w:firstLine="708"/>
        <w:jc w:val="both"/>
        <w:rPr>
          <w:rFonts w:ascii="Times New Roman" w:hAnsi="Times New Roman" w:cs="Times New Roman"/>
          <w:sz w:val="26"/>
          <w:szCs w:val="26"/>
        </w:rPr>
      </w:pPr>
      <w:r w:rsidRPr="006F1D26">
        <w:rPr>
          <w:rFonts w:ascii="Times New Roman" w:hAnsi="Times New Roman" w:cs="Times New Roman"/>
          <w:sz w:val="26"/>
          <w:szCs w:val="26"/>
        </w:rPr>
        <w:t xml:space="preserve">Всего в минувшем году проведено </w:t>
      </w:r>
      <w:r>
        <w:rPr>
          <w:rFonts w:ascii="Times New Roman" w:hAnsi="Times New Roman" w:cs="Times New Roman"/>
          <w:sz w:val="26"/>
          <w:szCs w:val="26"/>
        </w:rPr>
        <w:t>21</w:t>
      </w:r>
      <w:r w:rsidRPr="006F1D26">
        <w:rPr>
          <w:rFonts w:ascii="Times New Roman" w:hAnsi="Times New Roman" w:cs="Times New Roman"/>
          <w:color w:val="FF0000"/>
          <w:sz w:val="26"/>
          <w:szCs w:val="26"/>
        </w:rPr>
        <w:t xml:space="preserve"> </w:t>
      </w:r>
      <w:r w:rsidRPr="006F1D26">
        <w:rPr>
          <w:rFonts w:ascii="Times New Roman" w:hAnsi="Times New Roman" w:cs="Times New Roman"/>
          <w:sz w:val="26"/>
          <w:szCs w:val="26"/>
        </w:rPr>
        <w:t>кон</w:t>
      </w:r>
      <w:r>
        <w:rPr>
          <w:rFonts w:ascii="Times New Roman" w:hAnsi="Times New Roman" w:cs="Times New Roman"/>
          <w:sz w:val="26"/>
          <w:szCs w:val="26"/>
        </w:rPr>
        <w:t>трольно-ревизионных и 125  экспертно-аналитических мероприятий.</w:t>
      </w:r>
    </w:p>
    <w:p w:rsidR="000B4184" w:rsidRDefault="000B4184" w:rsidP="004F4602">
      <w:pPr>
        <w:spacing w:after="0" w:line="240" w:lineRule="auto"/>
        <w:ind w:firstLine="426"/>
        <w:jc w:val="both"/>
        <w:rPr>
          <w:rFonts w:ascii="Times New Roman" w:hAnsi="Times New Roman" w:cs="Times New Roman"/>
          <w:sz w:val="26"/>
          <w:szCs w:val="26"/>
        </w:rPr>
      </w:pPr>
      <w:r w:rsidRPr="00DF35D5">
        <w:rPr>
          <w:rFonts w:ascii="Times New Roman" w:hAnsi="Times New Roman" w:cs="Times New Roman"/>
          <w:noProof/>
          <w:sz w:val="26"/>
          <w:szCs w:val="26"/>
        </w:rPr>
        <w:object w:dxaOrig="6049" w:dyaOrig="4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27.5pt;height:246.75pt;visibility:visible" o:ole="">
            <v:imagedata r:id="rId7" o:title="" croptop="-3570f" cropbottom="-6153f" cropleft="-14030f" cropright="-14030f"/>
            <o:lock v:ext="edit" aspectratio="f"/>
          </v:shape>
          <o:OLEObject Type="Embed" ProgID="Excel.Chart.8" ShapeID="Диаграмма 1" DrawAspect="Content" ObjectID="_1425995144" r:id="rId8"/>
        </w:object>
      </w:r>
    </w:p>
    <w:p w:rsidR="000B4184" w:rsidRDefault="000B4184" w:rsidP="004F4602">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Как видно из диаграммы большую часть проведенных мероприятий составляют экспертно-аналитические. Безусловно, экспертно-аналитическая деятельность занимает значительную часть времени и трудового ресурса, имеющегося в Счетной палате, так как именно в рамках данного направления деятельности, в ходе предварительного контроля, Счетная палата имеет возможность предотвратить незаконное расходование средств муниципального бюджета, тогда как контрольная деятельность направлена на выявление нарушений при использовании финансовых средств.   </w:t>
      </w:r>
    </w:p>
    <w:p w:rsidR="000B4184" w:rsidRPr="005845BF" w:rsidRDefault="000B4184" w:rsidP="004F4602">
      <w:pPr>
        <w:tabs>
          <w:tab w:val="left" w:pos="142"/>
        </w:tabs>
        <w:spacing w:after="0"/>
        <w:ind w:firstLine="360"/>
        <w:jc w:val="both"/>
        <w:rPr>
          <w:rFonts w:ascii="Times New Roman" w:hAnsi="Times New Roman" w:cs="Times New Roman"/>
          <w:sz w:val="26"/>
          <w:szCs w:val="26"/>
        </w:rPr>
      </w:pPr>
      <w:r>
        <w:rPr>
          <w:rFonts w:ascii="Times New Roman" w:hAnsi="Times New Roman" w:cs="Times New Roman"/>
          <w:sz w:val="26"/>
          <w:szCs w:val="26"/>
        </w:rPr>
        <w:tab/>
        <w:t>В</w:t>
      </w:r>
      <w:r w:rsidRPr="005845BF">
        <w:rPr>
          <w:rFonts w:ascii="Times New Roman" w:hAnsi="Times New Roman" w:cs="Times New Roman"/>
          <w:sz w:val="26"/>
          <w:szCs w:val="26"/>
        </w:rPr>
        <w:t xml:space="preserve"> ходе </w:t>
      </w:r>
      <w:r>
        <w:rPr>
          <w:rFonts w:ascii="Times New Roman" w:hAnsi="Times New Roman" w:cs="Times New Roman"/>
          <w:sz w:val="26"/>
          <w:szCs w:val="26"/>
        </w:rPr>
        <w:t xml:space="preserve">экспертно-аналитических мероприятий предотвращено нарушение федерального законодательства, законодательства Ханты-Мансийского автономного округа – Югры на сумму </w:t>
      </w:r>
      <w:r w:rsidRPr="0010006C">
        <w:rPr>
          <w:rFonts w:ascii="Times New Roman" w:hAnsi="Times New Roman" w:cs="Times New Roman"/>
          <w:b/>
          <w:bCs/>
          <w:sz w:val="26"/>
          <w:szCs w:val="26"/>
        </w:rPr>
        <w:t xml:space="preserve">125 134,72 </w:t>
      </w:r>
      <w:r w:rsidRPr="00C2204D">
        <w:rPr>
          <w:rFonts w:ascii="Times New Roman" w:hAnsi="Times New Roman" w:cs="Times New Roman"/>
          <w:sz w:val="26"/>
          <w:szCs w:val="26"/>
        </w:rPr>
        <w:t>тыс. рублей.</w:t>
      </w:r>
      <w:r>
        <w:rPr>
          <w:rFonts w:ascii="Times New Roman" w:hAnsi="Times New Roman" w:cs="Times New Roman"/>
          <w:sz w:val="26"/>
          <w:szCs w:val="26"/>
        </w:rPr>
        <w:t xml:space="preserve"> Объем выявленных в ходе контрольных мероприятий финансовых нарушений составил </w:t>
      </w:r>
      <w:r w:rsidRPr="005F1A48">
        <w:rPr>
          <w:rFonts w:ascii="Times New Roman" w:hAnsi="Times New Roman" w:cs="Times New Roman"/>
          <w:b/>
          <w:bCs/>
          <w:sz w:val="26"/>
          <w:szCs w:val="26"/>
        </w:rPr>
        <w:t>546 269,43</w:t>
      </w:r>
      <w:r>
        <w:rPr>
          <w:rFonts w:ascii="Times New Roman" w:hAnsi="Times New Roman" w:cs="Times New Roman"/>
          <w:sz w:val="26"/>
          <w:szCs w:val="26"/>
        </w:rPr>
        <w:t xml:space="preserve"> тыс. рублей.</w:t>
      </w:r>
    </w:p>
    <w:p w:rsidR="000B4184" w:rsidRPr="006F1D26" w:rsidRDefault="000B4184" w:rsidP="004F4602">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Информация о результатах контрольных и экспертно-аналитических мероприятий регулярно </w:t>
      </w:r>
      <w:r w:rsidRPr="006F1D26">
        <w:rPr>
          <w:rFonts w:ascii="Times New Roman" w:hAnsi="Times New Roman" w:cs="Times New Roman"/>
          <w:sz w:val="26"/>
          <w:szCs w:val="26"/>
        </w:rPr>
        <w:t xml:space="preserve">доводились до главы города, </w:t>
      </w:r>
      <w:r>
        <w:rPr>
          <w:rFonts w:ascii="Times New Roman" w:hAnsi="Times New Roman" w:cs="Times New Roman"/>
          <w:sz w:val="26"/>
          <w:szCs w:val="26"/>
        </w:rPr>
        <w:t xml:space="preserve">главы администрации города, </w:t>
      </w:r>
      <w:r w:rsidRPr="006F1D26">
        <w:rPr>
          <w:rFonts w:ascii="Times New Roman" w:hAnsi="Times New Roman" w:cs="Times New Roman"/>
          <w:sz w:val="26"/>
          <w:szCs w:val="26"/>
        </w:rPr>
        <w:t>Думы города</w:t>
      </w:r>
      <w:r>
        <w:rPr>
          <w:rFonts w:ascii="Times New Roman" w:hAnsi="Times New Roman" w:cs="Times New Roman"/>
          <w:sz w:val="26"/>
          <w:szCs w:val="26"/>
        </w:rPr>
        <w:t>.</w:t>
      </w:r>
    </w:p>
    <w:p w:rsidR="000B4184" w:rsidRPr="00714A32" w:rsidRDefault="000B4184" w:rsidP="004F4602">
      <w:pPr>
        <w:ind w:firstLine="708"/>
        <w:jc w:val="both"/>
        <w:rPr>
          <w:rFonts w:ascii="Times New Roman" w:hAnsi="Times New Roman" w:cs="Times New Roman"/>
          <w:sz w:val="26"/>
          <w:szCs w:val="26"/>
        </w:rPr>
      </w:pPr>
      <w:r>
        <w:rPr>
          <w:rFonts w:ascii="Times New Roman" w:hAnsi="Times New Roman" w:cs="Times New Roman"/>
          <w:sz w:val="26"/>
          <w:szCs w:val="26"/>
        </w:rPr>
        <w:t>Как и в предыдущие года</w:t>
      </w:r>
      <w:r w:rsidRPr="00714A32">
        <w:rPr>
          <w:rFonts w:ascii="Times New Roman" w:hAnsi="Times New Roman" w:cs="Times New Roman"/>
          <w:sz w:val="26"/>
          <w:szCs w:val="26"/>
        </w:rPr>
        <w:t xml:space="preserve"> деятельность Сч</w:t>
      </w:r>
      <w:r>
        <w:rPr>
          <w:rFonts w:ascii="Times New Roman" w:hAnsi="Times New Roman" w:cs="Times New Roman"/>
          <w:sz w:val="26"/>
          <w:szCs w:val="26"/>
        </w:rPr>
        <w:t>е</w:t>
      </w:r>
      <w:r w:rsidRPr="00714A32">
        <w:rPr>
          <w:rFonts w:ascii="Times New Roman" w:hAnsi="Times New Roman" w:cs="Times New Roman"/>
          <w:sz w:val="26"/>
          <w:szCs w:val="26"/>
        </w:rPr>
        <w:t>тной палаты в 201</w:t>
      </w:r>
      <w:r>
        <w:rPr>
          <w:rFonts w:ascii="Times New Roman" w:hAnsi="Times New Roman" w:cs="Times New Roman"/>
          <w:sz w:val="26"/>
          <w:szCs w:val="26"/>
        </w:rPr>
        <w:t>2</w:t>
      </w:r>
      <w:r w:rsidRPr="00714A32">
        <w:rPr>
          <w:rFonts w:ascii="Times New Roman" w:hAnsi="Times New Roman" w:cs="Times New Roman"/>
          <w:sz w:val="26"/>
          <w:szCs w:val="26"/>
        </w:rPr>
        <w:t xml:space="preserve"> году характеризовалась ростом общего количества </w:t>
      </w:r>
      <w:r>
        <w:rPr>
          <w:rFonts w:ascii="Times New Roman" w:hAnsi="Times New Roman" w:cs="Times New Roman"/>
          <w:sz w:val="26"/>
          <w:szCs w:val="26"/>
        </w:rPr>
        <w:t>мероприятий</w:t>
      </w:r>
      <w:r w:rsidRPr="00714A32">
        <w:rPr>
          <w:rFonts w:ascii="Times New Roman" w:hAnsi="Times New Roman" w:cs="Times New Roman"/>
          <w:sz w:val="26"/>
          <w:szCs w:val="26"/>
        </w:rPr>
        <w:t xml:space="preserve"> (динамика роста представлена в диаграмме).  </w:t>
      </w:r>
    </w:p>
    <w:p w:rsidR="000B4184" w:rsidRDefault="000B4184" w:rsidP="004F4602">
      <w:pPr>
        <w:spacing w:line="240" w:lineRule="auto"/>
        <w:ind w:firstLine="708"/>
        <w:jc w:val="both"/>
        <w:rPr>
          <w:rFonts w:ascii="Times New Roman" w:hAnsi="Times New Roman" w:cs="Times New Roman"/>
          <w:sz w:val="26"/>
          <w:szCs w:val="26"/>
        </w:rPr>
      </w:pPr>
      <w:r w:rsidRPr="00DF35D5">
        <w:rPr>
          <w:rFonts w:ascii="Times New Roman" w:hAnsi="Times New Roman" w:cs="Times New Roman"/>
          <w:noProof/>
          <w:sz w:val="26"/>
          <w:szCs w:val="26"/>
        </w:rPr>
        <w:object w:dxaOrig="7988" w:dyaOrig="4724">
          <v:shape id="Диаграмма 2" o:spid="_x0000_i1026" type="#_x0000_t75" style="width:399.75pt;height:237pt;visibility:visible" o:ole="">
            <v:imagedata r:id="rId9" o:title="" cropbottom="-125f"/>
            <o:lock v:ext="edit" aspectratio="f"/>
          </v:shape>
          <o:OLEObject Type="Embed" ProgID="Excel.Chart.8" ShapeID="Диаграмма 2" DrawAspect="Content" ObjectID="_1425995145" r:id="rId10"/>
        </w:objec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Как видно из диаграммы ежегодно наблюдается тенденция роста экспертно-аналитических и контрольно-ревизионных мероприятий.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Основные показатели деятельности Счетной палаты в 2012 году отражены в приложении № 1 «Основные показатели деятельности Счетной палаты города Нефтеюганска в 2012 году» к настоящему отчету.</w:t>
      </w:r>
    </w:p>
    <w:p w:rsidR="000B4184" w:rsidRDefault="000B4184" w:rsidP="004F4602">
      <w:pPr>
        <w:spacing w:after="0" w:line="240" w:lineRule="auto"/>
        <w:ind w:firstLine="708"/>
        <w:jc w:val="both"/>
        <w:rPr>
          <w:rFonts w:ascii="Times New Roman" w:hAnsi="Times New Roman" w:cs="Times New Roman"/>
          <w:sz w:val="26"/>
          <w:szCs w:val="26"/>
        </w:rPr>
      </w:pPr>
    </w:p>
    <w:p w:rsidR="000B4184" w:rsidRPr="005C3BE3" w:rsidRDefault="000B4184" w:rsidP="004F4602">
      <w:pPr>
        <w:spacing w:after="0" w:line="240" w:lineRule="auto"/>
        <w:ind w:firstLine="708"/>
        <w:jc w:val="center"/>
        <w:rPr>
          <w:rFonts w:ascii="Times New Roman" w:hAnsi="Times New Roman" w:cs="Times New Roman"/>
          <w:b/>
          <w:bCs/>
          <w:sz w:val="32"/>
          <w:szCs w:val="32"/>
        </w:rPr>
      </w:pPr>
      <w:r w:rsidRPr="005C3BE3">
        <w:rPr>
          <w:rFonts w:ascii="Times New Roman" w:hAnsi="Times New Roman" w:cs="Times New Roman"/>
          <w:b/>
          <w:bCs/>
          <w:sz w:val="32"/>
          <w:szCs w:val="32"/>
        </w:rPr>
        <w:t>Глава 3. Контрольная деятельность</w:t>
      </w:r>
    </w:p>
    <w:p w:rsidR="000B4184" w:rsidRDefault="000B4184" w:rsidP="004F4602">
      <w:pPr>
        <w:spacing w:after="0" w:line="240" w:lineRule="auto"/>
        <w:ind w:firstLine="708"/>
        <w:jc w:val="center"/>
        <w:rPr>
          <w:rFonts w:ascii="Times New Roman" w:hAnsi="Times New Roman" w:cs="Times New Roman"/>
          <w:b/>
          <w:bCs/>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2012 году контрольно-ревизионная деятельность осуществлялась в виде проведения плановых и внеплановых проверок:</w:t>
      </w:r>
    </w:p>
    <w:p w:rsidR="000B4184" w:rsidRDefault="000B4184" w:rsidP="004F4602">
      <w:pPr>
        <w:spacing w:after="0" w:line="240" w:lineRule="auto"/>
        <w:jc w:val="both"/>
        <w:rPr>
          <w:rFonts w:ascii="Times New Roman" w:hAnsi="Times New Roman" w:cs="Times New Roman"/>
          <w:sz w:val="26"/>
          <w:szCs w:val="26"/>
        </w:rPr>
      </w:pPr>
      <w:r w:rsidRPr="00DF35D5">
        <w:rPr>
          <w:rFonts w:ascii="Times New Roman" w:hAnsi="Times New Roman" w:cs="Times New Roman"/>
          <w:noProof/>
          <w:sz w:val="26"/>
          <w:szCs w:val="26"/>
        </w:rPr>
        <w:pict>
          <v:shape id="Схема 1" o:spid="_x0000_i1027" type="#_x0000_t75" style="width:480.75pt;height:195.75pt;visibility:visible">
            <v:imagedata r:id="rId11" o:title="" croptop="-13178f" cropbottom="-14103f"/>
            <o:lock v:ext="edit" aspectratio="f"/>
          </v:shape>
        </w:pic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Планами работы на 2012 год предусматривалось проведение 16 контрольных мероприятий. В отчетном году проведено 15 плановых проверок, 1 проверка в муниципальном казенном учреждении «Управление капитального строительства», переходящая с 2011 года, а также специалисты приступили к проверке в Нефтеюганском городском муниципальном унитарном предприятии «Реквием», запланированной к выполнению в 2012 году.</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Кроме предусмотренных планами работы проверок, проведено 5 внеплановых контрольных мероприятий:</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по требованию прокуратуры – 3 проверки;</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2) по поступлению </w:t>
      </w:r>
      <w:r w:rsidRPr="000A310E">
        <w:rPr>
          <w:rFonts w:ascii="Times New Roman" w:hAnsi="Times New Roman" w:cs="Times New Roman"/>
          <w:sz w:val="26"/>
          <w:szCs w:val="26"/>
        </w:rPr>
        <w:t>информации о нарушении Федеральног</w:t>
      </w:r>
      <w:r>
        <w:rPr>
          <w:rFonts w:ascii="Times New Roman" w:hAnsi="Times New Roman" w:cs="Times New Roman"/>
          <w:sz w:val="26"/>
          <w:szCs w:val="26"/>
        </w:rPr>
        <w:t>о закона от 21.07.2005 № 94-ФЗ «</w:t>
      </w:r>
      <w:r w:rsidRPr="000A310E">
        <w:rPr>
          <w:rFonts w:ascii="Times New Roman" w:hAnsi="Times New Roman" w:cs="Times New Roman"/>
          <w:sz w:val="26"/>
          <w:szCs w:val="26"/>
        </w:rPr>
        <w:t>О размещении заказов на поставки товаров, выполнение работ, оказание услуг для государственных и муниципальных нужд</w:t>
      </w:r>
      <w:r>
        <w:rPr>
          <w:rFonts w:ascii="Times New Roman" w:hAnsi="Times New Roman" w:cs="Times New Roman"/>
          <w:sz w:val="26"/>
          <w:szCs w:val="26"/>
        </w:rPr>
        <w:t>» – 2 проверки.</w:t>
      </w:r>
      <w:r w:rsidRPr="000A310E">
        <w:rPr>
          <w:rFonts w:ascii="Times New Roman" w:hAnsi="Times New Roman" w:cs="Times New Roman"/>
          <w:sz w:val="26"/>
          <w:szCs w:val="26"/>
        </w:rPr>
        <w:t xml:space="preserve">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Объем средств, охваченный контрольными мероприятиями составил </w:t>
      </w:r>
      <w:r w:rsidRPr="00BB0343">
        <w:rPr>
          <w:rFonts w:ascii="Times New Roman" w:hAnsi="Times New Roman" w:cs="Times New Roman"/>
          <w:b/>
          <w:bCs/>
          <w:sz w:val="26"/>
          <w:szCs w:val="26"/>
        </w:rPr>
        <w:t>2 338 870,94</w:t>
      </w:r>
      <w:r>
        <w:rPr>
          <w:rFonts w:ascii="Times New Roman" w:hAnsi="Times New Roman" w:cs="Times New Roman"/>
          <w:sz w:val="26"/>
          <w:szCs w:val="26"/>
        </w:rPr>
        <w:t xml:space="preserve"> тыс. рублей.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Количество проверенных объектов составило 25.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ходе проведения проверок выявлены нарушения Бюджетного, Трудового кодексов Российской Федерации, </w:t>
      </w:r>
      <w:r w:rsidRPr="00390C78">
        <w:rPr>
          <w:rFonts w:ascii="Times New Roman" w:hAnsi="Times New Roman" w:cs="Times New Roman"/>
          <w:sz w:val="26"/>
          <w:szCs w:val="26"/>
        </w:rPr>
        <w:t>Федерального закона от 21.11.1996 № 129-ФЗ «О бухгалтерском уч</w:t>
      </w:r>
      <w:r>
        <w:rPr>
          <w:rFonts w:ascii="Times New Roman" w:hAnsi="Times New Roman" w:cs="Times New Roman"/>
          <w:sz w:val="26"/>
          <w:szCs w:val="26"/>
        </w:rPr>
        <w:t>е</w:t>
      </w:r>
      <w:r w:rsidRPr="00390C78">
        <w:rPr>
          <w:rFonts w:ascii="Times New Roman" w:hAnsi="Times New Roman" w:cs="Times New Roman"/>
          <w:sz w:val="26"/>
          <w:szCs w:val="26"/>
        </w:rPr>
        <w:t xml:space="preserve">те», </w:t>
      </w:r>
      <w:r w:rsidRPr="000E46EB">
        <w:rPr>
          <w:rFonts w:ascii="Times New Roman" w:hAnsi="Times New Roman" w:cs="Times New Roman"/>
          <w:sz w:val="26"/>
          <w:szCs w:val="26"/>
        </w:rPr>
        <w:t>Федерального закона от 21.07.2005 № 94-ФЗ «О размещении заказов на поставку товаров, выполнение работ, оказание услуг для государственных и муниципальных нужд»</w:t>
      </w:r>
      <w:r>
        <w:rPr>
          <w:rFonts w:ascii="Times New Roman" w:hAnsi="Times New Roman" w:cs="Times New Roman"/>
          <w:sz w:val="26"/>
          <w:szCs w:val="26"/>
        </w:rPr>
        <w:t xml:space="preserve"> (</w:t>
      </w:r>
      <w:r w:rsidRPr="00390C78">
        <w:rPr>
          <w:rFonts w:ascii="Times New Roman" w:hAnsi="Times New Roman" w:cs="Times New Roman"/>
          <w:sz w:val="26"/>
          <w:szCs w:val="26"/>
        </w:rPr>
        <w:t>далее по тексту – Закон о размещении заказов</w:t>
      </w:r>
      <w:r>
        <w:rPr>
          <w:rFonts w:ascii="Times New Roman" w:hAnsi="Times New Roman" w:cs="Times New Roman"/>
          <w:sz w:val="26"/>
          <w:szCs w:val="26"/>
        </w:rPr>
        <w:t xml:space="preserve">), иных нормативных правовых актов, а также муниципальных правовых актов города Нефтеюганска.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Объем выявленных финансовых нарушений составил </w:t>
      </w:r>
      <w:r w:rsidRPr="005F1A48">
        <w:rPr>
          <w:rFonts w:ascii="Times New Roman" w:hAnsi="Times New Roman" w:cs="Times New Roman"/>
          <w:b/>
          <w:bCs/>
          <w:sz w:val="26"/>
          <w:szCs w:val="26"/>
        </w:rPr>
        <w:t>546 269,43</w:t>
      </w:r>
      <w:r>
        <w:rPr>
          <w:rFonts w:ascii="Times New Roman" w:hAnsi="Times New Roman" w:cs="Times New Roman"/>
          <w:sz w:val="26"/>
          <w:szCs w:val="26"/>
        </w:rPr>
        <w:t xml:space="preserve"> тыс. рублей. Виды нарушений и их суммы отражены в приложении к настоящему отчету «Основные показатели деятельности Счетной палаты города Нефтеюганска в 2012 году».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По результатам контрольных мероприятий подготовлены 21 акт, 4 справки, направлено 3 предписания, 13 представлений. </w:t>
      </w:r>
    </w:p>
    <w:p w:rsidR="000B4184" w:rsidRDefault="000B4184" w:rsidP="004F4602">
      <w:pPr>
        <w:spacing w:after="0" w:line="240" w:lineRule="auto"/>
        <w:ind w:firstLine="705"/>
        <w:jc w:val="both"/>
        <w:rPr>
          <w:rFonts w:ascii="Times New Roman" w:hAnsi="Times New Roman" w:cs="Times New Roman"/>
          <w:sz w:val="26"/>
          <w:szCs w:val="26"/>
        </w:rPr>
      </w:pPr>
      <w:r>
        <w:rPr>
          <w:rFonts w:ascii="Times New Roman" w:hAnsi="Times New Roman" w:cs="Times New Roman"/>
          <w:sz w:val="26"/>
          <w:szCs w:val="26"/>
        </w:rPr>
        <w:t>За отчетный период проведены нижеследующие контрольные мероприятия.</w:t>
      </w:r>
    </w:p>
    <w:p w:rsidR="000B4184" w:rsidRDefault="000B4184" w:rsidP="004F4602">
      <w:pPr>
        <w:spacing w:after="0" w:line="240" w:lineRule="auto"/>
        <w:ind w:firstLine="705"/>
        <w:jc w:val="both"/>
        <w:rPr>
          <w:rFonts w:ascii="Times New Roman" w:hAnsi="Times New Roman" w:cs="Times New Roman"/>
          <w:sz w:val="26"/>
          <w:szCs w:val="26"/>
        </w:rPr>
      </w:pPr>
    </w:p>
    <w:p w:rsidR="000B4184" w:rsidRDefault="000B4184" w:rsidP="004F4602">
      <w:pPr>
        <w:spacing w:after="0" w:line="240" w:lineRule="auto"/>
        <w:ind w:firstLine="539"/>
        <w:jc w:val="center"/>
        <w:rPr>
          <w:rFonts w:ascii="Times New Roman" w:hAnsi="Times New Roman" w:cs="Times New Roman"/>
          <w:b/>
          <w:bCs/>
          <w:sz w:val="26"/>
          <w:szCs w:val="26"/>
        </w:rPr>
      </w:pPr>
      <w:r w:rsidRPr="005F1A48">
        <w:rPr>
          <w:rFonts w:ascii="Times New Roman" w:hAnsi="Times New Roman" w:cs="Times New Roman"/>
          <w:b/>
          <w:bCs/>
          <w:sz w:val="26"/>
          <w:szCs w:val="26"/>
        </w:rPr>
        <w:t>1.</w:t>
      </w:r>
      <w:r>
        <w:rPr>
          <w:rFonts w:ascii="Times New Roman" w:hAnsi="Times New Roman" w:cs="Times New Roman"/>
          <w:sz w:val="26"/>
          <w:szCs w:val="26"/>
        </w:rPr>
        <w:t xml:space="preserve"> </w:t>
      </w:r>
      <w:r w:rsidRPr="00CE4BFB">
        <w:rPr>
          <w:rFonts w:ascii="Times New Roman" w:hAnsi="Times New Roman" w:cs="Times New Roman"/>
          <w:b/>
          <w:bCs/>
          <w:sz w:val="26"/>
          <w:szCs w:val="26"/>
        </w:rPr>
        <w:t xml:space="preserve">Проверки целевого, обоснованного и эффективного использования бюджетных средств (выборочно по статьям КОСГУ) и муниципальной собственности </w:t>
      </w:r>
    </w:p>
    <w:p w:rsidR="000B4184" w:rsidRDefault="000B4184" w:rsidP="004F4602">
      <w:pPr>
        <w:spacing w:after="0" w:line="240" w:lineRule="auto"/>
        <w:ind w:firstLine="539"/>
        <w:jc w:val="center"/>
        <w:rPr>
          <w:rFonts w:ascii="Times New Roman" w:hAnsi="Times New Roman" w:cs="Times New Roman"/>
          <w:b/>
          <w:bCs/>
          <w:sz w:val="26"/>
          <w:szCs w:val="26"/>
        </w:rPr>
      </w:pPr>
    </w:p>
    <w:p w:rsidR="000B4184" w:rsidRDefault="000B4184" w:rsidP="004F4602">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Проверки целевого, обоснованного и эффективного использования бюджетных средств (выборочно по статьям КОСГУ) и муниципальной собственности проведены в отчетном году в муниципальном казенном учреждении «Управление капитального строительства» (далее по тексту – МКУ «УКС») и департаменте градостроительства администрации города Нефтеюганска (далее по тексту - ДГС). В ходе контрольных мероприятий выявлено:</w:t>
      </w:r>
    </w:p>
    <w:p w:rsidR="000B4184" w:rsidRDefault="000B4184" w:rsidP="004F4602">
      <w:pPr>
        <w:spacing w:after="0" w:line="240" w:lineRule="auto"/>
        <w:ind w:firstLine="539"/>
        <w:jc w:val="both"/>
        <w:rPr>
          <w:rFonts w:ascii="Times New Roman" w:hAnsi="Times New Roman" w:cs="Times New Roman"/>
          <w:sz w:val="26"/>
          <w:szCs w:val="26"/>
        </w:rPr>
      </w:pPr>
    </w:p>
    <w:p w:rsidR="000B4184" w:rsidRPr="00CC3037" w:rsidRDefault="000B4184" w:rsidP="004F4602">
      <w:pPr>
        <w:spacing w:after="0" w:line="240" w:lineRule="auto"/>
        <w:ind w:firstLine="539"/>
        <w:jc w:val="center"/>
        <w:rPr>
          <w:rFonts w:ascii="Times New Roman" w:hAnsi="Times New Roman" w:cs="Times New Roman"/>
          <w:b/>
          <w:bCs/>
          <w:sz w:val="28"/>
          <w:szCs w:val="28"/>
        </w:rPr>
      </w:pPr>
      <w:r w:rsidRPr="00CC3037">
        <w:rPr>
          <w:rFonts w:ascii="Times New Roman" w:hAnsi="Times New Roman" w:cs="Times New Roman"/>
          <w:b/>
          <w:bCs/>
          <w:sz w:val="28"/>
          <w:szCs w:val="28"/>
        </w:rPr>
        <w:t>1.1. «</w:t>
      </w:r>
      <w:r w:rsidRPr="00CC3037">
        <w:rPr>
          <w:rFonts w:ascii="Times New Roman" w:hAnsi="Times New Roman" w:cs="Times New Roman"/>
          <w:b/>
          <w:bCs/>
          <w:i/>
          <w:iCs/>
          <w:sz w:val="28"/>
          <w:szCs w:val="28"/>
        </w:rPr>
        <w:t>Проверка целевого, обоснованного и эффективного использования бюджетных средств (выборочно по статьям КОСГУ) и муниципальной собственности» на объекте муниципальное казенное учреждение «Управление капитального строительства»</w:t>
      </w:r>
    </w:p>
    <w:p w:rsidR="000B4184" w:rsidRDefault="000B4184" w:rsidP="004F4602">
      <w:pPr>
        <w:spacing w:after="0" w:line="240" w:lineRule="auto"/>
        <w:ind w:firstLine="539"/>
        <w:jc w:val="center"/>
        <w:rPr>
          <w:rFonts w:ascii="Times New Roman" w:hAnsi="Times New Roman" w:cs="Times New Roman"/>
          <w:sz w:val="26"/>
          <w:szCs w:val="26"/>
        </w:rPr>
      </w:pPr>
    </w:p>
    <w:p w:rsidR="000B4184" w:rsidRPr="0065639A" w:rsidRDefault="000B4184" w:rsidP="004F4602">
      <w:pPr>
        <w:pStyle w:val="BodyTextIndent"/>
        <w:spacing w:after="0"/>
        <w:ind w:left="0" w:firstLine="539"/>
        <w:jc w:val="both"/>
        <w:rPr>
          <w:sz w:val="26"/>
          <w:szCs w:val="26"/>
        </w:rPr>
      </w:pPr>
      <w:r>
        <w:rPr>
          <w:sz w:val="26"/>
          <w:szCs w:val="26"/>
        </w:rPr>
        <w:t>1.1.</w:t>
      </w:r>
      <w:r w:rsidRPr="0065639A">
        <w:rPr>
          <w:sz w:val="26"/>
          <w:szCs w:val="26"/>
        </w:rPr>
        <w:t>1. Нарушение Бюджетного кодекса Российской Федерации:</w:t>
      </w:r>
    </w:p>
    <w:p w:rsidR="000B4184" w:rsidRPr="0065639A" w:rsidRDefault="000B4184" w:rsidP="004F4602">
      <w:pPr>
        <w:spacing w:after="0" w:line="240" w:lineRule="auto"/>
        <w:ind w:firstLine="540"/>
        <w:jc w:val="both"/>
        <w:rPr>
          <w:rFonts w:ascii="Times New Roman" w:hAnsi="Times New Roman" w:cs="Times New Roman"/>
          <w:color w:val="000000"/>
          <w:sz w:val="26"/>
          <w:szCs w:val="26"/>
        </w:rPr>
      </w:pPr>
      <w:r w:rsidRPr="0065639A">
        <w:rPr>
          <w:rFonts w:ascii="Times New Roman" w:hAnsi="Times New Roman" w:cs="Times New Roman"/>
          <w:sz w:val="26"/>
          <w:szCs w:val="26"/>
        </w:rPr>
        <w:t>1</w:t>
      </w:r>
      <w:r>
        <w:rPr>
          <w:rFonts w:ascii="Times New Roman" w:hAnsi="Times New Roman" w:cs="Times New Roman"/>
          <w:sz w:val="26"/>
          <w:szCs w:val="26"/>
        </w:rPr>
        <w:t>) с</w:t>
      </w:r>
      <w:r w:rsidRPr="0065639A">
        <w:rPr>
          <w:rFonts w:ascii="Times New Roman" w:hAnsi="Times New Roman" w:cs="Times New Roman"/>
          <w:sz w:val="26"/>
          <w:szCs w:val="26"/>
        </w:rPr>
        <w:t>татьи 12, выявлен факт корректировки финансовых показателей подпрограммы за 2007-2009 г.г., выразившийся в изменении плановых назначений под фактические отчетные показатели</w:t>
      </w:r>
      <w:r>
        <w:rPr>
          <w:rFonts w:ascii="Times New Roman" w:hAnsi="Times New Roman" w:cs="Times New Roman"/>
          <w:sz w:val="26"/>
          <w:szCs w:val="26"/>
        </w:rPr>
        <w:t>;</w:t>
      </w:r>
    </w:p>
    <w:p w:rsidR="000B4184" w:rsidRPr="0065639A" w:rsidRDefault="000B4184" w:rsidP="004F4602">
      <w:pPr>
        <w:pStyle w:val="BodyTextIndent"/>
        <w:spacing w:after="0"/>
        <w:ind w:left="0" w:firstLine="540"/>
        <w:jc w:val="both"/>
        <w:rPr>
          <w:sz w:val="26"/>
          <w:szCs w:val="26"/>
        </w:rPr>
      </w:pPr>
      <w:r w:rsidRPr="0065639A">
        <w:rPr>
          <w:sz w:val="26"/>
          <w:szCs w:val="26"/>
        </w:rPr>
        <w:t>2</w:t>
      </w:r>
      <w:r>
        <w:rPr>
          <w:sz w:val="26"/>
          <w:szCs w:val="26"/>
        </w:rPr>
        <w:t>)</w:t>
      </w:r>
      <w:r w:rsidRPr="0065639A">
        <w:rPr>
          <w:sz w:val="26"/>
          <w:szCs w:val="26"/>
        </w:rPr>
        <w:t xml:space="preserve"> </w:t>
      </w:r>
      <w:r>
        <w:rPr>
          <w:sz w:val="26"/>
          <w:szCs w:val="26"/>
        </w:rPr>
        <w:t>с</w:t>
      </w:r>
      <w:r w:rsidRPr="0065639A">
        <w:rPr>
          <w:sz w:val="26"/>
          <w:szCs w:val="26"/>
        </w:rPr>
        <w:t>татьи 34, в части не соблюдения принципа результативности и эффективности использования бюджетных средств.</w:t>
      </w:r>
    </w:p>
    <w:p w:rsidR="000B4184" w:rsidRPr="0065639A" w:rsidRDefault="000B4184" w:rsidP="004F4602">
      <w:pPr>
        <w:pStyle w:val="ConsPlusNormal"/>
        <w:widowControl/>
        <w:ind w:firstLine="540"/>
        <w:jc w:val="both"/>
        <w:rPr>
          <w:sz w:val="26"/>
          <w:szCs w:val="26"/>
        </w:rPr>
      </w:pPr>
      <w:r w:rsidRPr="0065639A">
        <w:rPr>
          <w:sz w:val="26"/>
          <w:szCs w:val="26"/>
        </w:rPr>
        <w:t>Неэффективное расходование бюджетных средств в сумме 287</w:t>
      </w:r>
      <w:r>
        <w:rPr>
          <w:sz w:val="26"/>
          <w:szCs w:val="26"/>
        </w:rPr>
        <w:t> </w:t>
      </w:r>
      <w:r w:rsidRPr="0065639A">
        <w:rPr>
          <w:sz w:val="26"/>
          <w:szCs w:val="26"/>
        </w:rPr>
        <w:t>422</w:t>
      </w:r>
      <w:r>
        <w:rPr>
          <w:sz w:val="26"/>
          <w:szCs w:val="26"/>
        </w:rPr>
        <w:t>,</w:t>
      </w:r>
      <w:r w:rsidRPr="0065639A">
        <w:rPr>
          <w:sz w:val="26"/>
          <w:szCs w:val="26"/>
        </w:rPr>
        <w:t>98</w:t>
      </w:r>
      <w:r>
        <w:rPr>
          <w:sz w:val="26"/>
          <w:szCs w:val="26"/>
        </w:rPr>
        <w:t xml:space="preserve"> тыс.</w:t>
      </w:r>
      <w:r w:rsidRPr="0065639A">
        <w:rPr>
          <w:sz w:val="26"/>
          <w:szCs w:val="26"/>
        </w:rPr>
        <w:t xml:space="preserve"> рубл</w:t>
      </w:r>
      <w:r>
        <w:rPr>
          <w:sz w:val="26"/>
          <w:szCs w:val="26"/>
        </w:rPr>
        <w:t>ей</w:t>
      </w:r>
      <w:r w:rsidRPr="0065639A">
        <w:rPr>
          <w:sz w:val="26"/>
          <w:szCs w:val="26"/>
        </w:rPr>
        <w:t xml:space="preserve">, в том числе: </w:t>
      </w:r>
    </w:p>
    <w:p w:rsidR="000B4184" w:rsidRPr="0065639A" w:rsidRDefault="000B4184" w:rsidP="004F4602">
      <w:pPr>
        <w:spacing w:after="0" w:line="240" w:lineRule="auto"/>
        <w:ind w:firstLine="540"/>
        <w:jc w:val="both"/>
        <w:rPr>
          <w:rFonts w:ascii="Times New Roman" w:hAnsi="Times New Roman" w:cs="Times New Roman"/>
          <w:sz w:val="26"/>
          <w:szCs w:val="26"/>
        </w:rPr>
      </w:pPr>
      <w:r w:rsidRPr="0065639A">
        <w:rPr>
          <w:rFonts w:ascii="Times New Roman" w:hAnsi="Times New Roman" w:cs="Times New Roman"/>
          <w:sz w:val="26"/>
          <w:szCs w:val="26"/>
        </w:rPr>
        <w:t>- 4</w:t>
      </w:r>
      <w:r>
        <w:rPr>
          <w:rFonts w:ascii="Times New Roman" w:hAnsi="Times New Roman" w:cs="Times New Roman"/>
          <w:sz w:val="26"/>
          <w:szCs w:val="26"/>
        </w:rPr>
        <w:t> </w:t>
      </w:r>
      <w:r w:rsidRPr="0065639A">
        <w:rPr>
          <w:rFonts w:ascii="Times New Roman" w:hAnsi="Times New Roman" w:cs="Times New Roman"/>
          <w:sz w:val="26"/>
          <w:szCs w:val="26"/>
        </w:rPr>
        <w:t>360</w:t>
      </w:r>
      <w:r>
        <w:rPr>
          <w:rFonts w:ascii="Times New Roman" w:hAnsi="Times New Roman" w:cs="Times New Roman"/>
          <w:sz w:val="26"/>
          <w:szCs w:val="26"/>
        </w:rPr>
        <w:t>,03 тыс.</w:t>
      </w:r>
      <w:r w:rsidRPr="0065639A">
        <w:rPr>
          <w:rFonts w:ascii="Times New Roman" w:hAnsi="Times New Roman" w:cs="Times New Roman"/>
          <w:sz w:val="26"/>
          <w:szCs w:val="26"/>
        </w:rPr>
        <w:t xml:space="preserve"> рублей, в связи с проведением проектно-изыскательских работ, по которым впоследствии не проводились строительно-монтажные  работы и капитальный ремонт;   </w:t>
      </w:r>
    </w:p>
    <w:p w:rsidR="000B4184" w:rsidRPr="0065639A" w:rsidRDefault="000B4184" w:rsidP="004F4602">
      <w:pPr>
        <w:spacing w:after="0" w:line="240" w:lineRule="auto"/>
        <w:ind w:firstLine="540"/>
        <w:jc w:val="both"/>
        <w:rPr>
          <w:rFonts w:ascii="Times New Roman" w:hAnsi="Times New Roman" w:cs="Times New Roman"/>
          <w:sz w:val="26"/>
          <w:szCs w:val="26"/>
        </w:rPr>
      </w:pPr>
      <w:r w:rsidRPr="0065639A">
        <w:rPr>
          <w:rFonts w:ascii="Times New Roman" w:hAnsi="Times New Roman" w:cs="Times New Roman"/>
          <w:sz w:val="26"/>
          <w:szCs w:val="26"/>
        </w:rPr>
        <w:t>- 111</w:t>
      </w:r>
      <w:r>
        <w:rPr>
          <w:rFonts w:ascii="Times New Roman" w:hAnsi="Times New Roman" w:cs="Times New Roman"/>
          <w:sz w:val="26"/>
          <w:szCs w:val="26"/>
        </w:rPr>
        <w:t>,</w:t>
      </w:r>
      <w:r w:rsidRPr="0065639A">
        <w:rPr>
          <w:rFonts w:ascii="Times New Roman" w:hAnsi="Times New Roman" w:cs="Times New Roman"/>
          <w:sz w:val="26"/>
          <w:szCs w:val="26"/>
        </w:rPr>
        <w:t>4</w:t>
      </w:r>
      <w:r>
        <w:rPr>
          <w:rFonts w:ascii="Times New Roman" w:hAnsi="Times New Roman" w:cs="Times New Roman"/>
          <w:sz w:val="26"/>
          <w:szCs w:val="26"/>
        </w:rPr>
        <w:t>6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в связи с оплатой страхования строительно-монтажных работ на капитальный ремонт</w:t>
      </w:r>
      <w:r>
        <w:rPr>
          <w:rFonts w:ascii="Times New Roman" w:hAnsi="Times New Roman" w:cs="Times New Roman"/>
          <w:sz w:val="26"/>
          <w:szCs w:val="26"/>
        </w:rPr>
        <w:t>, поскольку при наступлении страхового случая, страховая выплата подлежала бы перечислению подрядчикам</w:t>
      </w:r>
      <w:r w:rsidRPr="0065639A">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sidRPr="0065639A">
        <w:rPr>
          <w:rFonts w:ascii="Times New Roman" w:hAnsi="Times New Roman" w:cs="Times New Roman"/>
          <w:sz w:val="26"/>
          <w:szCs w:val="26"/>
        </w:rPr>
        <w:t>- 13</w:t>
      </w:r>
      <w:r>
        <w:rPr>
          <w:rFonts w:ascii="Times New Roman" w:hAnsi="Times New Roman" w:cs="Times New Roman"/>
          <w:sz w:val="26"/>
          <w:szCs w:val="26"/>
        </w:rPr>
        <w:t>,</w:t>
      </w:r>
      <w:r w:rsidRPr="0065639A">
        <w:rPr>
          <w:rFonts w:ascii="Times New Roman" w:hAnsi="Times New Roman" w:cs="Times New Roman"/>
          <w:sz w:val="26"/>
          <w:szCs w:val="26"/>
        </w:rPr>
        <w:t>32</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xml:space="preserve"> - списание горюче-смазочных материалов сверх норм, установленных распоряжением Минтранса Российской Федерации от 14.03.2008 </w:t>
      </w:r>
      <w:r>
        <w:rPr>
          <w:rFonts w:ascii="Times New Roman" w:hAnsi="Times New Roman" w:cs="Times New Roman"/>
          <w:sz w:val="26"/>
          <w:szCs w:val="26"/>
        </w:rPr>
        <w:t xml:space="preserve">  </w:t>
      </w:r>
      <w:r w:rsidRPr="0065639A">
        <w:rPr>
          <w:rFonts w:ascii="Times New Roman" w:hAnsi="Times New Roman" w:cs="Times New Roman"/>
          <w:sz w:val="26"/>
          <w:szCs w:val="26"/>
        </w:rPr>
        <w:t>№ АМ-23-р;</w:t>
      </w:r>
    </w:p>
    <w:p w:rsidR="000B4184" w:rsidRPr="0065639A" w:rsidRDefault="000B4184" w:rsidP="004F4602">
      <w:pPr>
        <w:spacing w:after="0" w:line="240" w:lineRule="auto"/>
        <w:ind w:firstLine="540"/>
        <w:jc w:val="both"/>
        <w:rPr>
          <w:rFonts w:ascii="Times New Roman" w:hAnsi="Times New Roman" w:cs="Times New Roman"/>
          <w:sz w:val="26"/>
          <w:szCs w:val="26"/>
        </w:rPr>
      </w:pPr>
      <w:r w:rsidRPr="0065639A">
        <w:rPr>
          <w:rFonts w:ascii="Times New Roman" w:hAnsi="Times New Roman" w:cs="Times New Roman"/>
          <w:sz w:val="26"/>
          <w:szCs w:val="26"/>
        </w:rPr>
        <w:t>- 21</w:t>
      </w:r>
      <w:r>
        <w:rPr>
          <w:rFonts w:ascii="Times New Roman" w:hAnsi="Times New Roman" w:cs="Times New Roman"/>
          <w:sz w:val="26"/>
          <w:szCs w:val="26"/>
        </w:rPr>
        <w:t> </w:t>
      </w:r>
      <w:r w:rsidRPr="0065639A">
        <w:rPr>
          <w:rFonts w:ascii="Times New Roman" w:hAnsi="Times New Roman" w:cs="Times New Roman"/>
          <w:sz w:val="26"/>
          <w:szCs w:val="26"/>
        </w:rPr>
        <w:t>983</w:t>
      </w:r>
      <w:r>
        <w:rPr>
          <w:rFonts w:ascii="Times New Roman" w:hAnsi="Times New Roman" w:cs="Times New Roman"/>
          <w:sz w:val="26"/>
          <w:szCs w:val="26"/>
        </w:rPr>
        <w:t>,</w:t>
      </w:r>
      <w:r w:rsidRPr="0065639A">
        <w:rPr>
          <w:rFonts w:ascii="Times New Roman" w:hAnsi="Times New Roman" w:cs="Times New Roman"/>
          <w:sz w:val="26"/>
          <w:szCs w:val="26"/>
        </w:rPr>
        <w:t>85</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в связи с невозможностью сдачи в эксплуатацию объекта «Пристроенный надземный гараж на 53 бокса»</w:t>
      </w:r>
      <w:r>
        <w:rPr>
          <w:rFonts w:ascii="Times New Roman" w:hAnsi="Times New Roman" w:cs="Times New Roman"/>
          <w:sz w:val="26"/>
          <w:szCs w:val="26"/>
        </w:rPr>
        <w:t>, по причине выявления о</w:t>
      </w:r>
      <w:r w:rsidRPr="009A0C25">
        <w:rPr>
          <w:rFonts w:ascii="Times New Roman" w:hAnsi="Times New Roman" w:cs="Times New Roman"/>
          <w:sz w:val="26"/>
          <w:szCs w:val="26"/>
        </w:rPr>
        <w:t xml:space="preserve">тделом инспектирования </w:t>
      </w:r>
      <w:r>
        <w:rPr>
          <w:rFonts w:ascii="Times New Roman" w:hAnsi="Times New Roman" w:cs="Times New Roman"/>
          <w:sz w:val="26"/>
          <w:szCs w:val="26"/>
        </w:rPr>
        <w:t>35 нарушений в ходе проверки на указанном объекте капитального строительства (</w:t>
      </w:r>
      <w:r w:rsidRPr="009A0C25">
        <w:rPr>
          <w:rFonts w:ascii="Times New Roman" w:hAnsi="Times New Roman" w:cs="Times New Roman"/>
          <w:sz w:val="26"/>
          <w:szCs w:val="26"/>
        </w:rPr>
        <w:t>акт от 23.11.2007 № 172/03</w:t>
      </w:r>
      <w:r>
        <w:rPr>
          <w:rFonts w:ascii="Times New Roman" w:hAnsi="Times New Roman" w:cs="Times New Roman"/>
          <w:sz w:val="26"/>
          <w:szCs w:val="26"/>
        </w:rPr>
        <w:t>)</w:t>
      </w:r>
      <w:r w:rsidRPr="0065639A">
        <w:rPr>
          <w:rFonts w:ascii="Times New Roman" w:hAnsi="Times New Roman" w:cs="Times New Roman"/>
          <w:sz w:val="26"/>
          <w:szCs w:val="26"/>
        </w:rPr>
        <w:t xml:space="preserve">;  </w:t>
      </w:r>
    </w:p>
    <w:p w:rsidR="000B4184" w:rsidRPr="0065639A" w:rsidRDefault="000B4184" w:rsidP="004F4602">
      <w:pPr>
        <w:pStyle w:val="BodyTextIndent"/>
        <w:spacing w:after="0"/>
        <w:ind w:left="0" w:firstLine="540"/>
        <w:jc w:val="both"/>
        <w:rPr>
          <w:sz w:val="26"/>
          <w:szCs w:val="26"/>
        </w:rPr>
      </w:pPr>
      <w:r w:rsidRPr="0065639A">
        <w:rPr>
          <w:sz w:val="26"/>
          <w:szCs w:val="26"/>
        </w:rPr>
        <w:t>- 260</w:t>
      </w:r>
      <w:r>
        <w:rPr>
          <w:sz w:val="26"/>
          <w:szCs w:val="26"/>
        </w:rPr>
        <w:t> </w:t>
      </w:r>
      <w:r w:rsidRPr="0065639A">
        <w:rPr>
          <w:sz w:val="26"/>
          <w:szCs w:val="26"/>
        </w:rPr>
        <w:t>954</w:t>
      </w:r>
      <w:r>
        <w:rPr>
          <w:sz w:val="26"/>
          <w:szCs w:val="26"/>
        </w:rPr>
        <w:t>,</w:t>
      </w:r>
      <w:r w:rsidRPr="0065639A">
        <w:rPr>
          <w:sz w:val="26"/>
          <w:szCs w:val="26"/>
        </w:rPr>
        <w:t xml:space="preserve">32 </w:t>
      </w:r>
      <w:r>
        <w:rPr>
          <w:sz w:val="26"/>
          <w:szCs w:val="26"/>
        </w:rPr>
        <w:t xml:space="preserve">тыс. </w:t>
      </w:r>
      <w:r w:rsidRPr="0065639A">
        <w:rPr>
          <w:sz w:val="26"/>
          <w:szCs w:val="26"/>
        </w:rPr>
        <w:t>рубл</w:t>
      </w:r>
      <w:r>
        <w:rPr>
          <w:sz w:val="26"/>
          <w:szCs w:val="26"/>
        </w:rPr>
        <w:t>ей</w:t>
      </w:r>
      <w:r w:rsidRPr="0065639A">
        <w:rPr>
          <w:sz w:val="26"/>
          <w:szCs w:val="26"/>
        </w:rPr>
        <w:t xml:space="preserve">, в связи с отвлечением </w:t>
      </w:r>
      <w:r>
        <w:rPr>
          <w:sz w:val="26"/>
          <w:szCs w:val="26"/>
        </w:rPr>
        <w:t xml:space="preserve">денежных средств </w:t>
      </w:r>
      <w:r w:rsidRPr="0065639A">
        <w:rPr>
          <w:sz w:val="26"/>
          <w:szCs w:val="26"/>
        </w:rPr>
        <w:t>в дебиторскую задолженность на длительный срок</w:t>
      </w:r>
      <w:r>
        <w:rPr>
          <w:sz w:val="26"/>
          <w:szCs w:val="26"/>
        </w:rPr>
        <w:t>;</w:t>
      </w:r>
    </w:p>
    <w:p w:rsidR="000B4184" w:rsidRPr="0065639A" w:rsidRDefault="000B4184" w:rsidP="004F4602">
      <w:pPr>
        <w:pStyle w:val="BodyTextIndent"/>
        <w:spacing w:after="0"/>
        <w:ind w:left="0" w:firstLine="540"/>
        <w:jc w:val="both"/>
        <w:rPr>
          <w:sz w:val="26"/>
          <w:szCs w:val="26"/>
        </w:rPr>
      </w:pPr>
      <w:r w:rsidRPr="0065639A">
        <w:rPr>
          <w:sz w:val="26"/>
          <w:szCs w:val="26"/>
        </w:rPr>
        <w:t>3</w:t>
      </w:r>
      <w:r>
        <w:rPr>
          <w:sz w:val="26"/>
          <w:szCs w:val="26"/>
        </w:rPr>
        <w:t>)</w:t>
      </w:r>
      <w:r w:rsidRPr="0065639A">
        <w:rPr>
          <w:sz w:val="26"/>
          <w:szCs w:val="26"/>
        </w:rPr>
        <w:t xml:space="preserve"> </w:t>
      </w:r>
      <w:r>
        <w:rPr>
          <w:sz w:val="26"/>
          <w:szCs w:val="26"/>
        </w:rPr>
        <w:t>с</w:t>
      </w:r>
      <w:r w:rsidRPr="0065639A">
        <w:rPr>
          <w:sz w:val="26"/>
          <w:szCs w:val="26"/>
        </w:rPr>
        <w:t>татьи 289, в части допущения нецелевого использования бюджетных средств в сумме 2</w:t>
      </w:r>
      <w:r>
        <w:rPr>
          <w:sz w:val="26"/>
          <w:szCs w:val="26"/>
        </w:rPr>
        <w:t>,</w:t>
      </w:r>
      <w:r w:rsidRPr="0065639A">
        <w:rPr>
          <w:sz w:val="26"/>
          <w:szCs w:val="26"/>
        </w:rPr>
        <w:t>57</w:t>
      </w:r>
      <w:r>
        <w:rPr>
          <w:sz w:val="26"/>
          <w:szCs w:val="26"/>
        </w:rPr>
        <w:t xml:space="preserve"> тыс. рублей;</w:t>
      </w:r>
    </w:p>
    <w:p w:rsidR="000B4184" w:rsidRPr="0065639A" w:rsidRDefault="000B4184" w:rsidP="004F4602">
      <w:pPr>
        <w:pStyle w:val="ConsPlusNormal"/>
        <w:widowControl/>
        <w:ind w:firstLine="540"/>
        <w:jc w:val="both"/>
        <w:rPr>
          <w:sz w:val="26"/>
          <w:szCs w:val="26"/>
        </w:rPr>
      </w:pPr>
      <w:r>
        <w:rPr>
          <w:sz w:val="26"/>
          <w:szCs w:val="26"/>
        </w:rPr>
        <w:t>1.1.</w:t>
      </w:r>
      <w:r w:rsidRPr="0065639A">
        <w:rPr>
          <w:sz w:val="26"/>
          <w:szCs w:val="26"/>
        </w:rPr>
        <w:t>2. Необоснованное расходование бюджетных средств в сумме 2</w:t>
      </w:r>
      <w:r>
        <w:rPr>
          <w:sz w:val="26"/>
          <w:szCs w:val="26"/>
        </w:rPr>
        <w:t> </w:t>
      </w:r>
      <w:r w:rsidRPr="0065639A">
        <w:rPr>
          <w:sz w:val="26"/>
          <w:szCs w:val="26"/>
        </w:rPr>
        <w:t>578</w:t>
      </w:r>
      <w:r>
        <w:rPr>
          <w:sz w:val="26"/>
          <w:szCs w:val="26"/>
        </w:rPr>
        <w:t>,</w:t>
      </w:r>
      <w:r w:rsidRPr="0065639A">
        <w:rPr>
          <w:sz w:val="26"/>
          <w:szCs w:val="26"/>
        </w:rPr>
        <w:t>6</w:t>
      </w:r>
      <w:r>
        <w:rPr>
          <w:sz w:val="26"/>
          <w:szCs w:val="26"/>
        </w:rPr>
        <w:t>8</w:t>
      </w:r>
      <w:r w:rsidRPr="0065639A">
        <w:rPr>
          <w:sz w:val="26"/>
          <w:szCs w:val="26"/>
        </w:rPr>
        <w:t xml:space="preserve"> </w:t>
      </w:r>
      <w:r>
        <w:rPr>
          <w:sz w:val="26"/>
          <w:szCs w:val="26"/>
        </w:rPr>
        <w:t xml:space="preserve">тыс. </w:t>
      </w:r>
      <w:r w:rsidRPr="0065639A">
        <w:rPr>
          <w:sz w:val="26"/>
          <w:szCs w:val="26"/>
        </w:rPr>
        <w:t>рубл</w:t>
      </w:r>
      <w:r>
        <w:rPr>
          <w:sz w:val="26"/>
          <w:szCs w:val="26"/>
        </w:rPr>
        <w:t>ей</w:t>
      </w:r>
      <w:r w:rsidRPr="0065639A">
        <w:rPr>
          <w:sz w:val="26"/>
          <w:szCs w:val="26"/>
        </w:rPr>
        <w:t>, в том числе:</w:t>
      </w:r>
    </w:p>
    <w:p w:rsidR="000B4184" w:rsidRPr="0065639A" w:rsidRDefault="000B4184" w:rsidP="004F4602">
      <w:pPr>
        <w:pStyle w:val="ConsPlusNormal"/>
        <w:widowControl/>
        <w:ind w:firstLine="540"/>
        <w:jc w:val="both"/>
        <w:rPr>
          <w:sz w:val="26"/>
          <w:szCs w:val="26"/>
        </w:rPr>
      </w:pPr>
      <w:r>
        <w:rPr>
          <w:sz w:val="26"/>
          <w:szCs w:val="26"/>
        </w:rPr>
        <w:t xml:space="preserve">1) </w:t>
      </w:r>
      <w:r w:rsidRPr="0065639A">
        <w:rPr>
          <w:sz w:val="26"/>
          <w:szCs w:val="26"/>
        </w:rPr>
        <w:t>1</w:t>
      </w:r>
      <w:r>
        <w:rPr>
          <w:sz w:val="26"/>
          <w:szCs w:val="26"/>
        </w:rPr>
        <w:t xml:space="preserve">,42 тыс. </w:t>
      </w:r>
      <w:r w:rsidRPr="0065639A">
        <w:rPr>
          <w:sz w:val="26"/>
          <w:szCs w:val="26"/>
        </w:rPr>
        <w:t>рубл</w:t>
      </w:r>
      <w:r>
        <w:rPr>
          <w:sz w:val="26"/>
          <w:szCs w:val="26"/>
        </w:rPr>
        <w:t>ей -</w:t>
      </w:r>
      <w:r w:rsidRPr="0065639A">
        <w:rPr>
          <w:sz w:val="26"/>
          <w:szCs w:val="26"/>
        </w:rPr>
        <w:t xml:space="preserve"> оплат</w:t>
      </w:r>
      <w:r>
        <w:rPr>
          <w:sz w:val="26"/>
          <w:szCs w:val="26"/>
        </w:rPr>
        <w:t>а</w:t>
      </w:r>
      <w:r w:rsidRPr="0065639A">
        <w:rPr>
          <w:sz w:val="26"/>
          <w:szCs w:val="26"/>
        </w:rPr>
        <w:t xml:space="preserve"> за техническое обслуживание помещения учреждения (согласно условиям договора, общая площадь помещения учреждения - 374,2 кв.м., в свидетельстве о государственной регистрации права от 29.09.2009 № 129918 - 366,2 кв.м.);</w:t>
      </w:r>
    </w:p>
    <w:p w:rsidR="000B4184" w:rsidRPr="0065639A" w:rsidRDefault="000B4184" w:rsidP="004F4602">
      <w:pPr>
        <w:pStyle w:val="ConsPlusNormal"/>
        <w:widowControl/>
        <w:ind w:firstLine="540"/>
        <w:jc w:val="both"/>
        <w:rPr>
          <w:sz w:val="26"/>
          <w:szCs w:val="26"/>
        </w:rPr>
      </w:pPr>
      <w:r>
        <w:rPr>
          <w:sz w:val="26"/>
          <w:szCs w:val="26"/>
        </w:rPr>
        <w:t>2)</w:t>
      </w:r>
      <w:r w:rsidRPr="0065639A">
        <w:rPr>
          <w:sz w:val="26"/>
          <w:szCs w:val="26"/>
        </w:rPr>
        <w:t xml:space="preserve"> 644</w:t>
      </w:r>
      <w:r>
        <w:rPr>
          <w:sz w:val="26"/>
          <w:szCs w:val="26"/>
        </w:rPr>
        <w:t>,</w:t>
      </w:r>
      <w:r w:rsidRPr="0065639A">
        <w:rPr>
          <w:sz w:val="26"/>
          <w:szCs w:val="26"/>
        </w:rPr>
        <w:t>76</w:t>
      </w:r>
      <w:r>
        <w:rPr>
          <w:sz w:val="26"/>
          <w:szCs w:val="26"/>
        </w:rPr>
        <w:t xml:space="preserve"> тыс.</w:t>
      </w:r>
      <w:r w:rsidRPr="0065639A">
        <w:rPr>
          <w:sz w:val="26"/>
          <w:szCs w:val="26"/>
        </w:rPr>
        <w:t xml:space="preserve"> рубл</w:t>
      </w:r>
      <w:r>
        <w:rPr>
          <w:sz w:val="26"/>
          <w:szCs w:val="26"/>
        </w:rPr>
        <w:t>ей –</w:t>
      </w:r>
      <w:r w:rsidRPr="0065639A">
        <w:rPr>
          <w:sz w:val="26"/>
          <w:szCs w:val="26"/>
        </w:rPr>
        <w:t xml:space="preserve"> </w:t>
      </w:r>
      <w:r>
        <w:rPr>
          <w:sz w:val="26"/>
          <w:szCs w:val="26"/>
        </w:rPr>
        <w:t>учреждением осуществлялись</w:t>
      </w:r>
      <w:r w:rsidRPr="0065639A">
        <w:rPr>
          <w:sz w:val="26"/>
          <w:szCs w:val="26"/>
        </w:rPr>
        <w:t xml:space="preserve"> доплат</w:t>
      </w:r>
      <w:r>
        <w:rPr>
          <w:sz w:val="26"/>
          <w:szCs w:val="26"/>
        </w:rPr>
        <w:t>ы</w:t>
      </w:r>
      <w:r w:rsidRPr="0065639A">
        <w:rPr>
          <w:sz w:val="26"/>
          <w:szCs w:val="26"/>
        </w:rPr>
        <w:t xml:space="preserve"> социальной защиты</w:t>
      </w:r>
      <w:r>
        <w:rPr>
          <w:sz w:val="26"/>
          <w:szCs w:val="26"/>
        </w:rPr>
        <w:t xml:space="preserve"> после отмены Постановления Правительства Ханты-Мансийского автономного округа – Югры от 03.03.2005 № 48-п «Об оплате труда работников государственных учреждений Ханты-Мансийского автономного округа - Югры»</w:t>
      </w:r>
      <w:r w:rsidRPr="0065639A">
        <w:rPr>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Pr="0065639A">
        <w:rPr>
          <w:rFonts w:ascii="Times New Roman" w:hAnsi="Times New Roman" w:cs="Times New Roman"/>
          <w:sz w:val="26"/>
          <w:szCs w:val="26"/>
        </w:rPr>
        <w:t xml:space="preserve"> 29</w:t>
      </w:r>
      <w:r>
        <w:rPr>
          <w:rFonts w:ascii="Times New Roman" w:hAnsi="Times New Roman" w:cs="Times New Roman"/>
          <w:sz w:val="26"/>
          <w:szCs w:val="26"/>
        </w:rPr>
        <w:t>,</w:t>
      </w:r>
      <w:r w:rsidRPr="0065639A">
        <w:rPr>
          <w:rFonts w:ascii="Times New Roman" w:hAnsi="Times New Roman" w:cs="Times New Roman"/>
          <w:sz w:val="26"/>
          <w:szCs w:val="26"/>
        </w:rPr>
        <w:t>20</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в связи с выплатой единовременной премии в размере фонда  оплаты труда отдельным сотрудникам  с учетом  доплаты, производимой за увеличение объема работ, в связи с  временным отсутствием сотрудника;</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Pr="0065639A">
        <w:rPr>
          <w:rFonts w:ascii="Times New Roman" w:hAnsi="Times New Roman" w:cs="Times New Roman"/>
          <w:sz w:val="26"/>
          <w:szCs w:val="26"/>
        </w:rPr>
        <w:t xml:space="preserve"> 1</w:t>
      </w:r>
      <w:r>
        <w:rPr>
          <w:rFonts w:ascii="Times New Roman" w:hAnsi="Times New Roman" w:cs="Times New Roman"/>
          <w:sz w:val="26"/>
          <w:szCs w:val="26"/>
        </w:rPr>
        <w:t> </w:t>
      </w:r>
      <w:r w:rsidRPr="0065639A">
        <w:rPr>
          <w:rFonts w:ascii="Times New Roman" w:hAnsi="Times New Roman" w:cs="Times New Roman"/>
          <w:sz w:val="26"/>
          <w:szCs w:val="26"/>
        </w:rPr>
        <w:t>117</w:t>
      </w:r>
      <w:r>
        <w:rPr>
          <w:rFonts w:ascii="Times New Roman" w:hAnsi="Times New Roman" w:cs="Times New Roman"/>
          <w:sz w:val="26"/>
          <w:szCs w:val="26"/>
        </w:rPr>
        <w:t>,</w:t>
      </w:r>
      <w:r w:rsidRPr="0065639A">
        <w:rPr>
          <w:rFonts w:ascii="Times New Roman" w:hAnsi="Times New Roman" w:cs="Times New Roman"/>
          <w:sz w:val="26"/>
          <w:szCs w:val="26"/>
        </w:rPr>
        <w:t>89</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 -</w:t>
      </w:r>
      <w:r w:rsidRPr="0065639A">
        <w:rPr>
          <w:rFonts w:ascii="Times New Roman" w:hAnsi="Times New Roman" w:cs="Times New Roman"/>
          <w:sz w:val="26"/>
          <w:szCs w:val="26"/>
        </w:rPr>
        <w:t xml:space="preserve"> премирование работников учреждения к 20-летию образования МУ «УКС»</w:t>
      </w:r>
      <w:r>
        <w:rPr>
          <w:rFonts w:ascii="Times New Roman" w:hAnsi="Times New Roman" w:cs="Times New Roman"/>
          <w:sz w:val="26"/>
          <w:szCs w:val="26"/>
        </w:rPr>
        <w:t>, в связи с отсутствием распоряжения главы города о премировании</w:t>
      </w:r>
      <w:r w:rsidRPr="0065639A">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Pr="0065639A">
        <w:rPr>
          <w:rFonts w:ascii="Times New Roman" w:hAnsi="Times New Roman" w:cs="Times New Roman"/>
          <w:sz w:val="26"/>
          <w:szCs w:val="26"/>
        </w:rPr>
        <w:t xml:space="preserve"> 456</w:t>
      </w:r>
      <w:r>
        <w:rPr>
          <w:rFonts w:ascii="Times New Roman" w:hAnsi="Times New Roman" w:cs="Times New Roman"/>
          <w:sz w:val="26"/>
          <w:szCs w:val="26"/>
        </w:rPr>
        <w:t>,</w:t>
      </w:r>
      <w:r w:rsidRPr="0065639A">
        <w:rPr>
          <w:rFonts w:ascii="Times New Roman" w:hAnsi="Times New Roman" w:cs="Times New Roman"/>
          <w:sz w:val="26"/>
          <w:szCs w:val="26"/>
        </w:rPr>
        <w:t>28</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рублей </w:t>
      </w:r>
      <w:r>
        <w:rPr>
          <w:rFonts w:ascii="Times New Roman" w:hAnsi="Times New Roman" w:cs="Times New Roman"/>
          <w:sz w:val="26"/>
          <w:szCs w:val="26"/>
        </w:rPr>
        <w:t xml:space="preserve">- </w:t>
      </w:r>
      <w:r w:rsidRPr="0065639A">
        <w:rPr>
          <w:rFonts w:ascii="Times New Roman" w:hAnsi="Times New Roman" w:cs="Times New Roman"/>
          <w:sz w:val="26"/>
          <w:szCs w:val="26"/>
        </w:rPr>
        <w:t xml:space="preserve">премирование работников учреждения к </w:t>
      </w:r>
      <w:r>
        <w:rPr>
          <w:rFonts w:ascii="Times New Roman" w:hAnsi="Times New Roman" w:cs="Times New Roman"/>
          <w:sz w:val="26"/>
          <w:szCs w:val="26"/>
        </w:rPr>
        <w:t>«</w:t>
      </w:r>
      <w:r w:rsidRPr="0065639A">
        <w:rPr>
          <w:rFonts w:ascii="Times New Roman" w:hAnsi="Times New Roman" w:cs="Times New Roman"/>
          <w:sz w:val="26"/>
          <w:szCs w:val="26"/>
        </w:rPr>
        <w:t>Дню строителя»</w:t>
      </w:r>
      <w:r>
        <w:rPr>
          <w:rFonts w:ascii="Times New Roman" w:hAnsi="Times New Roman" w:cs="Times New Roman"/>
          <w:sz w:val="26"/>
          <w:szCs w:val="26"/>
        </w:rPr>
        <w:t>,</w:t>
      </w:r>
      <w:r w:rsidRPr="00A403E6">
        <w:rPr>
          <w:rFonts w:ascii="Times New Roman" w:hAnsi="Times New Roman" w:cs="Times New Roman"/>
          <w:sz w:val="26"/>
          <w:szCs w:val="26"/>
        </w:rPr>
        <w:t xml:space="preserve"> </w:t>
      </w:r>
      <w:r>
        <w:rPr>
          <w:rFonts w:ascii="Times New Roman" w:hAnsi="Times New Roman" w:cs="Times New Roman"/>
          <w:sz w:val="26"/>
          <w:szCs w:val="26"/>
        </w:rPr>
        <w:t>в связи с отсутствием распоряжения главы города о премировании</w:t>
      </w:r>
      <w:r w:rsidRPr="0065639A">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w:t>
      </w:r>
      <w:r w:rsidRPr="0065639A">
        <w:rPr>
          <w:rFonts w:ascii="Times New Roman" w:hAnsi="Times New Roman" w:cs="Times New Roman"/>
          <w:sz w:val="26"/>
          <w:szCs w:val="26"/>
        </w:rPr>
        <w:t xml:space="preserve"> 11</w:t>
      </w:r>
      <w:r>
        <w:rPr>
          <w:rFonts w:ascii="Times New Roman" w:hAnsi="Times New Roman" w:cs="Times New Roman"/>
          <w:sz w:val="26"/>
          <w:szCs w:val="26"/>
        </w:rPr>
        <w:t>,</w:t>
      </w:r>
      <w:r w:rsidRPr="0065639A">
        <w:rPr>
          <w:rFonts w:ascii="Times New Roman" w:hAnsi="Times New Roman" w:cs="Times New Roman"/>
          <w:sz w:val="26"/>
          <w:szCs w:val="26"/>
        </w:rPr>
        <w:t>2</w:t>
      </w:r>
      <w:r>
        <w:rPr>
          <w:rFonts w:ascii="Times New Roman" w:hAnsi="Times New Roman" w:cs="Times New Roman"/>
          <w:sz w:val="26"/>
          <w:szCs w:val="26"/>
        </w:rPr>
        <w:t>5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в связи с выплатами, произведенными в нарушение пункта 4.5 Положения о гарантиях и компенсациях</w:t>
      </w:r>
      <w:r w:rsidRPr="009A0C25">
        <w:rPr>
          <w:rFonts w:ascii="Times New Roman" w:hAnsi="Times New Roman" w:cs="Times New Roman"/>
          <w:sz w:val="26"/>
          <w:szCs w:val="26"/>
        </w:rPr>
        <w:t xml:space="preserve"> для лиц,  проживающих  в муниципальном образовании город Нефтеюганск, утвержденн</w:t>
      </w:r>
      <w:r>
        <w:rPr>
          <w:rFonts w:ascii="Times New Roman" w:hAnsi="Times New Roman" w:cs="Times New Roman"/>
          <w:sz w:val="26"/>
          <w:szCs w:val="26"/>
        </w:rPr>
        <w:t>ого</w:t>
      </w:r>
      <w:r w:rsidRPr="009A0C25">
        <w:rPr>
          <w:rFonts w:ascii="Times New Roman" w:hAnsi="Times New Roman" w:cs="Times New Roman"/>
          <w:sz w:val="26"/>
          <w:szCs w:val="26"/>
        </w:rPr>
        <w:t xml:space="preserve"> решением Думы города Нефтеюганск</w:t>
      </w:r>
      <w:r>
        <w:rPr>
          <w:rFonts w:ascii="Times New Roman" w:hAnsi="Times New Roman" w:cs="Times New Roman"/>
          <w:sz w:val="26"/>
          <w:szCs w:val="26"/>
        </w:rPr>
        <w:t>а</w:t>
      </w:r>
      <w:r w:rsidRPr="009A0C25">
        <w:rPr>
          <w:rFonts w:ascii="Times New Roman" w:hAnsi="Times New Roman" w:cs="Times New Roman"/>
          <w:sz w:val="26"/>
          <w:szCs w:val="26"/>
        </w:rPr>
        <w:t xml:space="preserve"> от 29.11.2007 № 306-IV  «О внесении изменений в Гарантии и компенсации для лиц, проживающих в Ханты-Мансийском автономном округе</w:t>
      </w:r>
      <w:r>
        <w:rPr>
          <w:rFonts w:ascii="Times New Roman" w:hAnsi="Times New Roman" w:cs="Times New Roman"/>
          <w:sz w:val="26"/>
          <w:szCs w:val="26"/>
        </w:rPr>
        <w:t xml:space="preserve"> </w:t>
      </w:r>
      <w:r w:rsidRPr="009A0C25">
        <w:rPr>
          <w:rFonts w:ascii="Times New Roman" w:hAnsi="Times New Roman" w:cs="Times New Roman"/>
          <w:sz w:val="26"/>
          <w:szCs w:val="26"/>
        </w:rPr>
        <w:t>-</w:t>
      </w:r>
      <w:r>
        <w:rPr>
          <w:rFonts w:ascii="Times New Roman" w:hAnsi="Times New Roman" w:cs="Times New Roman"/>
          <w:sz w:val="26"/>
          <w:szCs w:val="26"/>
        </w:rPr>
        <w:t xml:space="preserve"> Ю</w:t>
      </w:r>
      <w:r w:rsidRPr="009A0C25">
        <w:rPr>
          <w:rFonts w:ascii="Times New Roman" w:hAnsi="Times New Roman" w:cs="Times New Roman"/>
          <w:sz w:val="26"/>
          <w:szCs w:val="26"/>
        </w:rPr>
        <w:t>гре, работающих в организациях, финансируемых из бюджета муниципального образования города Нефтеюганск, утвержденные решением Думы от 11.02.05г.     № 425»</w:t>
      </w:r>
      <w:r w:rsidRPr="0065639A">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w:t>
      </w:r>
      <w:r w:rsidRPr="0065639A">
        <w:rPr>
          <w:rFonts w:ascii="Times New Roman" w:hAnsi="Times New Roman" w:cs="Times New Roman"/>
          <w:sz w:val="26"/>
          <w:szCs w:val="26"/>
        </w:rPr>
        <w:t xml:space="preserve"> 317</w:t>
      </w:r>
      <w:r>
        <w:rPr>
          <w:rFonts w:ascii="Times New Roman" w:hAnsi="Times New Roman" w:cs="Times New Roman"/>
          <w:sz w:val="26"/>
          <w:szCs w:val="26"/>
        </w:rPr>
        <w:t>,</w:t>
      </w:r>
      <w:r w:rsidRPr="0065639A">
        <w:rPr>
          <w:rFonts w:ascii="Times New Roman" w:hAnsi="Times New Roman" w:cs="Times New Roman"/>
          <w:sz w:val="26"/>
          <w:szCs w:val="26"/>
        </w:rPr>
        <w:t>88</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xml:space="preserve"> в связи с осуществлением промежуточного платежа при наличии неосвоенного аванса</w:t>
      </w:r>
      <w:r>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3. Потери бюджета в сумме 61</w:t>
      </w:r>
      <w:r>
        <w:rPr>
          <w:rFonts w:ascii="Times New Roman" w:hAnsi="Times New Roman" w:cs="Times New Roman"/>
          <w:sz w:val="26"/>
          <w:szCs w:val="26"/>
        </w:rPr>
        <w:t> </w:t>
      </w:r>
      <w:r w:rsidRPr="0065639A">
        <w:rPr>
          <w:rFonts w:ascii="Times New Roman" w:hAnsi="Times New Roman" w:cs="Times New Roman"/>
          <w:sz w:val="26"/>
          <w:szCs w:val="26"/>
        </w:rPr>
        <w:t>467</w:t>
      </w:r>
      <w:r>
        <w:rPr>
          <w:rFonts w:ascii="Times New Roman" w:hAnsi="Times New Roman" w:cs="Times New Roman"/>
          <w:sz w:val="26"/>
          <w:szCs w:val="26"/>
        </w:rPr>
        <w:t>,</w:t>
      </w:r>
      <w:r w:rsidRPr="0065639A">
        <w:rPr>
          <w:rFonts w:ascii="Times New Roman" w:hAnsi="Times New Roman" w:cs="Times New Roman"/>
          <w:sz w:val="26"/>
          <w:szCs w:val="26"/>
        </w:rPr>
        <w:t>59</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в связи с наличием  задолженности неплатежеспособных дебиторов</w:t>
      </w:r>
      <w:r>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4. В нарушение пункта 2.5.6 приказа Казначейства Российской Федерации от 10.10.2008 №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в доход бюджета своевременно не возмещена дебиторская задолженность прошлых лет в сумме 219</w:t>
      </w:r>
      <w:r>
        <w:rPr>
          <w:rFonts w:ascii="Times New Roman" w:hAnsi="Times New Roman" w:cs="Times New Roman"/>
          <w:sz w:val="26"/>
          <w:szCs w:val="26"/>
        </w:rPr>
        <w:t>,</w:t>
      </w:r>
      <w:r w:rsidRPr="0065639A">
        <w:rPr>
          <w:rFonts w:ascii="Times New Roman" w:hAnsi="Times New Roman" w:cs="Times New Roman"/>
          <w:sz w:val="26"/>
          <w:szCs w:val="26"/>
        </w:rPr>
        <w:t>86</w:t>
      </w:r>
      <w:r>
        <w:rPr>
          <w:rFonts w:ascii="Times New Roman" w:hAnsi="Times New Roman" w:cs="Times New Roman"/>
          <w:sz w:val="26"/>
          <w:szCs w:val="26"/>
        </w:rPr>
        <w:t xml:space="preserve"> тыс. рублей;</w:t>
      </w:r>
    </w:p>
    <w:p w:rsidR="000B4184" w:rsidRPr="0065639A" w:rsidRDefault="000B4184" w:rsidP="004F4602">
      <w:pPr>
        <w:pStyle w:val="BodyTextIndent"/>
        <w:spacing w:after="0"/>
        <w:ind w:left="0" w:firstLine="540"/>
        <w:jc w:val="both"/>
        <w:rPr>
          <w:sz w:val="26"/>
          <w:szCs w:val="26"/>
        </w:rPr>
      </w:pPr>
      <w:r>
        <w:rPr>
          <w:sz w:val="26"/>
          <w:szCs w:val="26"/>
        </w:rPr>
        <w:t>1.1.</w:t>
      </w:r>
      <w:r w:rsidRPr="0065639A">
        <w:rPr>
          <w:sz w:val="26"/>
          <w:szCs w:val="26"/>
        </w:rPr>
        <w:t>5. В результате инвентаризации по состоянию на 08.12.2011</w:t>
      </w:r>
      <w:r>
        <w:rPr>
          <w:sz w:val="26"/>
          <w:szCs w:val="26"/>
        </w:rPr>
        <w:t xml:space="preserve"> </w:t>
      </w:r>
      <w:r w:rsidRPr="0065639A">
        <w:rPr>
          <w:sz w:val="26"/>
          <w:szCs w:val="26"/>
        </w:rPr>
        <w:t>г. выявлены:</w:t>
      </w:r>
    </w:p>
    <w:p w:rsidR="000B4184" w:rsidRPr="0065639A" w:rsidRDefault="000B4184" w:rsidP="004F4602">
      <w:pPr>
        <w:pStyle w:val="BodyTextIndent"/>
        <w:spacing w:after="0"/>
        <w:ind w:left="0" w:firstLine="540"/>
        <w:jc w:val="both"/>
        <w:rPr>
          <w:sz w:val="26"/>
          <w:szCs w:val="26"/>
        </w:rPr>
      </w:pPr>
      <w:r>
        <w:rPr>
          <w:sz w:val="26"/>
          <w:szCs w:val="26"/>
        </w:rPr>
        <w:t xml:space="preserve">1) </w:t>
      </w:r>
      <w:r w:rsidRPr="0065639A">
        <w:rPr>
          <w:sz w:val="26"/>
          <w:szCs w:val="26"/>
        </w:rPr>
        <w:t xml:space="preserve">недостача материальных ценностей </w:t>
      </w:r>
      <w:r>
        <w:rPr>
          <w:sz w:val="26"/>
          <w:szCs w:val="26"/>
        </w:rPr>
        <w:t xml:space="preserve">(гранитный бордюр - 4108,28 пог. м., камень бортовой серый – 21382,94 пог.м., щебень – 13081,46 тонны и др.) </w:t>
      </w:r>
      <w:r w:rsidRPr="0065639A">
        <w:rPr>
          <w:sz w:val="26"/>
          <w:szCs w:val="26"/>
        </w:rPr>
        <w:t>и основных средств</w:t>
      </w:r>
      <w:r>
        <w:rPr>
          <w:sz w:val="26"/>
          <w:szCs w:val="26"/>
        </w:rPr>
        <w:t xml:space="preserve"> (кульман, уничтожитель бумаги и др.)</w:t>
      </w:r>
      <w:r w:rsidRPr="0065639A">
        <w:rPr>
          <w:sz w:val="26"/>
          <w:szCs w:val="26"/>
        </w:rPr>
        <w:t xml:space="preserve"> на сумму 17</w:t>
      </w:r>
      <w:r>
        <w:rPr>
          <w:sz w:val="26"/>
          <w:szCs w:val="26"/>
        </w:rPr>
        <w:t> </w:t>
      </w:r>
      <w:r w:rsidRPr="0065639A">
        <w:rPr>
          <w:sz w:val="26"/>
          <w:szCs w:val="26"/>
        </w:rPr>
        <w:t>436</w:t>
      </w:r>
      <w:r>
        <w:rPr>
          <w:sz w:val="26"/>
          <w:szCs w:val="26"/>
        </w:rPr>
        <w:t>,</w:t>
      </w:r>
      <w:r w:rsidRPr="0065639A">
        <w:rPr>
          <w:sz w:val="26"/>
          <w:szCs w:val="26"/>
        </w:rPr>
        <w:t>02</w:t>
      </w:r>
      <w:r>
        <w:rPr>
          <w:sz w:val="26"/>
          <w:szCs w:val="26"/>
        </w:rPr>
        <w:t xml:space="preserve"> тыс.</w:t>
      </w:r>
      <w:r w:rsidRPr="0065639A">
        <w:rPr>
          <w:sz w:val="26"/>
          <w:szCs w:val="26"/>
        </w:rPr>
        <w:t xml:space="preserve"> рубл</w:t>
      </w:r>
      <w:r>
        <w:rPr>
          <w:sz w:val="26"/>
          <w:szCs w:val="26"/>
        </w:rPr>
        <w:t>ей</w:t>
      </w:r>
      <w:r w:rsidRPr="0065639A">
        <w:rPr>
          <w:sz w:val="26"/>
          <w:szCs w:val="26"/>
        </w:rPr>
        <w:t>;</w:t>
      </w:r>
    </w:p>
    <w:p w:rsidR="000B4184" w:rsidRPr="0065639A" w:rsidRDefault="000B4184" w:rsidP="004F4602">
      <w:pPr>
        <w:pStyle w:val="BodyTextIndent"/>
        <w:spacing w:after="0"/>
        <w:ind w:left="0" w:firstLine="540"/>
        <w:jc w:val="both"/>
        <w:rPr>
          <w:sz w:val="26"/>
          <w:szCs w:val="26"/>
        </w:rPr>
      </w:pPr>
      <w:r>
        <w:rPr>
          <w:sz w:val="26"/>
          <w:szCs w:val="26"/>
        </w:rPr>
        <w:t xml:space="preserve">2) </w:t>
      </w:r>
      <w:r w:rsidRPr="0065639A">
        <w:rPr>
          <w:sz w:val="26"/>
          <w:szCs w:val="26"/>
        </w:rPr>
        <w:t>излишки основных средств в количестве 122 объекта, в том числе стоимость неучтенного на балансе учреждения здания МУ «УКС» в сумме  23</w:t>
      </w:r>
      <w:r>
        <w:rPr>
          <w:sz w:val="26"/>
          <w:szCs w:val="26"/>
        </w:rPr>
        <w:t> </w:t>
      </w:r>
      <w:r w:rsidRPr="0065639A">
        <w:rPr>
          <w:sz w:val="26"/>
          <w:szCs w:val="26"/>
        </w:rPr>
        <w:t>581</w:t>
      </w:r>
      <w:r>
        <w:rPr>
          <w:sz w:val="26"/>
          <w:szCs w:val="26"/>
        </w:rPr>
        <w:t>,</w:t>
      </w:r>
      <w:r w:rsidRPr="0065639A">
        <w:rPr>
          <w:sz w:val="26"/>
          <w:szCs w:val="26"/>
        </w:rPr>
        <w:t>80</w:t>
      </w:r>
      <w:r>
        <w:rPr>
          <w:sz w:val="26"/>
          <w:szCs w:val="26"/>
        </w:rPr>
        <w:t xml:space="preserve"> тыс.</w:t>
      </w:r>
      <w:r w:rsidRPr="0065639A">
        <w:rPr>
          <w:sz w:val="26"/>
          <w:szCs w:val="26"/>
        </w:rPr>
        <w:t xml:space="preserve"> рублей;</w:t>
      </w:r>
    </w:p>
    <w:p w:rsidR="000B4184" w:rsidRPr="0065639A" w:rsidRDefault="000B4184" w:rsidP="004F4602">
      <w:pPr>
        <w:pStyle w:val="BodyTextIndent"/>
        <w:spacing w:after="0"/>
        <w:ind w:left="0" w:firstLine="540"/>
        <w:jc w:val="both"/>
        <w:rPr>
          <w:sz w:val="26"/>
          <w:szCs w:val="26"/>
        </w:rPr>
      </w:pPr>
      <w:r>
        <w:rPr>
          <w:sz w:val="26"/>
          <w:szCs w:val="26"/>
        </w:rPr>
        <w:t xml:space="preserve">3) </w:t>
      </w:r>
      <w:r w:rsidRPr="0065639A">
        <w:rPr>
          <w:sz w:val="26"/>
          <w:szCs w:val="26"/>
        </w:rPr>
        <w:t>не используемые в процессе деятельности учреждения основные средства в сумме 20</w:t>
      </w:r>
      <w:r>
        <w:rPr>
          <w:sz w:val="26"/>
          <w:szCs w:val="26"/>
        </w:rPr>
        <w:t>,</w:t>
      </w:r>
      <w:r w:rsidRPr="0065639A">
        <w:rPr>
          <w:sz w:val="26"/>
          <w:szCs w:val="26"/>
        </w:rPr>
        <w:t>58</w:t>
      </w:r>
      <w:r>
        <w:rPr>
          <w:sz w:val="26"/>
          <w:szCs w:val="26"/>
        </w:rPr>
        <w:t xml:space="preserve"> тыс.</w:t>
      </w:r>
      <w:r w:rsidRPr="0065639A">
        <w:rPr>
          <w:sz w:val="26"/>
          <w:szCs w:val="26"/>
        </w:rPr>
        <w:t xml:space="preserve"> рубл</w:t>
      </w:r>
      <w:r>
        <w:rPr>
          <w:sz w:val="26"/>
          <w:szCs w:val="26"/>
        </w:rPr>
        <w:t>ей;</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6. В нарушение статьи 131 Гражданского кодекса Российской Федерации, Федерального закона от 21.07.1997 № 122-ФЗ «О государственной регистрации прав на недвижимое имущество и сделок с ним», а также пункта 3 статьи 18  Порядка управления и распоряжения муниципальной собственностью города Нефтеюганска, утвержденного решением Думы города от 19.12.2007 № 326, учреждением не зарегистрировано право оперативного управления недвижимым имуществом на помещение № 69 по адресу 16 мкр. 43 дом (МКУ «УКС») балансовой стоимостью 23</w:t>
      </w:r>
      <w:r>
        <w:rPr>
          <w:rFonts w:ascii="Times New Roman" w:hAnsi="Times New Roman" w:cs="Times New Roman"/>
          <w:sz w:val="26"/>
          <w:szCs w:val="26"/>
        </w:rPr>
        <w:t> </w:t>
      </w:r>
      <w:r w:rsidRPr="0065639A">
        <w:rPr>
          <w:rFonts w:ascii="Times New Roman" w:hAnsi="Times New Roman" w:cs="Times New Roman"/>
          <w:sz w:val="26"/>
          <w:szCs w:val="26"/>
        </w:rPr>
        <w:t>581</w:t>
      </w:r>
      <w:r>
        <w:rPr>
          <w:rFonts w:ascii="Times New Roman" w:hAnsi="Times New Roman" w:cs="Times New Roman"/>
          <w:sz w:val="26"/>
          <w:szCs w:val="26"/>
        </w:rPr>
        <w:t>,</w:t>
      </w:r>
      <w:r w:rsidRPr="0065639A">
        <w:rPr>
          <w:rFonts w:ascii="Times New Roman" w:hAnsi="Times New Roman" w:cs="Times New Roman"/>
          <w:sz w:val="26"/>
          <w:szCs w:val="26"/>
        </w:rPr>
        <w:t>80</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рублей</w:t>
      </w:r>
      <w:r>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7. Ведение бухгалтерского учета осуществлялось с нарушением требований, установленных Федеральным законом от 21.11.1996 № 129-ФЗ «О бухгалтерском учете»:</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w:t>
      </w:r>
      <w:r w:rsidRPr="0065639A">
        <w:rPr>
          <w:rFonts w:ascii="Times New Roman" w:hAnsi="Times New Roman" w:cs="Times New Roman"/>
          <w:sz w:val="26"/>
          <w:szCs w:val="26"/>
        </w:rPr>
        <w:t xml:space="preserve"> пункта 5 статьи 9, без надлежащего оформления в путевые листы вносились многочисленные исправления;</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w:t>
      </w:r>
      <w:r w:rsidRPr="0065639A">
        <w:rPr>
          <w:rFonts w:ascii="Times New Roman" w:hAnsi="Times New Roman" w:cs="Times New Roman"/>
          <w:sz w:val="26"/>
          <w:szCs w:val="26"/>
        </w:rPr>
        <w:t xml:space="preserve"> статьи 6, в учреждении отсутствовала учетная политика;</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Pr="0065639A">
        <w:rPr>
          <w:rFonts w:ascii="Times New Roman" w:hAnsi="Times New Roman" w:cs="Times New Roman"/>
          <w:sz w:val="26"/>
          <w:szCs w:val="26"/>
        </w:rPr>
        <w:t xml:space="preserve"> статьи 8, несвоевременная регистрация на счетах бухгалтерского учета хозяйственных операций, подтвержденных первичными документами;</w:t>
      </w:r>
    </w:p>
    <w:p w:rsidR="000B4184" w:rsidRPr="0065639A" w:rsidRDefault="000B4184" w:rsidP="004F4602">
      <w:pPr>
        <w:pStyle w:val="BodyTextIndent"/>
        <w:spacing w:after="0"/>
        <w:ind w:left="0" w:firstLine="540"/>
        <w:jc w:val="both"/>
        <w:rPr>
          <w:sz w:val="26"/>
          <w:szCs w:val="26"/>
        </w:rPr>
      </w:pPr>
      <w:r>
        <w:rPr>
          <w:sz w:val="26"/>
          <w:szCs w:val="26"/>
        </w:rPr>
        <w:t>4)</w:t>
      </w:r>
      <w:r w:rsidRPr="0065639A">
        <w:rPr>
          <w:sz w:val="26"/>
          <w:szCs w:val="26"/>
        </w:rPr>
        <w:t xml:space="preserve"> статьи 12, не проведена инвентаризация имущества и обязательств перед составлением годовой бухгалтерской отчетности;</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Pr="0065639A">
        <w:rPr>
          <w:rFonts w:ascii="Times New Roman" w:hAnsi="Times New Roman" w:cs="Times New Roman"/>
          <w:sz w:val="26"/>
          <w:szCs w:val="26"/>
        </w:rPr>
        <w:t xml:space="preserve"> несвоевременно отражались на счетах бухгалтерского учета хозяйственные операции, подтвержденные первичными документами, на сумму 119</w:t>
      </w:r>
      <w:r>
        <w:rPr>
          <w:rFonts w:ascii="Times New Roman" w:hAnsi="Times New Roman" w:cs="Times New Roman"/>
          <w:sz w:val="26"/>
          <w:szCs w:val="26"/>
        </w:rPr>
        <w:t>,</w:t>
      </w:r>
      <w:r w:rsidRPr="0065639A">
        <w:rPr>
          <w:rFonts w:ascii="Times New Roman" w:hAnsi="Times New Roman" w:cs="Times New Roman"/>
          <w:sz w:val="26"/>
          <w:szCs w:val="26"/>
        </w:rPr>
        <w:t>02</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xml:space="preserve">, что привело к завышению фактического объема дебиторской задолженности; </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w:t>
      </w:r>
      <w:r w:rsidRPr="0065639A">
        <w:rPr>
          <w:rFonts w:ascii="Times New Roman" w:hAnsi="Times New Roman" w:cs="Times New Roman"/>
          <w:sz w:val="26"/>
          <w:szCs w:val="26"/>
        </w:rPr>
        <w:t xml:space="preserve"> неверно отражена задолженность по ЗАО «Тюменский центр ценообразования и экономики», в результате дебиторская задолженность занижена на 21</w:t>
      </w:r>
      <w:r>
        <w:rPr>
          <w:rFonts w:ascii="Times New Roman" w:hAnsi="Times New Roman" w:cs="Times New Roman"/>
          <w:sz w:val="26"/>
          <w:szCs w:val="26"/>
        </w:rPr>
        <w:t>,</w:t>
      </w:r>
      <w:r w:rsidRPr="0065639A">
        <w:rPr>
          <w:rFonts w:ascii="Times New Roman" w:hAnsi="Times New Roman" w:cs="Times New Roman"/>
          <w:sz w:val="26"/>
          <w:szCs w:val="26"/>
        </w:rPr>
        <w:t>45</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7)</w:t>
      </w:r>
      <w:r w:rsidRPr="0065639A">
        <w:rPr>
          <w:rFonts w:ascii="Times New Roman" w:hAnsi="Times New Roman" w:cs="Times New Roman"/>
          <w:sz w:val="26"/>
          <w:szCs w:val="26"/>
        </w:rPr>
        <w:t xml:space="preserve"> отсутствовали документы, подтверждающие задолженность НГ МУП ЮГЭС в сумме </w:t>
      </w:r>
      <w:r>
        <w:rPr>
          <w:rFonts w:ascii="Times New Roman" w:hAnsi="Times New Roman" w:cs="Times New Roman"/>
          <w:sz w:val="26"/>
          <w:szCs w:val="26"/>
        </w:rPr>
        <w:t>0,</w:t>
      </w:r>
      <w:r w:rsidRPr="0065639A">
        <w:rPr>
          <w:rFonts w:ascii="Times New Roman" w:hAnsi="Times New Roman" w:cs="Times New Roman"/>
          <w:sz w:val="26"/>
          <w:szCs w:val="26"/>
        </w:rPr>
        <w:t>8</w:t>
      </w:r>
      <w:r>
        <w:rPr>
          <w:rFonts w:ascii="Times New Roman" w:hAnsi="Times New Roman" w:cs="Times New Roman"/>
          <w:sz w:val="26"/>
          <w:szCs w:val="26"/>
        </w:rPr>
        <w:t>5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ООО «СУ-2» в сумме 1</w:t>
      </w:r>
      <w:r>
        <w:rPr>
          <w:rFonts w:ascii="Times New Roman" w:hAnsi="Times New Roman" w:cs="Times New Roman"/>
          <w:sz w:val="26"/>
          <w:szCs w:val="26"/>
        </w:rPr>
        <w:t> </w:t>
      </w:r>
      <w:r w:rsidRPr="0065639A">
        <w:rPr>
          <w:rFonts w:ascii="Times New Roman" w:hAnsi="Times New Roman" w:cs="Times New Roman"/>
          <w:sz w:val="26"/>
          <w:szCs w:val="26"/>
        </w:rPr>
        <w:t>515</w:t>
      </w:r>
      <w:r>
        <w:rPr>
          <w:rFonts w:ascii="Times New Roman" w:hAnsi="Times New Roman" w:cs="Times New Roman"/>
          <w:sz w:val="26"/>
          <w:szCs w:val="26"/>
        </w:rPr>
        <w:t>,</w:t>
      </w:r>
      <w:r w:rsidRPr="0065639A">
        <w:rPr>
          <w:rFonts w:ascii="Times New Roman" w:hAnsi="Times New Roman" w:cs="Times New Roman"/>
          <w:sz w:val="26"/>
          <w:szCs w:val="26"/>
        </w:rPr>
        <w:t>80</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перед ЗАО «МЦЭФР» в сумме  1</w:t>
      </w:r>
      <w:r>
        <w:rPr>
          <w:rFonts w:ascii="Times New Roman" w:hAnsi="Times New Roman" w:cs="Times New Roman"/>
          <w:sz w:val="26"/>
          <w:szCs w:val="26"/>
        </w:rPr>
        <w:t>,</w:t>
      </w:r>
      <w:r w:rsidRPr="0065639A">
        <w:rPr>
          <w:rFonts w:ascii="Times New Roman" w:hAnsi="Times New Roman" w:cs="Times New Roman"/>
          <w:sz w:val="26"/>
          <w:szCs w:val="26"/>
        </w:rPr>
        <w:t>84</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ООО «Гарант ПроНет»  в сумме 21</w:t>
      </w:r>
      <w:r>
        <w:rPr>
          <w:rFonts w:ascii="Times New Roman" w:hAnsi="Times New Roman" w:cs="Times New Roman"/>
          <w:sz w:val="26"/>
          <w:szCs w:val="26"/>
        </w:rPr>
        <w:t>,</w:t>
      </w:r>
      <w:r w:rsidRPr="0065639A">
        <w:rPr>
          <w:rFonts w:ascii="Times New Roman" w:hAnsi="Times New Roman" w:cs="Times New Roman"/>
          <w:sz w:val="26"/>
          <w:szCs w:val="26"/>
        </w:rPr>
        <w:t>45</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что препятствовало определению достоверности наличия на счетах бухгалтерс</w:t>
      </w:r>
      <w:r>
        <w:rPr>
          <w:rFonts w:ascii="Times New Roman" w:hAnsi="Times New Roman" w:cs="Times New Roman"/>
          <w:sz w:val="26"/>
          <w:szCs w:val="26"/>
        </w:rPr>
        <w:t>кого учета данной задолженности;</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8. В результате неверного применения бухгалтерской проводки при отражении операции по возврату денежных средств, перечисленных за оказанные услуги, завышена дебиторская задолженность на сумму 4</w:t>
      </w:r>
      <w:r>
        <w:rPr>
          <w:rFonts w:ascii="Times New Roman" w:hAnsi="Times New Roman" w:cs="Times New Roman"/>
          <w:sz w:val="26"/>
          <w:szCs w:val="26"/>
        </w:rPr>
        <w:t>,</w:t>
      </w:r>
      <w:r w:rsidRPr="0065639A">
        <w:rPr>
          <w:rFonts w:ascii="Times New Roman" w:hAnsi="Times New Roman" w:cs="Times New Roman"/>
          <w:sz w:val="26"/>
          <w:szCs w:val="26"/>
        </w:rPr>
        <w:t>03</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рублей</w:t>
      </w:r>
      <w:r>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1.1.9</w:t>
      </w:r>
      <w:r w:rsidRPr="0065639A">
        <w:rPr>
          <w:rFonts w:ascii="Times New Roman" w:hAnsi="Times New Roman" w:cs="Times New Roman"/>
          <w:sz w:val="26"/>
          <w:szCs w:val="26"/>
        </w:rPr>
        <w:t>. Нарушение приказа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а именно:</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w:t>
      </w:r>
      <w:r w:rsidRPr="0065639A">
        <w:rPr>
          <w:rFonts w:ascii="Times New Roman" w:hAnsi="Times New Roman" w:cs="Times New Roman"/>
          <w:sz w:val="26"/>
          <w:szCs w:val="26"/>
        </w:rPr>
        <w:t xml:space="preserve"> пункта   339,   задолженность   неплатежеспособных   дебиторов   в сумме 8</w:t>
      </w:r>
      <w:r>
        <w:rPr>
          <w:rFonts w:ascii="Times New Roman" w:hAnsi="Times New Roman" w:cs="Times New Roman"/>
          <w:sz w:val="26"/>
          <w:szCs w:val="26"/>
        </w:rPr>
        <w:t> </w:t>
      </w:r>
      <w:r w:rsidRPr="0065639A">
        <w:rPr>
          <w:rFonts w:ascii="Times New Roman" w:hAnsi="Times New Roman" w:cs="Times New Roman"/>
          <w:sz w:val="26"/>
          <w:szCs w:val="26"/>
        </w:rPr>
        <w:t>190</w:t>
      </w:r>
      <w:r>
        <w:rPr>
          <w:rFonts w:ascii="Times New Roman" w:hAnsi="Times New Roman" w:cs="Times New Roman"/>
          <w:sz w:val="26"/>
          <w:szCs w:val="26"/>
        </w:rPr>
        <w:t>,</w:t>
      </w:r>
      <w:r w:rsidRPr="0065639A">
        <w:rPr>
          <w:rFonts w:ascii="Times New Roman" w:hAnsi="Times New Roman" w:cs="Times New Roman"/>
          <w:sz w:val="26"/>
          <w:szCs w:val="26"/>
        </w:rPr>
        <w:t>11</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xml:space="preserve"> с момента признания ее нереальной к взысканию не списывалась с балансового учета на забалансовый счет 04 «Списанная задолженность неплатежеспособных дебиторов»;</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w:t>
      </w:r>
      <w:r w:rsidRPr="0065639A">
        <w:rPr>
          <w:rFonts w:ascii="Times New Roman" w:hAnsi="Times New Roman" w:cs="Times New Roman"/>
          <w:sz w:val="26"/>
          <w:szCs w:val="26"/>
        </w:rPr>
        <w:t xml:space="preserve"> пункта 349, стоимость автошин и аккумулятора в сумме 64</w:t>
      </w:r>
      <w:r>
        <w:rPr>
          <w:rFonts w:ascii="Times New Roman" w:hAnsi="Times New Roman" w:cs="Times New Roman"/>
          <w:sz w:val="26"/>
          <w:szCs w:val="26"/>
        </w:rPr>
        <w:t>,</w:t>
      </w:r>
      <w:r w:rsidRPr="0065639A">
        <w:rPr>
          <w:rFonts w:ascii="Times New Roman" w:hAnsi="Times New Roman" w:cs="Times New Roman"/>
          <w:sz w:val="26"/>
          <w:szCs w:val="26"/>
        </w:rPr>
        <w:t>73</w:t>
      </w:r>
      <w:r>
        <w:rPr>
          <w:rFonts w:ascii="Times New Roman" w:hAnsi="Times New Roman" w:cs="Times New Roman"/>
          <w:sz w:val="26"/>
          <w:szCs w:val="26"/>
        </w:rPr>
        <w:t xml:space="preserve"> тыс. рублей</w:t>
      </w:r>
      <w:r w:rsidRPr="0065639A">
        <w:rPr>
          <w:rFonts w:ascii="Times New Roman" w:hAnsi="Times New Roman" w:cs="Times New Roman"/>
          <w:sz w:val="26"/>
          <w:szCs w:val="26"/>
        </w:rPr>
        <w:t xml:space="preserve"> не учитывалась на забалансовом счете 09 «Запасные части к транспортным средствам, выданные взамен изношенных»;</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Pr="0065639A">
        <w:rPr>
          <w:rFonts w:ascii="Times New Roman" w:hAnsi="Times New Roman" w:cs="Times New Roman"/>
          <w:sz w:val="26"/>
          <w:szCs w:val="26"/>
        </w:rPr>
        <w:t xml:space="preserve"> пункта 371, задолженность невостребованная кредиторами в сумме             179</w:t>
      </w:r>
      <w:r>
        <w:rPr>
          <w:rFonts w:ascii="Times New Roman" w:hAnsi="Times New Roman" w:cs="Times New Roman"/>
          <w:sz w:val="26"/>
          <w:szCs w:val="26"/>
        </w:rPr>
        <w:t>,</w:t>
      </w:r>
      <w:r w:rsidRPr="0065639A">
        <w:rPr>
          <w:rFonts w:ascii="Times New Roman" w:hAnsi="Times New Roman" w:cs="Times New Roman"/>
          <w:sz w:val="26"/>
          <w:szCs w:val="26"/>
        </w:rPr>
        <w:t>2</w:t>
      </w:r>
      <w:r>
        <w:rPr>
          <w:rFonts w:ascii="Times New Roman" w:hAnsi="Times New Roman" w:cs="Times New Roman"/>
          <w:sz w:val="26"/>
          <w:szCs w:val="26"/>
        </w:rPr>
        <w:t>3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r w:rsidRPr="0065639A">
        <w:rPr>
          <w:rFonts w:ascii="Times New Roman" w:hAnsi="Times New Roman" w:cs="Times New Roman"/>
          <w:sz w:val="26"/>
          <w:szCs w:val="26"/>
        </w:rPr>
        <w:t xml:space="preserve"> не списывалась с балансового учета на забалансовый счет 20 «Списанная задолженность невостребованная кредиторами»;</w:t>
      </w:r>
    </w:p>
    <w:p w:rsidR="000B4184" w:rsidRPr="0065639A" w:rsidRDefault="000B4184" w:rsidP="004F4602">
      <w:pPr>
        <w:pStyle w:val="BodyTextIndent"/>
        <w:spacing w:after="0"/>
        <w:ind w:left="0" w:firstLine="540"/>
        <w:jc w:val="both"/>
        <w:rPr>
          <w:sz w:val="26"/>
          <w:szCs w:val="26"/>
        </w:rPr>
      </w:pPr>
      <w:r>
        <w:rPr>
          <w:sz w:val="26"/>
          <w:szCs w:val="26"/>
        </w:rPr>
        <w:t>4)</w:t>
      </w:r>
      <w:r w:rsidRPr="0065639A">
        <w:rPr>
          <w:sz w:val="26"/>
          <w:szCs w:val="26"/>
        </w:rPr>
        <w:t xml:space="preserve"> пункта 373, на счете 101 00 «Основные средства» числилось имущество </w:t>
      </w:r>
      <w:r>
        <w:rPr>
          <w:sz w:val="26"/>
          <w:szCs w:val="26"/>
        </w:rPr>
        <w:t xml:space="preserve">на сумму 1,33 тыс. рублей </w:t>
      </w:r>
      <w:r w:rsidRPr="0065639A">
        <w:rPr>
          <w:sz w:val="26"/>
          <w:szCs w:val="26"/>
        </w:rPr>
        <w:t>стоимостью до 3</w:t>
      </w:r>
      <w:r>
        <w:rPr>
          <w:sz w:val="26"/>
          <w:szCs w:val="26"/>
        </w:rPr>
        <w:t>,</w:t>
      </w:r>
      <w:r w:rsidRPr="0065639A">
        <w:rPr>
          <w:sz w:val="26"/>
          <w:szCs w:val="26"/>
        </w:rPr>
        <w:t>0</w:t>
      </w:r>
      <w:r>
        <w:rPr>
          <w:sz w:val="26"/>
          <w:szCs w:val="26"/>
        </w:rPr>
        <w:t>0 тыс.</w:t>
      </w:r>
      <w:r w:rsidRPr="0065639A">
        <w:rPr>
          <w:sz w:val="26"/>
          <w:szCs w:val="26"/>
        </w:rPr>
        <w:t xml:space="preserve"> рублей</w:t>
      </w:r>
      <w:r>
        <w:rPr>
          <w:sz w:val="26"/>
          <w:szCs w:val="26"/>
        </w:rPr>
        <w:t>;</w:t>
      </w:r>
    </w:p>
    <w:p w:rsidR="000B4184" w:rsidRPr="0065639A" w:rsidRDefault="000B4184" w:rsidP="004F4602">
      <w:pPr>
        <w:pStyle w:val="BodyTextIndent"/>
        <w:spacing w:after="0"/>
        <w:ind w:left="0" w:firstLine="540"/>
        <w:jc w:val="both"/>
        <w:rPr>
          <w:sz w:val="26"/>
          <w:szCs w:val="26"/>
        </w:rPr>
      </w:pPr>
      <w:r>
        <w:rPr>
          <w:sz w:val="26"/>
          <w:szCs w:val="26"/>
        </w:rPr>
        <w:t>1.1.</w:t>
      </w:r>
      <w:r w:rsidRPr="0065639A">
        <w:rPr>
          <w:sz w:val="26"/>
          <w:szCs w:val="26"/>
        </w:rPr>
        <w:t>1</w:t>
      </w:r>
      <w:r>
        <w:rPr>
          <w:sz w:val="26"/>
          <w:szCs w:val="26"/>
        </w:rPr>
        <w:t>0</w:t>
      </w:r>
      <w:r w:rsidRPr="0065639A">
        <w:rPr>
          <w:sz w:val="26"/>
          <w:szCs w:val="26"/>
        </w:rPr>
        <w:t xml:space="preserve">. Несоблюдение классификации основных средств, включаемых в амортизационные группы, утвержденной Постановлением Правительства Российской Федерации от 01.01.2002 № 1, Общероссийского классификатора основных фондов ОК 013-94, утвержденного Постановлением Госстандарта Российской Федерации от 26.12.1994 </w:t>
      </w:r>
      <w:r>
        <w:rPr>
          <w:sz w:val="26"/>
          <w:szCs w:val="26"/>
        </w:rPr>
        <w:t>№</w:t>
      </w:r>
      <w:r w:rsidRPr="0065639A">
        <w:rPr>
          <w:sz w:val="26"/>
          <w:szCs w:val="26"/>
        </w:rPr>
        <w:t xml:space="preserve"> 359 в части учета объектов основных средств как м</w:t>
      </w:r>
      <w:r>
        <w:rPr>
          <w:sz w:val="26"/>
          <w:szCs w:val="26"/>
        </w:rPr>
        <w:t>атериальных запасов на сумму 11,</w:t>
      </w:r>
      <w:r w:rsidRPr="0065639A">
        <w:rPr>
          <w:sz w:val="26"/>
          <w:szCs w:val="26"/>
        </w:rPr>
        <w:t>74</w:t>
      </w:r>
      <w:r>
        <w:rPr>
          <w:sz w:val="26"/>
          <w:szCs w:val="26"/>
        </w:rPr>
        <w:t xml:space="preserve"> тыс.</w:t>
      </w:r>
      <w:r w:rsidRPr="0065639A">
        <w:rPr>
          <w:sz w:val="26"/>
          <w:szCs w:val="26"/>
        </w:rPr>
        <w:t xml:space="preserve"> рублей</w:t>
      </w:r>
      <w:r>
        <w:rPr>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1</w:t>
      </w:r>
      <w:r>
        <w:rPr>
          <w:rFonts w:ascii="Times New Roman" w:hAnsi="Times New Roman" w:cs="Times New Roman"/>
          <w:sz w:val="26"/>
          <w:szCs w:val="26"/>
        </w:rPr>
        <w:t>1</w:t>
      </w:r>
      <w:r w:rsidRPr="0065639A">
        <w:rPr>
          <w:rFonts w:ascii="Times New Roman" w:hAnsi="Times New Roman" w:cs="Times New Roman"/>
          <w:sz w:val="26"/>
          <w:szCs w:val="26"/>
        </w:rPr>
        <w:t>. Нарушение приказа Министерства финансов Российской Федерации от 28.12.2010 года № 190н «Об утверждении Указаний о порядке применения бюджетной классификации Российской Федерации» в части  применения классификации операций сектора государственного управления</w:t>
      </w:r>
      <w:r>
        <w:rPr>
          <w:rFonts w:ascii="Times New Roman" w:hAnsi="Times New Roman" w:cs="Times New Roman"/>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1</w:t>
      </w:r>
      <w:r>
        <w:rPr>
          <w:rFonts w:ascii="Times New Roman" w:hAnsi="Times New Roman" w:cs="Times New Roman"/>
          <w:sz w:val="26"/>
          <w:szCs w:val="26"/>
        </w:rPr>
        <w:t>2</w:t>
      </w:r>
      <w:r w:rsidRPr="0065639A">
        <w:rPr>
          <w:rFonts w:ascii="Times New Roman" w:hAnsi="Times New Roman" w:cs="Times New Roman"/>
          <w:sz w:val="26"/>
          <w:szCs w:val="26"/>
        </w:rPr>
        <w:t>. Нарушение устава учреждения в части отсутствия согласования  локальных актов  МУ «УКС», в том числе:</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 </w:t>
      </w:r>
      <w:r w:rsidRPr="0065639A">
        <w:rPr>
          <w:rFonts w:ascii="Times New Roman" w:hAnsi="Times New Roman" w:cs="Times New Roman"/>
          <w:sz w:val="26"/>
          <w:szCs w:val="26"/>
        </w:rPr>
        <w:t>положения об оплате труда;</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Pr="0065639A">
        <w:rPr>
          <w:rFonts w:ascii="Times New Roman" w:hAnsi="Times New Roman" w:cs="Times New Roman"/>
          <w:sz w:val="26"/>
          <w:szCs w:val="26"/>
        </w:rPr>
        <w:t>положения о премировании;</w:t>
      </w:r>
    </w:p>
    <w:p w:rsidR="000B4184" w:rsidRPr="0065639A" w:rsidRDefault="000B4184" w:rsidP="004F4602">
      <w:pPr>
        <w:pStyle w:val="BodyTextIndent"/>
        <w:spacing w:after="0"/>
        <w:ind w:left="0" w:firstLine="540"/>
        <w:jc w:val="both"/>
        <w:rPr>
          <w:sz w:val="26"/>
          <w:szCs w:val="26"/>
        </w:rPr>
      </w:pPr>
      <w:r>
        <w:rPr>
          <w:sz w:val="26"/>
          <w:szCs w:val="26"/>
        </w:rPr>
        <w:t xml:space="preserve">3) </w:t>
      </w:r>
      <w:r w:rsidRPr="0065639A">
        <w:rPr>
          <w:sz w:val="26"/>
          <w:szCs w:val="26"/>
        </w:rPr>
        <w:t>штатного расписания</w:t>
      </w:r>
      <w:r>
        <w:rPr>
          <w:sz w:val="26"/>
          <w:szCs w:val="26"/>
        </w:rPr>
        <w:t>;</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1</w:t>
      </w:r>
      <w:r>
        <w:rPr>
          <w:rFonts w:ascii="Times New Roman" w:hAnsi="Times New Roman" w:cs="Times New Roman"/>
          <w:sz w:val="26"/>
          <w:szCs w:val="26"/>
        </w:rPr>
        <w:t>3</w:t>
      </w:r>
      <w:r w:rsidRPr="0065639A">
        <w:rPr>
          <w:rFonts w:ascii="Times New Roman" w:hAnsi="Times New Roman" w:cs="Times New Roman"/>
          <w:sz w:val="26"/>
          <w:szCs w:val="26"/>
        </w:rPr>
        <w:t>. Необоснованное завышение суммы по акту сдачи-приемки научно-технической продукции № 1, подписанному с  ООО «ЗапСибПроектСтрой1» на 42</w:t>
      </w:r>
      <w:r>
        <w:rPr>
          <w:rFonts w:ascii="Times New Roman" w:hAnsi="Times New Roman" w:cs="Times New Roman"/>
          <w:sz w:val="26"/>
          <w:szCs w:val="26"/>
        </w:rPr>
        <w:t>,</w:t>
      </w:r>
      <w:r w:rsidRPr="0065639A">
        <w:rPr>
          <w:rFonts w:ascii="Times New Roman" w:hAnsi="Times New Roman" w:cs="Times New Roman"/>
          <w:sz w:val="26"/>
          <w:szCs w:val="26"/>
        </w:rPr>
        <w:t>63</w:t>
      </w:r>
      <w:r>
        <w:rPr>
          <w:rFonts w:ascii="Times New Roman" w:hAnsi="Times New Roman" w:cs="Times New Roman"/>
          <w:sz w:val="26"/>
          <w:szCs w:val="26"/>
        </w:rPr>
        <w:t xml:space="preserve"> тыс.</w:t>
      </w:r>
      <w:r w:rsidRPr="0065639A">
        <w:rPr>
          <w:rFonts w:ascii="Times New Roman" w:hAnsi="Times New Roman" w:cs="Times New Roman"/>
          <w:sz w:val="26"/>
          <w:szCs w:val="26"/>
        </w:rPr>
        <w:t xml:space="preserve"> рубл</w:t>
      </w:r>
      <w:r>
        <w:rPr>
          <w:rFonts w:ascii="Times New Roman" w:hAnsi="Times New Roman" w:cs="Times New Roman"/>
          <w:sz w:val="26"/>
          <w:szCs w:val="26"/>
        </w:rPr>
        <w:t>ей;</w:t>
      </w:r>
    </w:p>
    <w:p w:rsidR="000B4184" w:rsidRPr="0065639A" w:rsidRDefault="000B4184" w:rsidP="004F4602">
      <w:pPr>
        <w:pStyle w:val="BodyTextIndent"/>
        <w:spacing w:after="0"/>
        <w:ind w:left="0" w:firstLine="540"/>
        <w:jc w:val="both"/>
        <w:rPr>
          <w:sz w:val="26"/>
          <w:szCs w:val="26"/>
        </w:rPr>
      </w:pPr>
      <w:r>
        <w:rPr>
          <w:sz w:val="26"/>
          <w:szCs w:val="26"/>
        </w:rPr>
        <w:t>1.1.</w:t>
      </w:r>
      <w:r w:rsidRPr="0065639A">
        <w:rPr>
          <w:sz w:val="26"/>
          <w:szCs w:val="26"/>
        </w:rPr>
        <w:t>1</w:t>
      </w:r>
      <w:r>
        <w:rPr>
          <w:sz w:val="26"/>
          <w:szCs w:val="26"/>
        </w:rPr>
        <w:t>4</w:t>
      </w:r>
      <w:r w:rsidRPr="0065639A">
        <w:rPr>
          <w:sz w:val="26"/>
          <w:szCs w:val="26"/>
        </w:rPr>
        <w:t xml:space="preserve">. Отсутствие в учреждении на 01.01.2011 года договоров о полной индивидуальной материальной ответственности с материально-ответственными лицами. На момент проведения инвентаризации часть товарно-материальных ценностей не находилась на ответственном хранении у </w:t>
      </w:r>
      <w:r>
        <w:rPr>
          <w:sz w:val="26"/>
          <w:szCs w:val="26"/>
        </w:rPr>
        <w:t>материально-ответственного лица;</w:t>
      </w:r>
    </w:p>
    <w:p w:rsidR="000B4184" w:rsidRPr="0065639A" w:rsidRDefault="000B4184" w:rsidP="004F4602">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Pr="0065639A">
        <w:rPr>
          <w:rFonts w:ascii="Times New Roman" w:hAnsi="Times New Roman" w:cs="Times New Roman"/>
          <w:sz w:val="26"/>
          <w:szCs w:val="26"/>
        </w:rPr>
        <w:t>1</w:t>
      </w:r>
      <w:r>
        <w:rPr>
          <w:rFonts w:ascii="Times New Roman" w:hAnsi="Times New Roman" w:cs="Times New Roman"/>
          <w:sz w:val="26"/>
          <w:szCs w:val="26"/>
        </w:rPr>
        <w:t>5</w:t>
      </w:r>
      <w:r w:rsidRPr="0065639A">
        <w:rPr>
          <w:rFonts w:ascii="Times New Roman" w:hAnsi="Times New Roman" w:cs="Times New Roman"/>
          <w:sz w:val="26"/>
          <w:szCs w:val="26"/>
        </w:rPr>
        <w:t>. Предоставление недостоверной ежемесячной, квартальной, годовой бухгалтерской отчетности в департамент градостроительства ад</w:t>
      </w:r>
      <w:r>
        <w:rPr>
          <w:rFonts w:ascii="Times New Roman" w:hAnsi="Times New Roman" w:cs="Times New Roman"/>
          <w:sz w:val="26"/>
          <w:szCs w:val="26"/>
        </w:rPr>
        <w:t>министрации города Нефтеюганска, что свидетельствует об отсутствии контроля со стороны главного распорядителя бюджетных средств;</w:t>
      </w:r>
    </w:p>
    <w:p w:rsidR="000B4184" w:rsidRPr="0065639A" w:rsidRDefault="000B4184" w:rsidP="004F4602">
      <w:pPr>
        <w:pStyle w:val="2"/>
        <w:ind w:firstLine="648"/>
        <w:jc w:val="both"/>
        <w:rPr>
          <w:b w:val="0"/>
          <w:bCs w:val="0"/>
          <w:color w:val="000000"/>
          <w:sz w:val="26"/>
          <w:szCs w:val="26"/>
        </w:rPr>
      </w:pPr>
      <w:r>
        <w:rPr>
          <w:b w:val="0"/>
          <w:bCs w:val="0"/>
          <w:sz w:val="26"/>
          <w:szCs w:val="26"/>
        </w:rPr>
        <w:t>1.1.</w:t>
      </w:r>
      <w:r w:rsidRPr="0065639A">
        <w:rPr>
          <w:b w:val="0"/>
          <w:bCs w:val="0"/>
          <w:sz w:val="26"/>
          <w:szCs w:val="26"/>
        </w:rPr>
        <w:t>1</w:t>
      </w:r>
      <w:r>
        <w:rPr>
          <w:b w:val="0"/>
          <w:bCs w:val="0"/>
          <w:sz w:val="26"/>
          <w:szCs w:val="26"/>
        </w:rPr>
        <w:t>6</w:t>
      </w:r>
      <w:r w:rsidRPr="0065639A">
        <w:rPr>
          <w:b w:val="0"/>
          <w:bCs w:val="0"/>
          <w:sz w:val="26"/>
          <w:szCs w:val="26"/>
        </w:rPr>
        <w:t xml:space="preserve">. </w:t>
      </w:r>
      <w:r w:rsidRPr="0065639A">
        <w:rPr>
          <w:b w:val="0"/>
          <w:bCs w:val="0"/>
          <w:color w:val="000000"/>
          <w:sz w:val="26"/>
          <w:szCs w:val="26"/>
        </w:rPr>
        <w:t>Утвержденные ассигнования, направленные на реализацию подпрограммы, освоены на 59,7 % от запланированных средств. Низкое исполнение программных мероприятий свидетельствует о неэффективной работе исполнителя подпрограммы, в части деятельности направленной на достижение поставленной программой цели – опережающей инженерной подготовки новых строительных площадок и реконструкции инженерных сетей на площадках города Нефтеюганска, что в свою очередь не позволило эффективно использовать финансовые ресурсы в рамках реализации программы</w:t>
      </w:r>
      <w:r>
        <w:rPr>
          <w:b w:val="0"/>
          <w:bCs w:val="0"/>
          <w:color w:val="000000"/>
          <w:sz w:val="26"/>
          <w:szCs w:val="26"/>
        </w:rPr>
        <w:t>;</w:t>
      </w:r>
      <w:r w:rsidRPr="0065639A">
        <w:rPr>
          <w:b w:val="0"/>
          <w:bCs w:val="0"/>
          <w:color w:val="000000"/>
          <w:sz w:val="26"/>
          <w:szCs w:val="26"/>
        </w:rPr>
        <w:t xml:space="preserve"> </w:t>
      </w:r>
    </w:p>
    <w:p w:rsidR="000B4184" w:rsidRPr="0065639A" w:rsidRDefault="000B4184" w:rsidP="004F4602">
      <w:pP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1.1.17</w:t>
      </w:r>
      <w:r w:rsidRPr="0065639A">
        <w:rPr>
          <w:rFonts w:ascii="Times New Roman" w:hAnsi="Times New Roman" w:cs="Times New Roman"/>
          <w:color w:val="000000"/>
          <w:sz w:val="26"/>
          <w:szCs w:val="26"/>
        </w:rPr>
        <w:t xml:space="preserve">. Нарушение постановления администрации города Нефтеюганска от 09.12.2009 № 2681 «Об утверждении порядка разработки, утверждения и реализации долгосрочных целевых программ города Нефтеюганска»: </w:t>
      </w:r>
    </w:p>
    <w:p w:rsidR="000B4184" w:rsidRPr="0065639A" w:rsidRDefault="000B4184" w:rsidP="004F4602">
      <w:pP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1)</w:t>
      </w:r>
      <w:r w:rsidRPr="0065639A">
        <w:rPr>
          <w:rFonts w:ascii="Times New Roman" w:hAnsi="Times New Roman" w:cs="Times New Roman"/>
          <w:color w:val="000000"/>
          <w:sz w:val="26"/>
          <w:szCs w:val="26"/>
        </w:rPr>
        <w:t xml:space="preserve"> в подпрограмму внесены мероприятия, не подкрепленные финансированием;</w:t>
      </w:r>
    </w:p>
    <w:p w:rsidR="000B4184" w:rsidRPr="0065639A" w:rsidRDefault="000B4184" w:rsidP="004F4602">
      <w:pP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2)</w:t>
      </w:r>
      <w:r w:rsidRPr="0065639A">
        <w:rPr>
          <w:rFonts w:ascii="Times New Roman" w:hAnsi="Times New Roman" w:cs="Times New Roman"/>
          <w:color w:val="000000"/>
          <w:sz w:val="26"/>
          <w:szCs w:val="26"/>
        </w:rPr>
        <w:t xml:space="preserve"> отсутствовали критерии оценки эффективности, характеризующие результаты реализации подпрограммы «Проектирование и строительство инженерных сетей». Показатели основывались на объеме бюджетных средств, направленных на выполнение соответствующих программных мероприятий, что не позволило всесторонне оценить эффективность и результативность реализации подпрограммы</w:t>
      </w:r>
      <w:r>
        <w:rPr>
          <w:rFonts w:ascii="Times New Roman" w:hAnsi="Times New Roman" w:cs="Times New Roman"/>
          <w:color w:val="000000"/>
          <w:sz w:val="26"/>
          <w:szCs w:val="26"/>
        </w:rPr>
        <w:t>;</w:t>
      </w:r>
    </w:p>
    <w:p w:rsidR="000B4184" w:rsidRPr="0065639A" w:rsidRDefault="000B4184" w:rsidP="004F4602">
      <w:pP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1.1.18</w:t>
      </w:r>
      <w:r w:rsidRPr="0065639A">
        <w:rPr>
          <w:rFonts w:ascii="Times New Roman" w:hAnsi="Times New Roman" w:cs="Times New Roman"/>
          <w:color w:val="000000"/>
          <w:sz w:val="26"/>
          <w:szCs w:val="26"/>
        </w:rPr>
        <w:t>. В подпрограмму включались мероприятия, договоры по которым заключены до разработки и утверждения программы в рамках текущей деятельности, а также  осуществлялось погашение кредиторской задолженности учреждения, образовавшейся в результате исполнения принятых обязательств</w:t>
      </w:r>
      <w:r>
        <w:rPr>
          <w:rFonts w:ascii="Times New Roman" w:hAnsi="Times New Roman" w:cs="Times New Roman"/>
          <w:color w:val="000000"/>
          <w:sz w:val="26"/>
          <w:szCs w:val="26"/>
        </w:rPr>
        <w:t>;</w:t>
      </w:r>
    </w:p>
    <w:p w:rsidR="000B4184" w:rsidRPr="009600F3" w:rsidRDefault="000B4184" w:rsidP="004F4602">
      <w:pPr>
        <w:spacing w:after="0" w:line="240" w:lineRule="auto"/>
        <w:ind w:firstLine="540"/>
        <w:jc w:val="both"/>
        <w:rPr>
          <w:rFonts w:ascii="Times New Roman" w:hAnsi="Times New Roman" w:cs="Times New Roman"/>
          <w:sz w:val="26"/>
          <w:szCs w:val="26"/>
        </w:rPr>
      </w:pPr>
      <w:r w:rsidRPr="009600F3">
        <w:rPr>
          <w:rFonts w:ascii="Times New Roman" w:hAnsi="Times New Roman" w:cs="Times New Roman"/>
          <w:sz w:val="26"/>
          <w:szCs w:val="26"/>
        </w:rPr>
        <w:t>Таким образом, отсутствие должного контроля за  документированием хозяйственных операций, движением основных средств, объемами выполненных работ, подписываемых в актах, и качеством работ, исполнением договорных отношений, привели к  образованию значительной дебиторской задолженности (в частности практически не велась претензионная работа с должниками), что свидетельствует о ненадлежащем исполнении должностными лицами проверенного учреждения своих обязанностей.</w:t>
      </w:r>
    </w:p>
    <w:p w:rsidR="000B4184" w:rsidRDefault="000B4184" w:rsidP="004F4602">
      <w:pPr>
        <w:spacing w:after="0" w:line="240" w:lineRule="auto"/>
        <w:ind w:firstLine="708"/>
        <w:jc w:val="center"/>
        <w:rPr>
          <w:rFonts w:ascii="Times New Roman" w:hAnsi="Times New Roman" w:cs="Times New Roman"/>
          <w:i/>
          <w:iCs/>
          <w:sz w:val="26"/>
          <w:szCs w:val="26"/>
        </w:rPr>
      </w:pPr>
    </w:p>
    <w:p w:rsidR="000B4184" w:rsidRPr="00CC3037" w:rsidRDefault="000B4184" w:rsidP="004F4602">
      <w:pPr>
        <w:spacing w:after="0" w:line="240" w:lineRule="auto"/>
        <w:ind w:firstLine="540"/>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1.2. Проверка целевого, обоснованного и эффективного использования бюджетных средств (выборочно по статьям КОСГУ) и муниципальной собственности в ДГС</w:t>
      </w:r>
    </w:p>
    <w:p w:rsidR="000B4184" w:rsidRDefault="000B4184" w:rsidP="004F4602">
      <w:pPr>
        <w:spacing w:after="0" w:line="240" w:lineRule="auto"/>
        <w:jc w:val="center"/>
        <w:rPr>
          <w:rFonts w:ascii="Times New Roman" w:hAnsi="Times New Roman" w:cs="Times New Roman"/>
          <w:b/>
          <w:bCs/>
          <w:i/>
          <w:iCs/>
          <w:sz w:val="26"/>
          <w:szCs w:val="26"/>
        </w:rPr>
      </w:pPr>
    </w:p>
    <w:p w:rsidR="000B4184" w:rsidRPr="00516A34" w:rsidRDefault="000B4184" w:rsidP="004F4602">
      <w:pPr>
        <w:autoSpaceDE w:val="0"/>
        <w:autoSpaceDN w:val="0"/>
        <w:adjustRightInd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 xml:space="preserve">1. </w:t>
      </w:r>
      <w:r>
        <w:rPr>
          <w:rFonts w:ascii="Times New Roman" w:hAnsi="Times New Roman" w:cs="Times New Roman"/>
          <w:color w:val="000000"/>
          <w:sz w:val="26"/>
          <w:szCs w:val="26"/>
        </w:rPr>
        <w:t>Нарушение</w:t>
      </w:r>
      <w:r w:rsidRPr="00516A34">
        <w:rPr>
          <w:rFonts w:ascii="Times New Roman" w:hAnsi="Times New Roman" w:cs="Times New Roman"/>
          <w:color w:val="000000"/>
          <w:sz w:val="26"/>
          <w:szCs w:val="26"/>
        </w:rPr>
        <w:t xml:space="preserve"> Приказ</w:t>
      </w:r>
      <w:r>
        <w:rPr>
          <w:rFonts w:ascii="Times New Roman" w:hAnsi="Times New Roman" w:cs="Times New Roman"/>
          <w:color w:val="000000"/>
          <w:sz w:val="26"/>
          <w:szCs w:val="26"/>
        </w:rPr>
        <w:t>а</w:t>
      </w:r>
      <w:r w:rsidRPr="00516A34">
        <w:rPr>
          <w:rFonts w:ascii="Times New Roman" w:hAnsi="Times New Roman" w:cs="Times New Roman"/>
          <w:color w:val="000000"/>
          <w:sz w:val="26"/>
          <w:szCs w:val="26"/>
        </w:rPr>
        <w:t xml:space="preserve">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w:t>
      </w:r>
      <w:hyperlink r:id="rId12" w:history="1">
        <w:r w:rsidRPr="00516A34">
          <w:rPr>
            <w:rFonts w:ascii="Times New Roman" w:hAnsi="Times New Roman" w:cs="Times New Roman"/>
            <w:color w:val="000000"/>
            <w:sz w:val="26"/>
            <w:szCs w:val="26"/>
          </w:rPr>
          <w:t>Приказ</w:t>
        </w:r>
        <w:r>
          <w:rPr>
            <w:rFonts w:ascii="Times New Roman" w:hAnsi="Times New Roman" w:cs="Times New Roman"/>
            <w:color w:val="000000"/>
            <w:sz w:val="26"/>
            <w:szCs w:val="26"/>
          </w:rPr>
          <w:t>а</w:t>
        </w:r>
        <w:r w:rsidRPr="00516A34">
          <w:rPr>
            <w:rFonts w:ascii="Times New Roman" w:hAnsi="Times New Roman" w:cs="Times New Roman"/>
            <w:color w:val="000000"/>
            <w:sz w:val="26"/>
            <w:szCs w:val="26"/>
          </w:rPr>
          <w:t xml:space="preserve"> Министерства финансов Российской Федерации от 06.12.2010 № 162н «Об утверждении Плана счетов бюджетного учета и Инструкции по его применению</w:t>
        </w:r>
      </w:hyperlink>
      <w:r w:rsidRPr="00516A34">
        <w:rPr>
          <w:rFonts w:ascii="Times New Roman" w:hAnsi="Times New Roman" w:cs="Times New Roman"/>
          <w:color w:val="000000"/>
          <w:sz w:val="26"/>
          <w:szCs w:val="26"/>
        </w:rPr>
        <w:t>» (далее по тексту – Инструкции № 157н и № 162н) для учета лимитов бюджетных обязательств, принятых бюджетных обязательств, а также бюджетных ассигнований предусмотрены счета</w:t>
      </w:r>
      <w:r>
        <w:rPr>
          <w:rFonts w:ascii="Times New Roman" w:hAnsi="Times New Roman" w:cs="Times New Roman"/>
          <w:color w:val="000000"/>
          <w:sz w:val="26"/>
          <w:szCs w:val="26"/>
        </w:rPr>
        <w:t>, а именно в</w:t>
      </w:r>
      <w:r w:rsidRPr="00516A34">
        <w:rPr>
          <w:rFonts w:ascii="Times New Roman" w:hAnsi="Times New Roman" w:cs="Times New Roman"/>
          <w:color w:val="000000"/>
          <w:sz w:val="26"/>
          <w:szCs w:val="26"/>
        </w:rPr>
        <w:t xml:space="preserve"> </w:t>
      </w:r>
      <w:r>
        <w:rPr>
          <w:rFonts w:ascii="Times New Roman" w:hAnsi="Times New Roman" w:cs="Times New Roman"/>
          <w:color w:val="000000"/>
          <w:sz w:val="26"/>
          <w:szCs w:val="26"/>
        </w:rPr>
        <w:t>ДГС</w:t>
      </w:r>
      <w:r w:rsidRPr="00516A34">
        <w:rPr>
          <w:rFonts w:ascii="Times New Roman" w:hAnsi="Times New Roman" w:cs="Times New Roman"/>
          <w:color w:val="000000"/>
          <w:sz w:val="26"/>
          <w:szCs w:val="26"/>
        </w:rPr>
        <w:t xml:space="preserve"> </w:t>
      </w:r>
      <w:r>
        <w:rPr>
          <w:rFonts w:ascii="Times New Roman" w:hAnsi="Times New Roman" w:cs="Times New Roman"/>
          <w:color w:val="000000"/>
          <w:sz w:val="26"/>
          <w:szCs w:val="26"/>
        </w:rPr>
        <w:t>отсутствовал</w:t>
      </w:r>
      <w:r w:rsidRPr="00516A34">
        <w:rPr>
          <w:rFonts w:ascii="Times New Roman" w:hAnsi="Times New Roman" w:cs="Times New Roman"/>
          <w:color w:val="000000"/>
          <w:sz w:val="26"/>
          <w:szCs w:val="26"/>
        </w:rPr>
        <w:t xml:space="preserve"> журнал </w:t>
      </w:r>
      <w:r>
        <w:rPr>
          <w:rFonts w:ascii="Times New Roman" w:hAnsi="Times New Roman" w:cs="Times New Roman"/>
          <w:color w:val="000000"/>
          <w:sz w:val="26"/>
          <w:szCs w:val="26"/>
        </w:rPr>
        <w:t xml:space="preserve">по прочим операциям </w:t>
      </w:r>
      <w:r w:rsidRPr="00516A34">
        <w:rPr>
          <w:rFonts w:ascii="Times New Roman" w:hAnsi="Times New Roman" w:cs="Times New Roman"/>
          <w:color w:val="000000"/>
          <w:sz w:val="26"/>
          <w:szCs w:val="26"/>
        </w:rPr>
        <w:t>за 2011 г</w:t>
      </w:r>
      <w:r>
        <w:rPr>
          <w:rFonts w:ascii="Times New Roman" w:hAnsi="Times New Roman" w:cs="Times New Roman"/>
          <w:color w:val="000000"/>
          <w:sz w:val="26"/>
          <w:szCs w:val="26"/>
        </w:rPr>
        <w:t>од;</w:t>
      </w:r>
    </w:p>
    <w:p w:rsidR="000B4184" w:rsidRPr="00516A34" w:rsidRDefault="000B4184" w:rsidP="004F4602">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 xml:space="preserve">2. </w:t>
      </w:r>
      <w:r>
        <w:rPr>
          <w:rFonts w:ascii="Times New Roman" w:hAnsi="Times New Roman" w:cs="Times New Roman"/>
          <w:color w:val="000000"/>
          <w:sz w:val="26"/>
          <w:szCs w:val="26"/>
        </w:rPr>
        <w:t>Н</w:t>
      </w:r>
      <w:r w:rsidRPr="00516A34">
        <w:rPr>
          <w:rFonts w:ascii="Times New Roman" w:hAnsi="Times New Roman" w:cs="Times New Roman"/>
          <w:color w:val="000000"/>
          <w:sz w:val="26"/>
          <w:szCs w:val="26"/>
        </w:rPr>
        <w:t>ецелевое использование бюджетных средств за проверяемый период в сумме 9</w:t>
      </w:r>
      <w:r>
        <w:rPr>
          <w:rFonts w:ascii="Times New Roman" w:hAnsi="Times New Roman" w:cs="Times New Roman"/>
          <w:color w:val="000000"/>
          <w:sz w:val="26"/>
          <w:szCs w:val="26"/>
        </w:rPr>
        <w:t>,</w:t>
      </w:r>
      <w:r w:rsidRPr="00516A34">
        <w:rPr>
          <w:rFonts w:ascii="Times New Roman" w:hAnsi="Times New Roman" w:cs="Times New Roman"/>
          <w:color w:val="000000"/>
          <w:sz w:val="26"/>
          <w:szCs w:val="26"/>
        </w:rPr>
        <w:t>0</w:t>
      </w:r>
      <w:r>
        <w:rPr>
          <w:rFonts w:ascii="Times New Roman" w:hAnsi="Times New Roman" w:cs="Times New Roman"/>
          <w:color w:val="000000"/>
          <w:sz w:val="26"/>
          <w:szCs w:val="26"/>
        </w:rPr>
        <w:t>3 тыс.</w:t>
      </w:r>
      <w:r w:rsidRPr="00516A34">
        <w:rPr>
          <w:rFonts w:ascii="Times New Roman" w:hAnsi="Times New Roman" w:cs="Times New Roman"/>
          <w:color w:val="000000"/>
          <w:sz w:val="26"/>
          <w:szCs w:val="26"/>
        </w:rPr>
        <w:t xml:space="preserve"> рубл</w:t>
      </w:r>
      <w:r>
        <w:rPr>
          <w:rFonts w:ascii="Times New Roman" w:hAnsi="Times New Roman" w:cs="Times New Roman"/>
          <w:color w:val="000000"/>
          <w:sz w:val="26"/>
          <w:szCs w:val="26"/>
        </w:rPr>
        <w:t>ей</w:t>
      </w:r>
      <w:r w:rsidRPr="00516A34">
        <w:rPr>
          <w:rFonts w:ascii="Times New Roman" w:hAnsi="Times New Roman" w:cs="Times New Roman"/>
          <w:color w:val="000000"/>
          <w:sz w:val="26"/>
          <w:szCs w:val="26"/>
        </w:rPr>
        <w:t>, в том числе:</w:t>
      </w:r>
    </w:p>
    <w:p w:rsidR="000B4184" w:rsidRPr="00516A34" w:rsidRDefault="000B4184" w:rsidP="004F4602">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w:t>
      </w:r>
      <w:r w:rsidRPr="00516A34">
        <w:rPr>
          <w:rFonts w:ascii="Times New Roman" w:hAnsi="Times New Roman" w:cs="Times New Roman"/>
          <w:color w:val="000000"/>
          <w:sz w:val="26"/>
          <w:szCs w:val="26"/>
        </w:rPr>
        <w:t xml:space="preserve"> по подстатье 211 «Заработная плата» опла</w:t>
      </w:r>
      <w:r>
        <w:rPr>
          <w:rFonts w:ascii="Times New Roman" w:hAnsi="Times New Roman" w:cs="Times New Roman"/>
          <w:color w:val="000000"/>
          <w:sz w:val="26"/>
          <w:szCs w:val="26"/>
        </w:rPr>
        <w:t>чены</w:t>
      </w:r>
      <w:r w:rsidRPr="00516A34">
        <w:rPr>
          <w:rFonts w:ascii="Times New Roman" w:hAnsi="Times New Roman" w:cs="Times New Roman"/>
          <w:color w:val="000000"/>
          <w:sz w:val="26"/>
          <w:szCs w:val="26"/>
        </w:rPr>
        <w:t xml:space="preserve"> компенсационные выплаты сотрудникам, находящимся в отпуске по уходу за ребенком до достижения им возраста 3 лет, на общую сумму 2</w:t>
      </w:r>
      <w:r>
        <w:rPr>
          <w:rFonts w:ascii="Times New Roman" w:hAnsi="Times New Roman" w:cs="Times New Roman"/>
          <w:color w:val="000000"/>
          <w:sz w:val="26"/>
          <w:szCs w:val="26"/>
        </w:rPr>
        <w:t>,</w:t>
      </w:r>
      <w:r w:rsidRPr="00516A34">
        <w:rPr>
          <w:rFonts w:ascii="Times New Roman" w:hAnsi="Times New Roman" w:cs="Times New Roman"/>
          <w:color w:val="000000"/>
          <w:sz w:val="26"/>
          <w:szCs w:val="26"/>
        </w:rPr>
        <w:t>72</w:t>
      </w:r>
      <w:r>
        <w:rPr>
          <w:rFonts w:ascii="Times New Roman" w:hAnsi="Times New Roman" w:cs="Times New Roman"/>
          <w:color w:val="000000"/>
          <w:sz w:val="26"/>
          <w:szCs w:val="26"/>
        </w:rPr>
        <w:t xml:space="preserve"> тыс. рублей, оплату следовало осуществлять с подстатьи 212 «Прочие выплаты»</w:t>
      </w:r>
      <w:r w:rsidRPr="00516A34">
        <w:rPr>
          <w:rFonts w:ascii="Times New Roman" w:hAnsi="Times New Roman" w:cs="Times New Roman"/>
          <w:color w:val="000000"/>
          <w:sz w:val="26"/>
          <w:szCs w:val="26"/>
        </w:rPr>
        <w:t>;</w:t>
      </w:r>
    </w:p>
    <w:p w:rsidR="000B4184" w:rsidRPr="00516A34" w:rsidRDefault="000B4184" w:rsidP="004F4602">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w:t>
      </w:r>
      <w:r w:rsidRPr="00516A34">
        <w:rPr>
          <w:rFonts w:ascii="Times New Roman" w:hAnsi="Times New Roman" w:cs="Times New Roman"/>
          <w:color w:val="000000"/>
          <w:sz w:val="26"/>
          <w:szCs w:val="26"/>
        </w:rPr>
        <w:t xml:space="preserve"> по подстатье 340 «Увеличение стоимости материальных запасов» приобретены флэш-карты в количестве 11 штук на общую сумму 6</w:t>
      </w:r>
      <w:r>
        <w:rPr>
          <w:rFonts w:ascii="Times New Roman" w:hAnsi="Times New Roman" w:cs="Times New Roman"/>
          <w:color w:val="000000"/>
          <w:sz w:val="26"/>
          <w:szCs w:val="26"/>
        </w:rPr>
        <w:t>,</w:t>
      </w:r>
      <w:r w:rsidRPr="00516A34">
        <w:rPr>
          <w:rFonts w:ascii="Times New Roman" w:hAnsi="Times New Roman" w:cs="Times New Roman"/>
          <w:color w:val="000000"/>
          <w:sz w:val="26"/>
          <w:szCs w:val="26"/>
        </w:rPr>
        <w:t>30</w:t>
      </w:r>
      <w:r>
        <w:rPr>
          <w:rFonts w:ascii="Times New Roman" w:hAnsi="Times New Roman" w:cs="Times New Roman"/>
          <w:color w:val="000000"/>
          <w:sz w:val="26"/>
          <w:szCs w:val="26"/>
        </w:rPr>
        <w:t xml:space="preserve"> тыс.</w:t>
      </w:r>
      <w:r w:rsidRPr="00516A34">
        <w:rPr>
          <w:rFonts w:ascii="Times New Roman" w:hAnsi="Times New Roman" w:cs="Times New Roman"/>
          <w:color w:val="000000"/>
          <w:sz w:val="26"/>
          <w:szCs w:val="26"/>
        </w:rPr>
        <w:t xml:space="preserve"> рубл</w:t>
      </w:r>
      <w:r>
        <w:rPr>
          <w:rFonts w:ascii="Times New Roman" w:hAnsi="Times New Roman" w:cs="Times New Roman"/>
          <w:color w:val="000000"/>
          <w:sz w:val="26"/>
          <w:szCs w:val="26"/>
        </w:rPr>
        <w:t>ей, приобретение следовало осуществлять с подстатьи 310 «Увеличение стоимости основных средств»;</w:t>
      </w:r>
    </w:p>
    <w:p w:rsidR="000B4184" w:rsidRPr="00516A34" w:rsidRDefault="000B4184" w:rsidP="004F4602">
      <w:pPr>
        <w:autoSpaceDE w:val="0"/>
        <w:autoSpaceDN w:val="0"/>
        <w:adjustRightInd w:val="0"/>
        <w:spacing w:after="0" w:line="240" w:lineRule="auto"/>
        <w:ind w:firstLine="540"/>
        <w:jc w:val="both"/>
        <w:outlineLvl w:val="0"/>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 xml:space="preserve">3. В </w:t>
      </w:r>
      <w:r>
        <w:rPr>
          <w:rFonts w:ascii="Times New Roman" w:hAnsi="Times New Roman" w:cs="Times New Roman"/>
          <w:color w:val="000000"/>
          <w:sz w:val="26"/>
          <w:szCs w:val="26"/>
        </w:rPr>
        <w:t>ДГС</w:t>
      </w:r>
      <w:r w:rsidRPr="00516A34">
        <w:rPr>
          <w:rFonts w:ascii="Times New Roman" w:hAnsi="Times New Roman" w:cs="Times New Roman"/>
          <w:color w:val="000000"/>
          <w:sz w:val="26"/>
          <w:szCs w:val="26"/>
        </w:rPr>
        <w:t xml:space="preserve"> в 2011 году осуществлялось авансирование предстоящих работ, услуг, а также приобретаемых товаров. Учет расчетов по выданным авансам, согласно Инструкциям № 157н и № 162н, ведется на счете 20600 «Расчеты по выданным авансам». При этом операции по авансированию работ, услуг, приобретению материальных запасов отражались в бухгалтерском учете департамента градостроительства с использованием счета 30200 «Расчеты по принятым обязательствам»</w:t>
      </w:r>
      <w:r>
        <w:rPr>
          <w:rFonts w:ascii="Times New Roman" w:hAnsi="Times New Roman" w:cs="Times New Roman"/>
          <w:color w:val="000000"/>
          <w:sz w:val="26"/>
          <w:szCs w:val="26"/>
        </w:rPr>
        <w:t>;</w:t>
      </w:r>
    </w:p>
    <w:p w:rsidR="000B4184" w:rsidRPr="00516A34" w:rsidRDefault="000B4184" w:rsidP="004F4602">
      <w:pPr>
        <w:spacing w:after="0" w:line="240" w:lineRule="auto"/>
        <w:ind w:firstLine="360"/>
        <w:jc w:val="both"/>
        <w:rPr>
          <w:rFonts w:ascii="Times New Roman" w:hAnsi="Times New Roman" w:cs="Times New Roman"/>
          <w:color w:val="000000"/>
          <w:sz w:val="26"/>
          <w:szCs w:val="26"/>
        </w:rPr>
      </w:pPr>
      <w:r w:rsidRPr="00516A34">
        <w:rPr>
          <w:rFonts w:ascii="Times New Roman" w:hAnsi="Times New Roman" w:cs="Times New Roman"/>
          <w:color w:val="000000"/>
          <w:sz w:val="26"/>
          <w:szCs w:val="26"/>
        </w:rPr>
        <w:tab/>
      </w: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4. В ходе проверки законности и обоснованности начисления заработной платы выявлены многочисленные нарушения:</w:t>
      </w:r>
    </w:p>
    <w:p w:rsidR="000B4184" w:rsidRPr="00516A34" w:rsidRDefault="000B4184" w:rsidP="004F4602">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w:t>
      </w:r>
      <w:r w:rsidRPr="00516A34">
        <w:rPr>
          <w:rFonts w:ascii="Times New Roman" w:hAnsi="Times New Roman" w:cs="Times New Roman"/>
          <w:color w:val="000000"/>
          <w:sz w:val="26"/>
          <w:szCs w:val="26"/>
        </w:rPr>
        <w:t xml:space="preserve"> информация о работе сотрудников, указанная в табелях учета рабочего времени, не соответствовала фактической работе. В результате чего служащим, отработавшим неполный месяц, не</w:t>
      </w:r>
      <w:r>
        <w:rPr>
          <w:rFonts w:ascii="Times New Roman" w:hAnsi="Times New Roman" w:cs="Times New Roman"/>
          <w:color w:val="000000"/>
          <w:sz w:val="26"/>
          <w:szCs w:val="26"/>
        </w:rPr>
        <w:t>вер</w:t>
      </w:r>
      <w:r w:rsidRPr="00516A34">
        <w:rPr>
          <w:rFonts w:ascii="Times New Roman" w:hAnsi="Times New Roman" w:cs="Times New Roman"/>
          <w:color w:val="000000"/>
          <w:sz w:val="26"/>
          <w:szCs w:val="26"/>
        </w:rPr>
        <w:t>но начислялась заработная плата</w:t>
      </w:r>
      <w:r>
        <w:rPr>
          <w:rFonts w:ascii="Times New Roman" w:hAnsi="Times New Roman" w:cs="Times New Roman"/>
          <w:color w:val="000000"/>
          <w:sz w:val="26"/>
          <w:szCs w:val="26"/>
        </w:rPr>
        <w:t xml:space="preserve">, что также привело </w:t>
      </w:r>
      <w:r w:rsidRPr="00516A34">
        <w:rPr>
          <w:rFonts w:ascii="Times New Roman" w:hAnsi="Times New Roman" w:cs="Times New Roman"/>
          <w:color w:val="000000"/>
          <w:sz w:val="26"/>
          <w:szCs w:val="26"/>
        </w:rPr>
        <w:t xml:space="preserve">к неправильному начислению отпускных и оплат по среднему заработку (дни командировок); </w:t>
      </w:r>
    </w:p>
    <w:p w:rsidR="000B4184" w:rsidRPr="00516A34" w:rsidRDefault="000B4184" w:rsidP="004F4602">
      <w:pPr>
        <w:autoSpaceDE w:val="0"/>
        <w:autoSpaceDN w:val="0"/>
        <w:adjustRightInd w:val="0"/>
        <w:spacing w:after="0" w:line="240" w:lineRule="auto"/>
        <w:ind w:firstLine="540"/>
        <w:jc w:val="both"/>
        <w:outlineLvl w:val="3"/>
        <w:rPr>
          <w:rFonts w:ascii="Times New Roman" w:hAnsi="Times New Roman" w:cs="Times New Roman"/>
          <w:color w:val="000000"/>
          <w:sz w:val="26"/>
          <w:szCs w:val="26"/>
        </w:rPr>
      </w:pPr>
      <w:r>
        <w:rPr>
          <w:rFonts w:ascii="Times New Roman" w:hAnsi="Times New Roman" w:cs="Times New Roman"/>
          <w:color w:val="000000"/>
          <w:sz w:val="26"/>
          <w:szCs w:val="26"/>
        </w:rPr>
        <w:t>2) невер</w:t>
      </w:r>
      <w:r w:rsidRPr="00516A34">
        <w:rPr>
          <w:rFonts w:ascii="Times New Roman" w:hAnsi="Times New Roman" w:cs="Times New Roman"/>
          <w:color w:val="000000"/>
          <w:sz w:val="26"/>
          <w:szCs w:val="26"/>
        </w:rPr>
        <w:t>но применялся расчет при определении суммы месячного денежного содержания для выплаты премии к праздничным датам</w:t>
      </w:r>
      <w:r w:rsidRPr="00DB5E3E">
        <w:rPr>
          <w:rFonts w:ascii="Times New Roman" w:hAnsi="Times New Roman" w:cs="Times New Roman"/>
          <w:color w:val="000000"/>
          <w:sz w:val="26"/>
          <w:szCs w:val="26"/>
        </w:rPr>
        <w:t>, рассчитывалась доплата за исполнение обязанностей временно отсутствующего сотрудника</w:t>
      </w:r>
      <w:r>
        <w:rPr>
          <w:rFonts w:ascii="Times New Roman" w:hAnsi="Times New Roman" w:cs="Times New Roman"/>
          <w:color w:val="000000"/>
          <w:sz w:val="26"/>
          <w:szCs w:val="26"/>
        </w:rPr>
        <w:t>;</w:t>
      </w:r>
      <w:r w:rsidRPr="00DB5E3E">
        <w:rPr>
          <w:rFonts w:ascii="Times New Roman" w:hAnsi="Times New Roman" w:cs="Times New Roman"/>
          <w:color w:val="000000"/>
          <w:sz w:val="26"/>
          <w:szCs w:val="26"/>
        </w:rPr>
        <w:t xml:space="preserve"> </w:t>
      </w:r>
      <w:r w:rsidRPr="00516A34">
        <w:rPr>
          <w:rFonts w:ascii="Times New Roman" w:hAnsi="Times New Roman" w:cs="Times New Roman"/>
          <w:color w:val="000000"/>
          <w:sz w:val="26"/>
          <w:szCs w:val="26"/>
        </w:rPr>
        <w:t xml:space="preserve"> </w:t>
      </w:r>
    </w:p>
    <w:p w:rsidR="000B4184" w:rsidRPr="00516A34" w:rsidRDefault="000B4184" w:rsidP="004F4602">
      <w:pP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3)</w:t>
      </w:r>
      <w:r w:rsidRPr="00516A34">
        <w:rPr>
          <w:rFonts w:ascii="Times New Roman" w:hAnsi="Times New Roman" w:cs="Times New Roman"/>
          <w:color w:val="000000"/>
          <w:sz w:val="26"/>
          <w:szCs w:val="26"/>
        </w:rPr>
        <w:t xml:space="preserve"> в нарушени</w:t>
      </w:r>
      <w:r>
        <w:rPr>
          <w:rFonts w:ascii="Times New Roman" w:hAnsi="Times New Roman" w:cs="Times New Roman"/>
          <w:color w:val="000000"/>
          <w:sz w:val="26"/>
          <w:szCs w:val="26"/>
        </w:rPr>
        <w:t>е</w:t>
      </w:r>
      <w:r w:rsidRPr="00516A34">
        <w:rPr>
          <w:rFonts w:ascii="Times New Roman" w:hAnsi="Times New Roman" w:cs="Times New Roman"/>
          <w:color w:val="000000"/>
          <w:sz w:val="26"/>
          <w:szCs w:val="26"/>
        </w:rPr>
        <w:t xml:space="preserve"> пункта 9.6 раздела 9 Положения о денежном содержании лица, замещающего должность муниципальной службы, утвержденного решением Думы города от 22.12.2009 № 692-IV, при начислении премии по результатам работы за год </w:t>
      </w:r>
      <w:r>
        <w:rPr>
          <w:rFonts w:ascii="Times New Roman" w:hAnsi="Times New Roman" w:cs="Times New Roman"/>
          <w:color w:val="000000"/>
          <w:sz w:val="26"/>
          <w:szCs w:val="26"/>
        </w:rPr>
        <w:t>в отдельных случаях не</w:t>
      </w:r>
      <w:r w:rsidRPr="00516A34">
        <w:rPr>
          <w:rFonts w:ascii="Times New Roman" w:hAnsi="Times New Roman" w:cs="Times New Roman"/>
          <w:color w:val="000000"/>
          <w:sz w:val="26"/>
          <w:szCs w:val="26"/>
        </w:rPr>
        <w:t xml:space="preserve"> учитывалось время нахождения </w:t>
      </w:r>
      <w:r>
        <w:rPr>
          <w:rFonts w:ascii="Times New Roman" w:hAnsi="Times New Roman" w:cs="Times New Roman"/>
          <w:color w:val="000000"/>
          <w:sz w:val="26"/>
          <w:szCs w:val="26"/>
        </w:rPr>
        <w:t xml:space="preserve">работников </w:t>
      </w:r>
      <w:r w:rsidRPr="00516A34">
        <w:rPr>
          <w:rFonts w:ascii="Times New Roman" w:hAnsi="Times New Roman" w:cs="Times New Roman"/>
          <w:color w:val="000000"/>
          <w:sz w:val="26"/>
          <w:szCs w:val="26"/>
        </w:rPr>
        <w:t>в служебных командировках при подсчете фактически отработанного времени в календарном году</w:t>
      </w:r>
      <w:r>
        <w:rPr>
          <w:rFonts w:ascii="Times New Roman" w:hAnsi="Times New Roman" w:cs="Times New Roman"/>
          <w:color w:val="000000"/>
          <w:sz w:val="26"/>
          <w:szCs w:val="26"/>
        </w:rPr>
        <w:t>;</w:t>
      </w:r>
      <w:r w:rsidRPr="00516A34">
        <w:rPr>
          <w:rFonts w:ascii="Times New Roman" w:hAnsi="Times New Roman" w:cs="Times New Roman"/>
          <w:color w:val="000000"/>
          <w:sz w:val="26"/>
          <w:szCs w:val="26"/>
        </w:rPr>
        <w:t xml:space="preserve"> </w:t>
      </w:r>
    </w:p>
    <w:p w:rsidR="000B4184" w:rsidRPr="000D7CFB" w:rsidRDefault="000B4184" w:rsidP="004F4602">
      <w:pPr>
        <w:adjustRightInd w:val="0"/>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 xml:space="preserve">5. </w:t>
      </w:r>
      <w:r w:rsidRPr="000D7CFB">
        <w:rPr>
          <w:rFonts w:ascii="Times New Roman" w:hAnsi="Times New Roman" w:cs="Times New Roman"/>
          <w:color w:val="000000"/>
          <w:sz w:val="26"/>
          <w:szCs w:val="26"/>
        </w:rPr>
        <w:t>При проверке расчета средней заработной платы для оплаты отпусков и дн</w:t>
      </w:r>
      <w:r>
        <w:rPr>
          <w:rFonts w:ascii="Times New Roman" w:hAnsi="Times New Roman" w:cs="Times New Roman"/>
          <w:color w:val="000000"/>
          <w:sz w:val="26"/>
          <w:szCs w:val="26"/>
        </w:rPr>
        <w:t>ей</w:t>
      </w:r>
      <w:r w:rsidRPr="000D7CFB">
        <w:rPr>
          <w:rFonts w:ascii="Times New Roman" w:hAnsi="Times New Roman" w:cs="Times New Roman"/>
          <w:color w:val="000000"/>
          <w:sz w:val="26"/>
          <w:szCs w:val="26"/>
        </w:rPr>
        <w:t xml:space="preserve"> нахождения работника в служебной командировке выявлены нарушения Постановления Правительства Российской Федерации от 24.12.2007 № 922 «Об особенностях порядка исчисления средней заработной платы» в части:</w:t>
      </w:r>
    </w:p>
    <w:p w:rsidR="000B4184" w:rsidRPr="000D7CFB" w:rsidRDefault="000B4184" w:rsidP="004F4602">
      <w:pPr>
        <w:adjustRightInd w:val="0"/>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w:t>
      </w:r>
      <w:r w:rsidRPr="000D7CFB">
        <w:rPr>
          <w:rFonts w:ascii="Times New Roman" w:hAnsi="Times New Roman" w:cs="Times New Roman"/>
          <w:color w:val="000000"/>
          <w:sz w:val="26"/>
          <w:szCs w:val="26"/>
        </w:rPr>
        <w:t xml:space="preserve"> пункта 2, для расчета среднего заработка не учитывалась единовременная выплата при предоставлении ежегодного оплачиваемого отпуска, начисленная в расчетном периоде;</w:t>
      </w:r>
    </w:p>
    <w:p w:rsidR="000B4184" w:rsidRPr="000D7CFB" w:rsidRDefault="000B4184" w:rsidP="004F4602">
      <w:pP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2)</w:t>
      </w:r>
      <w:r w:rsidRPr="000D7CFB">
        <w:rPr>
          <w:rFonts w:ascii="Times New Roman" w:hAnsi="Times New Roman" w:cs="Times New Roman"/>
          <w:color w:val="000000"/>
          <w:sz w:val="26"/>
          <w:szCs w:val="26"/>
        </w:rPr>
        <w:t xml:space="preserve"> пункта 4, в декабре 2011 года средний заработок для оплаты дней в командировке исчислялся за последние 3 месяца; </w:t>
      </w:r>
    </w:p>
    <w:p w:rsidR="000B4184" w:rsidRPr="000D7CFB" w:rsidRDefault="000B4184" w:rsidP="004F4602">
      <w:pPr>
        <w:adjustRightInd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3)</w:t>
      </w:r>
      <w:r w:rsidRPr="000D7CFB">
        <w:rPr>
          <w:rFonts w:ascii="Times New Roman" w:hAnsi="Times New Roman" w:cs="Times New Roman"/>
          <w:color w:val="000000"/>
          <w:sz w:val="26"/>
          <w:szCs w:val="26"/>
        </w:rPr>
        <w:t xml:space="preserve"> пункта 15, в расчет</w:t>
      </w:r>
      <w:r>
        <w:rPr>
          <w:rFonts w:ascii="Times New Roman" w:hAnsi="Times New Roman" w:cs="Times New Roman"/>
          <w:color w:val="000000"/>
          <w:sz w:val="26"/>
          <w:szCs w:val="26"/>
        </w:rPr>
        <w:t>е</w:t>
      </w:r>
      <w:r w:rsidRPr="000D7CFB">
        <w:rPr>
          <w:rFonts w:ascii="Times New Roman" w:hAnsi="Times New Roman" w:cs="Times New Roman"/>
          <w:color w:val="000000"/>
          <w:sz w:val="26"/>
          <w:szCs w:val="26"/>
        </w:rPr>
        <w:t xml:space="preserve"> одновременно </w:t>
      </w:r>
      <w:r>
        <w:rPr>
          <w:rFonts w:ascii="Times New Roman" w:hAnsi="Times New Roman" w:cs="Times New Roman"/>
          <w:color w:val="000000"/>
          <w:sz w:val="26"/>
          <w:szCs w:val="26"/>
        </w:rPr>
        <w:t xml:space="preserve">учитывались </w:t>
      </w:r>
      <w:r w:rsidRPr="000D7CFB">
        <w:rPr>
          <w:rFonts w:ascii="Times New Roman" w:hAnsi="Times New Roman" w:cs="Times New Roman"/>
          <w:color w:val="000000"/>
          <w:sz w:val="26"/>
          <w:szCs w:val="26"/>
        </w:rPr>
        <w:t xml:space="preserve">премии, начисленные за одни и те же показатели в одном и том же периоде. </w:t>
      </w:r>
    </w:p>
    <w:p w:rsidR="000B4184" w:rsidRPr="00516A34" w:rsidRDefault="000B4184" w:rsidP="004F4602">
      <w:pPr>
        <w:adjustRightInd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В размере</w:t>
      </w:r>
      <w:r w:rsidRPr="000D7CFB">
        <w:rPr>
          <w:rFonts w:ascii="Times New Roman" w:hAnsi="Times New Roman" w:cs="Times New Roman"/>
          <w:color w:val="000000"/>
          <w:sz w:val="26"/>
          <w:szCs w:val="26"/>
        </w:rPr>
        <w:t xml:space="preserve"> среднего заработка </w:t>
      </w:r>
      <w:r>
        <w:rPr>
          <w:rFonts w:ascii="Times New Roman" w:hAnsi="Times New Roman" w:cs="Times New Roman"/>
          <w:color w:val="000000"/>
          <w:sz w:val="26"/>
          <w:szCs w:val="26"/>
        </w:rPr>
        <w:t>учитывалась</w:t>
      </w:r>
      <w:r w:rsidRPr="000D7CFB">
        <w:rPr>
          <w:rFonts w:ascii="Times New Roman" w:hAnsi="Times New Roman" w:cs="Times New Roman"/>
          <w:color w:val="000000"/>
          <w:sz w:val="26"/>
          <w:szCs w:val="26"/>
        </w:rPr>
        <w:t xml:space="preserve"> преми</w:t>
      </w:r>
      <w:r>
        <w:rPr>
          <w:rFonts w:ascii="Times New Roman" w:hAnsi="Times New Roman" w:cs="Times New Roman"/>
          <w:color w:val="000000"/>
          <w:sz w:val="26"/>
          <w:szCs w:val="26"/>
        </w:rPr>
        <w:t>я</w:t>
      </w:r>
      <w:r w:rsidRPr="000D7CFB">
        <w:rPr>
          <w:rFonts w:ascii="Times New Roman" w:hAnsi="Times New Roman" w:cs="Times New Roman"/>
          <w:color w:val="000000"/>
          <w:sz w:val="26"/>
          <w:szCs w:val="26"/>
        </w:rPr>
        <w:t xml:space="preserve"> по результатам работы за 2009 год, следовало</w:t>
      </w:r>
      <w:r>
        <w:rPr>
          <w:rFonts w:ascii="Times New Roman" w:hAnsi="Times New Roman" w:cs="Times New Roman"/>
          <w:color w:val="000000"/>
          <w:sz w:val="26"/>
          <w:szCs w:val="26"/>
        </w:rPr>
        <w:t xml:space="preserve"> при расчете учитывать премию </w:t>
      </w:r>
      <w:r w:rsidRPr="000D7CFB">
        <w:rPr>
          <w:rFonts w:ascii="Times New Roman" w:hAnsi="Times New Roman" w:cs="Times New Roman"/>
          <w:color w:val="000000"/>
          <w:sz w:val="26"/>
          <w:szCs w:val="26"/>
        </w:rPr>
        <w:t>за предшествующий событию календарный год, то есть за 2010 год</w:t>
      </w:r>
      <w:r w:rsidRPr="000D7CFB">
        <w:rPr>
          <w:rFonts w:ascii="Times New Roman" w:hAnsi="Times New Roman" w:cs="Times New Roman"/>
          <w:b/>
          <w:bCs/>
          <w:color w:val="000000"/>
          <w:sz w:val="26"/>
          <w:szCs w:val="26"/>
        </w:rPr>
        <w:t xml:space="preserve">. </w:t>
      </w:r>
    </w:p>
    <w:p w:rsidR="000B4184" w:rsidRPr="005312A6" w:rsidRDefault="000B4184" w:rsidP="004F4602">
      <w:pPr>
        <w:spacing w:after="0" w:line="240" w:lineRule="auto"/>
        <w:ind w:firstLine="540"/>
        <w:jc w:val="both"/>
        <w:rPr>
          <w:rFonts w:ascii="Times New Roman" w:hAnsi="Times New Roman" w:cs="Times New Roman"/>
          <w:color w:val="000000"/>
          <w:sz w:val="26"/>
          <w:szCs w:val="26"/>
        </w:rPr>
      </w:pPr>
      <w:r w:rsidRPr="00516A34">
        <w:rPr>
          <w:rFonts w:ascii="Times New Roman" w:hAnsi="Times New Roman" w:cs="Times New Roman"/>
          <w:color w:val="000000"/>
          <w:sz w:val="26"/>
          <w:szCs w:val="26"/>
        </w:rPr>
        <w:t>Премии за выполнение особо важных и сложных заданий, к праздничным дням и единовременная выплата к отпуску учитывалась при определении среднего заработка не пропорционально времени отработанному в расчетном периоде</w:t>
      </w:r>
      <w:r>
        <w:rPr>
          <w:rFonts w:ascii="Times New Roman" w:hAnsi="Times New Roman" w:cs="Times New Roman"/>
          <w:color w:val="000000"/>
          <w:sz w:val="26"/>
          <w:szCs w:val="26"/>
        </w:rPr>
        <w:t>;</w:t>
      </w:r>
      <w:r w:rsidRPr="00827355">
        <w:rPr>
          <w:rFonts w:ascii="Times New Roman" w:hAnsi="Times New Roman" w:cs="Times New Roman"/>
          <w:b/>
          <w:bCs/>
          <w:color w:val="000000"/>
          <w:sz w:val="26"/>
          <w:szCs w:val="26"/>
        </w:rPr>
        <w:t xml:space="preserve"> </w:t>
      </w:r>
    </w:p>
    <w:p w:rsidR="000B4184" w:rsidRPr="00516A34" w:rsidRDefault="000B4184" w:rsidP="004F4602">
      <w:pPr>
        <w:tabs>
          <w:tab w:val="left" w:pos="0"/>
        </w:tabs>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6. В нарушени</w:t>
      </w:r>
      <w:r>
        <w:rPr>
          <w:rFonts w:ascii="Times New Roman" w:hAnsi="Times New Roman" w:cs="Times New Roman"/>
          <w:color w:val="000000"/>
          <w:sz w:val="26"/>
          <w:szCs w:val="26"/>
        </w:rPr>
        <w:t>е</w:t>
      </w:r>
      <w:r w:rsidRPr="00516A34">
        <w:rPr>
          <w:rFonts w:ascii="Times New Roman" w:hAnsi="Times New Roman" w:cs="Times New Roman"/>
          <w:color w:val="000000"/>
          <w:sz w:val="26"/>
          <w:szCs w:val="26"/>
        </w:rPr>
        <w:t xml:space="preserve"> статьи 242 Бюджетного кодекса Российской Федерации, подпункта 2.5.6 пункта  2.5  раздела 2 приказа Казначейства Российской Федерации от 10.10.2008 №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в доход бюджета не возмещена дебиторская задолженность прошлых лет в сумме </w:t>
      </w:r>
      <w:r>
        <w:rPr>
          <w:rFonts w:ascii="Times New Roman" w:hAnsi="Times New Roman" w:cs="Times New Roman"/>
          <w:color w:val="000000"/>
          <w:sz w:val="26"/>
          <w:szCs w:val="26"/>
        </w:rPr>
        <w:t>1</w:t>
      </w:r>
      <w:r w:rsidRPr="00516A34">
        <w:rPr>
          <w:rFonts w:ascii="Times New Roman" w:hAnsi="Times New Roman" w:cs="Times New Roman"/>
          <w:color w:val="000000"/>
          <w:sz w:val="26"/>
          <w:szCs w:val="26"/>
        </w:rPr>
        <w:t>3</w:t>
      </w:r>
      <w:r>
        <w:rPr>
          <w:rFonts w:ascii="Times New Roman" w:hAnsi="Times New Roman" w:cs="Times New Roman"/>
          <w:color w:val="000000"/>
          <w:sz w:val="26"/>
          <w:szCs w:val="26"/>
        </w:rPr>
        <w:t>2,59 тыс.</w:t>
      </w:r>
      <w:r w:rsidRPr="00516A34">
        <w:rPr>
          <w:rFonts w:ascii="Times New Roman" w:hAnsi="Times New Roman" w:cs="Times New Roman"/>
          <w:color w:val="000000"/>
          <w:sz w:val="26"/>
          <w:szCs w:val="26"/>
        </w:rPr>
        <w:t xml:space="preserve"> рубл</w:t>
      </w:r>
      <w:r>
        <w:rPr>
          <w:rFonts w:ascii="Times New Roman" w:hAnsi="Times New Roman" w:cs="Times New Roman"/>
          <w:color w:val="000000"/>
          <w:sz w:val="26"/>
          <w:szCs w:val="26"/>
        </w:rPr>
        <w:t>ей;</w:t>
      </w:r>
      <w:r w:rsidRPr="00516A34">
        <w:rPr>
          <w:rFonts w:ascii="Times New Roman" w:hAnsi="Times New Roman" w:cs="Times New Roman"/>
          <w:color w:val="000000"/>
          <w:sz w:val="26"/>
          <w:szCs w:val="26"/>
        </w:rPr>
        <w:t xml:space="preserve"> </w:t>
      </w:r>
    </w:p>
    <w:p w:rsidR="000B4184" w:rsidRPr="00516A34" w:rsidRDefault="000B4184" w:rsidP="004F4602">
      <w:pPr>
        <w:pStyle w:val="BodyTextIndent"/>
        <w:spacing w:after="0"/>
        <w:ind w:left="0" w:firstLine="540"/>
        <w:jc w:val="both"/>
        <w:rPr>
          <w:color w:val="000000"/>
          <w:sz w:val="26"/>
          <w:szCs w:val="26"/>
        </w:rPr>
      </w:pPr>
      <w:r>
        <w:rPr>
          <w:color w:val="000000"/>
          <w:sz w:val="26"/>
          <w:szCs w:val="26"/>
        </w:rPr>
        <w:t>1.2.</w:t>
      </w:r>
      <w:r w:rsidRPr="00516A34">
        <w:rPr>
          <w:color w:val="000000"/>
          <w:sz w:val="26"/>
          <w:szCs w:val="26"/>
        </w:rPr>
        <w:t>7. В нарушени</w:t>
      </w:r>
      <w:r>
        <w:rPr>
          <w:color w:val="000000"/>
          <w:sz w:val="26"/>
          <w:szCs w:val="26"/>
        </w:rPr>
        <w:t>е</w:t>
      </w:r>
      <w:r w:rsidRPr="00516A34">
        <w:rPr>
          <w:color w:val="000000"/>
          <w:sz w:val="26"/>
          <w:szCs w:val="26"/>
        </w:rPr>
        <w:t xml:space="preserve"> статей 223, 226 Налогового кодекса Российской Федерации департамент градостроительства не перечислял налог на доходы физических лиц с сумм отпускных в день выплаты такого дохода работникам</w:t>
      </w:r>
      <w:r>
        <w:rPr>
          <w:color w:val="000000"/>
          <w:sz w:val="26"/>
          <w:szCs w:val="26"/>
        </w:rPr>
        <w:t>;</w:t>
      </w:r>
    </w:p>
    <w:p w:rsidR="000B4184" w:rsidRPr="000D7CFB" w:rsidRDefault="000B4184" w:rsidP="004F4602">
      <w:pP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8. В нарушени</w:t>
      </w:r>
      <w:r>
        <w:rPr>
          <w:rFonts w:ascii="Times New Roman" w:hAnsi="Times New Roman" w:cs="Times New Roman"/>
          <w:color w:val="000000"/>
          <w:sz w:val="26"/>
          <w:szCs w:val="26"/>
        </w:rPr>
        <w:t>е</w:t>
      </w:r>
      <w:r w:rsidRPr="00516A34">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под</w:t>
      </w:r>
      <w:r w:rsidRPr="000D7CFB">
        <w:rPr>
          <w:rFonts w:ascii="Times New Roman" w:hAnsi="Times New Roman" w:cs="Times New Roman"/>
          <w:color w:val="000000"/>
          <w:sz w:val="26"/>
          <w:szCs w:val="26"/>
        </w:rPr>
        <w:t>пункта 1.2. пункта</w:t>
      </w:r>
      <w:r w:rsidRPr="00516A34">
        <w:rPr>
          <w:rFonts w:ascii="Times New Roman" w:hAnsi="Times New Roman" w:cs="Times New Roman"/>
          <w:color w:val="000000"/>
          <w:sz w:val="26"/>
          <w:szCs w:val="26"/>
        </w:rPr>
        <w:t xml:space="preserve"> 1 решения Думы города Нефтеюганска от 22.10.2010 № 836-IV «О внесении изменений в Положение о гарантиях и компенсациях для лиц, проживающих в муниципальном образовании города Нефтеюганск, работающих в организациях, финансируемых из бюджета муниципального образования город Нефтеюганск» </w:t>
      </w:r>
      <w:r w:rsidRPr="000D7CFB">
        <w:rPr>
          <w:rFonts w:ascii="Times New Roman" w:hAnsi="Times New Roman" w:cs="Times New Roman"/>
          <w:color w:val="000000"/>
          <w:sz w:val="26"/>
          <w:szCs w:val="26"/>
        </w:rPr>
        <w:t>к учету приняты суммы, отраженные в электронных билетах, но не подтвержденные документами</w:t>
      </w:r>
      <w:r>
        <w:rPr>
          <w:rFonts w:ascii="Times New Roman" w:hAnsi="Times New Roman" w:cs="Times New Roman"/>
          <w:color w:val="000000"/>
          <w:sz w:val="26"/>
          <w:szCs w:val="26"/>
        </w:rPr>
        <w:t xml:space="preserve"> (чеками контрольно-кассовой техники, слипами, чеками электронных терминалов, при проведении операций с использованием банковской карты)</w:t>
      </w:r>
      <w:r w:rsidRPr="000D7CFB">
        <w:rPr>
          <w:rFonts w:ascii="Times New Roman" w:hAnsi="Times New Roman" w:cs="Times New Roman"/>
          <w:color w:val="000000"/>
          <w:sz w:val="26"/>
          <w:szCs w:val="26"/>
        </w:rPr>
        <w:t>, в размере 19</w:t>
      </w:r>
      <w:r>
        <w:rPr>
          <w:rFonts w:ascii="Times New Roman" w:hAnsi="Times New Roman" w:cs="Times New Roman"/>
          <w:color w:val="000000"/>
          <w:sz w:val="26"/>
          <w:szCs w:val="26"/>
        </w:rPr>
        <w:t>,</w:t>
      </w:r>
      <w:r w:rsidRPr="000D7CFB">
        <w:rPr>
          <w:rFonts w:ascii="Times New Roman" w:hAnsi="Times New Roman" w:cs="Times New Roman"/>
          <w:color w:val="000000"/>
          <w:sz w:val="26"/>
          <w:szCs w:val="26"/>
        </w:rPr>
        <w:t>59</w:t>
      </w:r>
      <w:r>
        <w:rPr>
          <w:rFonts w:ascii="Times New Roman" w:hAnsi="Times New Roman" w:cs="Times New Roman"/>
          <w:color w:val="000000"/>
          <w:sz w:val="26"/>
          <w:szCs w:val="26"/>
        </w:rPr>
        <w:t xml:space="preserve"> тыс. </w:t>
      </w:r>
      <w:r w:rsidRPr="000D7CFB">
        <w:rPr>
          <w:rFonts w:ascii="Times New Roman" w:hAnsi="Times New Roman" w:cs="Times New Roman"/>
          <w:color w:val="000000"/>
          <w:sz w:val="26"/>
          <w:szCs w:val="26"/>
        </w:rPr>
        <w:t>рублей. В период проведения контрольного мероприятия сотрудниками представлены банковские квитанции о возмещении на лицевой счет департамента градостроительства указанной суммы</w:t>
      </w:r>
      <w:r>
        <w:rPr>
          <w:rFonts w:ascii="Times New Roman" w:hAnsi="Times New Roman" w:cs="Times New Roman"/>
          <w:color w:val="000000"/>
          <w:sz w:val="26"/>
          <w:szCs w:val="26"/>
        </w:rPr>
        <w:t>;</w:t>
      </w:r>
    </w:p>
    <w:p w:rsidR="000B4184" w:rsidRPr="00516A34" w:rsidRDefault="000B4184" w:rsidP="004F4602">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9. В ходе контрольного мероприятия проверено эффективное и обоснованное использование бюджетных средств по подстатье 225 «Работы, услуги по содержанию имущества». Нарушения не выявлены</w:t>
      </w:r>
      <w:r>
        <w:rPr>
          <w:rFonts w:ascii="Times New Roman" w:hAnsi="Times New Roman" w:cs="Times New Roman"/>
          <w:color w:val="000000"/>
          <w:sz w:val="26"/>
          <w:szCs w:val="26"/>
        </w:rPr>
        <w:t>;</w:t>
      </w:r>
    </w:p>
    <w:p w:rsidR="000B4184" w:rsidRPr="00516A34" w:rsidRDefault="000B4184" w:rsidP="004F4602">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1.2.</w:t>
      </w:r>
      <w:r w:rsidRPr="00516A34">
        <w:rPr>
          <w:rFonts w:ascii="Times New Roman" w:hAnsi="Times New Roman" w:cs="Times New Roman"/>
          <w:color w:val="000000"/>
          <w:sz w:val="26"/>
          <w:szCs w:val="26"/>
        </w:rPr>
        <w:t xml:space="preserve">10. Департамент градостроительства ежемесячно в 2011 году заключал гражданско-правовые договоры на оказание курьерских услуг. </w:t>
      </w:r>
      <w:r>
        <w:rPr>
          <w:rFonts w:ascii="Times New Roman" w:hAnsi="Times New Roman" w:cs="Times New Roman"/>
          <w:color w:val="000000"/>
          <w:sz w:val="26"/>
          <w:szCs w:val="26"/>
        </w:rPr>
        <w:t>В</w:t>
      </w:r>
      <w:r w:rsidRPr="00516A34">
        <w:rPr>
          <w:rFonts w:ascii="Times New Roman" w:hAnsi="Times New Roman" w:cs="Times New Roman"/>
          <w:color w:val="000000"/>
          <w:sz w:val="26"/>
          <w:szCs w:val="26"/>
        </w:rPr>
        <w:t>ознаграждение, выплачиваемое физическим лицам в рамках гражданско-правовых договоров по оказанию услуг, является объектом обложения страховыми взносами. В то же время</w:t>
      </w:r>
      <w:r>
        <w:rPr>
          <w:rFonts w:ascii="Times New Roman" w:hAnsi="Times New Roman" w:cs="Times New Roman"/>
          <w:color w:val="000000"/>
          <w:sz w:val="26"/>
          <w:szCs w:val="26"/>
        </w:rPr>
        <w:t>,</w:t>
      </w:r>
      <w:r w:rsidRPr="00516A34">
        <w:rPr>
          <w:rFonts w:ascii="Times New Roman" w:hAnsi="Times New Roman" w:cs="Times New Roman"/>
          <w:color w:val="000000"/>
          <w:sz w:val="26"/>
          <w:szCs w:val="26"/>
        </w:rPr>
        <w:t xml:space="preserve"> согласно пункту 2 части 3 статьи 9 Закона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вознаграждения, выплачиваемые физическим лицам по договорам гражданско-правового характера, в базу для начисления страховых взносов, подлежащих уплате в Фонд социального страхования Российской Федерации, не включаются. Таким образом, сумма в размере </w:t>
      </w:r>
      <w:r>
        <w:rPr>
          <w:rFonts w:ascii="Times New Roman" w:hAnsi="Times New Roman" w:cs="Times New Roman"/>
          <w:color w:val="000000"/>
          <w:sz w:val="26"/>
          <w:szCs w:val="26"/>
        </w:rPr>
        <w:t>0,</w:t>
      </w:r>
      <w:r w:rsidRPr="00516A34">
        <w:rPr>
          <w:rFonts w:ascii="Times New Roman" w:hAnsi="Times New Roman" w:cs="Times New Roman"/>
          <w:color w:val="000000"/>
          <w:sz w:val="26"/>
          <w:szCs w:val="26"/>
        </w:rPr>
        <w:t>27</w:t>
      </w:r>
      <w:r>
        <w:rPr>
          <w:rFonts w:ascii="Times New Roman" w:hAnsi="Times New Roman" w:cs="Times New Roman"/>
          <w:color w:val="000000"/>
          <w:sz w:val="26"/>
          <w:szCs w:val="26"/>
        </w:rPr>
        <w:t xml:space="preserve"> тыс.</w:t>
      </w:r>
      <w:r w:rsidRPr="00516A34">
        <w:rPr>
          <w:rFonts w:ascii="Times New Roman" w:hAnsi="Times New Roman" w:cs="Times New Roman"/>
          <w:color w:val="000000"/>
          <w:sz w:val="26"/>
          <w:szCs w:val="26"/>
        </w:rPr>
        <w:t xml:space="preserve"> рубл</w:t>
      </w:r>
      <w:r>
        <w:rPr>
          <w:rFonts w:ascii="Times New Roman" w:hAnsi="Times New Roman" w:cs="Times New Roman"/>
          <w:color w:val="000000"/>
          <w:sz w:val="26"/>
          <w:szCs w:val="26"/>
        </w:rPr>
        <w:t>ей</w:t>
      </w:r>
      <w:r w:rsidRPr="00516A34">
        <w:rPr>
          <w:rFonts w:ascii="Times New Roman" w:hAnsi="Times New Roman" w:cs="Times New Roman"/>
          <w:color w:val="000000"/>
          <w:sz w:val="26"/>
          <w:szCs w:val="26"/>
        </w:rPr>
        <w:t xml:space="preserve"> перечислена в Фонд социального страхования необоснованно</w:t>
      </w:r>
      <w:r>
        <w:rPr>
          <w:rFonts w:ascii="Times New Roman" w:hAnsi="Times New Roman" w:cs="Times New Roman"/>
          <w:color w:val="000000"/>
          <w:sz w:val="26"/>
          <w:szCs w:val="26"/>
        </w:rPr>
        <w:t>;</w:t>
      </w:r>
    </w:p>
    <w:p w:rsidR="000B4184" w:rsidRPr="00516A34" w:rsidRDefault="000B4184" w:rsidP="004F4602">
      <w:pPr>
        <w:pStyle w:val="BodyTextIndent"/>
        <w:spacing w:after="0"/>
        <w:ind w:left="0" w:firstLine="567"/>
        <w:jc w:val="both"/>
        <w:rPr>
          <w:color w:val="000000"/>
          <w:sz w:val="26"/>
          <w:szCs w:val="26"/>
        </w:rPr>
      </w:pPr>
      <w:r>
        <w:rPr>
          <w:color w:val="000000"/>
          <w:sz w:val="26"/>
          <w:szCs w:val="26"/>
        </w:rPr>
        <w:t>1.2.1</w:t>
      </w:r>
      <w:r w:rsidRPr="00516A34">
        <w:rPr>
          <w:color w:val="000000"/>
          <w:sz w:val="26"/>
          <w:szCs w:val="26"/>
        </w:rPr>
        <w:t>1. В соответствии с приказом Счетной палаты от 22.06.2012 № 10 «Об инвентаризации» специалистами Счетной палаты с участием работников департамента градостроительства, согласно приказу департамента градостроительства от 26.06.2012 № 27 «Об инвентаризации материальных ценностей», проведена инвентаризация основных средств по состоянию на 27.06.2012 года, в результате которой выявлены  излишки основных средств в количестве 54 единицы.</w:t>
      </w:r>
    </w:p>
    <w:p w:rsidR="000B4184" w:rsidRPr="00516A34" w:rsidRDefault="000B4184" w:rsidP="004F4602">
      <w:pPr>
        <w:spacing w:after="0" w:line="240" w:lineRule="auto"/>
        <w:ind w:firstLine="540"/>
        <w:jc w:val="both"/>
        <w:rPr>
          <w:rFonts w:ascii="Times New Roman" w:hAnsi="Times New Roman" w:cs="Times New Roman"/>
          <w:color w:val="000000"/>
          <w:sz w:val="26"/>
          <w:szCs w:val="26"/>
        </w:rPr>
      </w:pPr>
      <w:r w:rsidRPr="00516A34">
        <w:rPr>
          <w:rFonts w:ascii="Times New Roman" w:hAnsi="Times New Roman" w:cs="Times New Roman"/>
          <w:color w:val="000000"/>
          <w:sz w:val="26"/>
          <w:szCs w:val="26"/>
        </w:rPr>
        <w:t>По данному факту комиссией, созданной  приказом департамента градостроительства от 12.07.2012 № 29 «О создании комиссии для постановки на баланс материальных ценностей» приня</w:t>
      </w:r>
      <w:r>
        <w:rPr>
          <w:rFonts w:ascii="Times New Roman" w:hAnsi="Times New Roman" w:cs="Times New Roman"/>
          <w:color w:val="000000"/>
          <w:sz w:val="26"/>
          <w:szCs w:val="26"/>
        </w:rPr>
        <w:t>ты</w:t>
      </w:r>
      <w:r w:rsidRPr="00516A34">
        <w:rPr>
          <w:rFonts w:ascii="Times New Roman" w:hAnsi="Times New Roman" w:cs="Times New Roman"/>
          <w:color w:val="000000"/>
          <w:sz w:val="26"/>
          <w:szCs w:val="26"/>
        </w:rPr>
        <w:t xml:space="preserve"> к учету, выявленные в ходе инвентаризации основные средства, находящиеся в пользовании департамента градостроительства в количестве 23 штук. Также прове</w:t>
      </w:r>
      <w:r>
        <w:rPr>
          <w:rFonts w:ascii="Times New Roman" w:hAnsi="Times New Roman" w:cs="Times New Roman"/>
          <w:color w:val="000000"/>
          <w:sz w:val="26"/>
          <w:szCs w:val="26"/>
        </w:rPr>
        <w:t>дена</w:t>
      </w:r>
      <w:r w:rsidRPr="00516A34">
        <w:rPr>
          <w:rFonts w:ascii="Times New Roman" w:hAnsi="Times New Roman" w:cs="Times New Roman"/>
          <w:color w:val="000000"/>
          <w:sz w:val="26"/>
          <w:szCs w:val="26"/>
        </w:rPr>
        <w:t xml:space="preserve"> работ</w:t>
      </w:r>
      <w:r>
        <w:rPr>
          <w:rFonts w:ascii="Times New Roman" w:hAnsi="Times New Roman" w:cs="Times New Roman"/>
          <w:color w:val="000000"/>
          <w:sz w:val="26"/>
          <w:szCs w:val="26"/>
        </w:rPr>
        <w:t>а</w:t>
      </w:r>
      <w:r w:rsidRPr="00516A34">
        <w:rPr>
          <w:rFonts w:ascii="Times New Roman" w:hAnsi="Times New Roman" w:cs="Times New Roman"/>
          <w:color w:val="000000"/>
          <w:sz w:val="26"/>
          <w:szCs w:val="26"/>
        </w:rPr>
        <w:t xml:space="preserve"> по вывозу и утилизации </w:t>
      </w:r>
      <w:r>
        <w:rPr>
          <w:rFonts w:ascii="Times New Roman" w:hAnsi="Times New Roman" w:cs="Times New Roman"/>
          <w:color w:val="000000"/>
          <w:sz w:val="26"/>
          <w:szCs w:val="26"/>
        </w:rPr>
        <w:t>выявленных</w:t>
      </w:r>
      <w:r w:rsidRPr="00516A34">
        <w:rPr>
          <w:rFonts w:ascii="Times New Roman" w:hAnsi="Times New Roman" w:cs="Times New Roman"/>
          <w:color w:val="000000"/>
          <w:sz w:val="26"/>
          <w:szCs w:val="26"/>
        </w:rPr>
        <w:t xml:space="preserve"> излиш</w:t>
      </w:r>
      <w:r>
        <w:rPr>
          <w:rFonts w:ascii="Times New Roman" w:hAnsi="Times New Roman" w:cs="Times New Roman"/>
          <w:color w:val="000000"/>
          <w:sz w:val="26"/>
          <w:szCs w:val="26"/>
        </w:rPr>
        <w:t>ек;</w:t>
      </w:r>
      <w:r w:rsidRPr="00516A34">
        <w:rPr>
          <w:rFonts w:ascii="Times New Roman" w:hAnsi="Times New Roman" w:cs="Times New Roman"/>
          <w:color w:val="000000"/>
          <w:sz w:val="26"/>
          <w:szCs w:val="26"/>
        </w:rPr>
        <w:t xml:space="preserve"> </w:t>
      </w:r>
    </w:p>
    <w:p w:rsidR="000B4184" w:rsidRPr="00516A34" w:rsidRDefault="000B4184" w:rsidP="004F4602">
      <w:pPr>
        <w:pStyle w:val="ConsPlusNormal"/>
        <w:widowControl/>
        <w:ind w:firstLine="540"/>
        <w:jc w:val="both"/>
        <w:rPr>
          <w:color w:val="000000"/>
          <w:sz w:val="26"/>
          <w:szCs w:val="26"/>
        </w:rPr>
      </w:pPr>
      <w:r>
        <w:rPr>
          <w:color w:val="000000"/>
          <w:sz w:val="26"/>
          <w:szCs w:val="26"/>
        </w:rPr>
        <w:t>1.2.1</w:t>
      </w:r>
      <w:r w:rsidRPr="00516A34">
        <w:rPr>
          <w:color w:val="000000"/>
          <w:sz w:val="26"/>
          <w:szCs w:val="26"/>
        </w:rPr>
        <w:t>2. На момент проведения инвентаризации на счете 10100 числился телевизор LGD LGRZ32LS 41 (инвентарный № 00101060000236) в ко</w:t>
      </w:r>
      <w:r>
        <w:rPr>
          <w:color w:val="000000"/>
          <w:sz w:val="26"/>
          <w:szCs w:val="26"/>
        </w:rPr>
        <w:t>личестве 1 штука  стоимостью 26,</w:t>
      </w:r>
      <w:r w:rsidRPr="00516A34">
        <w:rPr>
          <w:color w:val="000000"/>
          <w:sz w:val="26"/>
          <w:szCs w:val="26"/>
        </w:rPr>
        <w:t>65</w:t>
      </w:r>
      <w:r>
        <w:rPr>
          <w:color w:val="000000"/>
          <w:sz w:val="26"/>
          <w:szCs w:val="26"/>
        </w:rPr>
        <w:t xml:space="preserve"> тыс.</w:t>
      </w:r>
      <w:r w:rsidRPr="00516A34">
        <w:rPr>
          <w:color w:val="000000"/>
          <w:sz w:val="26"/>
          <w:szCs w:val="26"/>
        </w:rPr>
        <w:t xml:space="preserve"> рубл</w:t>
      </w:r>
      <w:r>
        <w:rPr>
          <w:color w:val="000000"/>
          <w:sz w:val="26"/>
          <w:szCs w:val="26"/>
        </w:rPr>
        <w:t>ей</w:t>
      </w:r>
      <w:r w:rsidRPr="00516A34">
        <w:rPr>
          <w:color w:val="000000"/>
          <w:sz w:val="26"/>
          <w:szCs w:val="26"/>
        </w:rPr>
        <w:t xml:space="preserve">. Данный телевизор 25.01.2011 года похищен из департамента градостроительства. По данному факту отделом дознания МОБ УВД города Нефтеюганска 21.02.2011 года возбуждено уголовное дело, которое 22.04.2011 года приостановлено по пункту 1 части 1 статьи 208 Уголовно-процессуального кодекса Российской Федерации, в связи с </w:t>
      </w:r>
      <w:r>
        <w:rPr>
          <w:color w:val="000000"/>
          <w:sz w:val="26"/>
          <w:szCs w:val="26"/>
        </w:rPr>
        <w:t xml:space="preserve">тем что </w:t>
      </w:r>
      <w:r w:rsidRPr="00516A34">
        <w:rPr>
          <w:color w:val="000000"/>
          <w:sz w:val="26"/>
          <w:szCs w:val="26"/>
        </w:rPr>
        <w:t>лиц</w:t>
      </w:r>
      <w:r>
        <w:rPr>
          <w:color w:val="000000"/>
          <w:sz w:val="26"/>
          <w:szCs w:val="26"/>
        </w:rPr>
        <w:t>о</w:t>
      </w:r>
      <w:r w:rsidRPr="00516A34">
        <w:rPr>
          <w:color w:val="000000"/>
          <w:sz w:val="26"/>
          <w:szCs w:val="26"/>
        </w:rPr>
        <w:t>, подлежаще</w:t>
      </w:r>
      <w:r>
        <w:rPr>
          <w:color w:val="000000"/>
          <w:sz w:val="26"/>
          <w:szCs w:val="26"/>
        </w:rPr>
        <w:t>е</w:t>
      </w:r>
      <w:r w:rsidRPr="00516A34">
        <w:rPr>
          <w:color w:val="000000"/>
          <w:sz w:val="26"/>
          <w:szCs w:val="26"/>
        </w:rPr>
        <w:t xml:space="preserve"> привлечению в качестве обвиняемого</w:t>
      </w:r>
      <w:r>
        <w:rPr>
          <w:color w:val="000000"/>
          <w:sz w:val="26"/>
          <w:szCs w:val="26"/>
        </w:rPr>
        <w:t xml:space="preserve">, </w:t>
      </w:r>
      <w:r w:rsidRPr="00516A34">
        <w:rPr>
          <w:color w:val="000000"/>
          <w:sz w:val="26"/>
          <w:szCs w:val="26"/>
        </w:rPr>
        <w:t>не</w:t>
      </w:r>
      <w:r>
        <w:rPr>
          <w:color w:val="000000"/>
          <w:sz w:val="26"/>
          <w:szCs w:val="26"/>
        </w:rPr>
        <w:t xml:space="preserve"> </w:t>
      </w:r>
      <w:r w:rsidRPr="00516A34">
        <w:rPr>
          <w:color w:val="000000"/>
          <w:sz w:val="26"/>
          <w:szCs w:val="26"/>
        </w:rPr>
        <w:t>установлен</w:t>
      </w:r>
      <w:r>
        <w:rPr>
          <w:color w:val="000000"/>
          <w:sz w:val="26"/>
          <w:szCs w:val="26"/>
        </w:rPr>
        <w:t>о</w:t>
      </w:r>
      <w:r w:rsidRPr="00516A34">
        <w:rPr>
          <w:color w:val="000000"/>
          <w:sz w:val="26"/>
          <w:szCs w:val="26"/>
        </w:rPr>
        <w:t xml:space="preserve">. В соответствии с Инструкциями № </w:t>
      </w:r>
      <w:r w:rsidRPr="000D7CFB">
        <w:rPr>
          <w:color w:val="000000"/>
          <w:sz w:val="26"/>
          <w:szCs w:val="26"/>
        </w:rPr>
        <w:t>157н и 162н,</w:t>
      </w:r>
      <w:r w:rsidRPr="00516A34">
        <w:rPr>
          <w:color w:val="000000"/>
          <w:sz w:val="26"/>
          <w:szCs w:val="26"/>
        </w:rPr>
        <w:t xml:space="preserve"> похищенный телевизор </w:t>
      </w:r>
      <w:r>
        <w:rPr>
          <w:color w:val="000000"/>
          <w:sz w:val="26"/>
          <w:szCs w:val="26"/>
        </w:rPr>
        <w:t>следовало</w:t>
      </w:r>
      <w:r w:rsidRPr="00516A34">
        <w:rPr>
          <w:color w:val="000000"/>
          <w:sz w:val="26"/>
          <w:szCs w:val="26"/>
        </w:rPr>
        <w:t xml:space="preserve"> отразить на счете 20900 «Расчеты по ущербу имуществу». Данное нарушение устранено в ходе проведения контрольного мероприятия</w:t>
      </w:r>
      <w:r>
        <w:rPr>
          <w:color w:val="000000"/>
          <w:sz w:val="26"/>
          <w:szCs w:val="26"/>
        </w:rPr>
        <w:t>;</w:t>
      </w:r>
    </w:p>
    <w:p w:rsidR="000B4184" w:rsidRPr="00516A34" w:rsidRDefault="000B4184" w:rsidP="004F4602">
      <w:pPr>
        <w:tabs>
          <w:tab w:val="left" w:pos="720"/>
        </w:tabs>
        <w:spacing w:after="0" w:line="240" w:lineRule="auto"/>
        <w:ind w:firstLine="539"/>
        <w:jc w:val="both"/>
        <w:rPr>
          <w:rFonts w:ascii="Times New Roman" w:hAnsi="Times New Roman" w:cs="Times New Roman"/>
          <w:color w:val="000000"/>
          <w:sz w:val="26"/>
          <w:szCs w:val="26"/>
        </w:rPr>
      </w:pPr>
      <w:r>
        <w:rPr>
          <w:rFonts w:ascii="Times New Roman" w:hAnsi="Times New Roman" w:cs="Times New Roman"/>
          <w:color w:val="000000"/>
          <w:sz w:val="26"/>
          <w:szCs w:val="26"/>
        </w:rPr>
        <w:t>1.2.1</w:t>
      </w:r>
      <w:r w:rsidRPr="00516A34">
        <w:rPr>
          <w:rFonts w:ascii="Times New Roman" w:hAnsi="Times New Roman" w:cs="Times New Roman"/>
          <w:color w:val="000000"/>
          <w:sz w:val="26"/>
          <w:szCs w:val="26"/>
        </w:rPr>
        <w:t>3. При инвентаризации выявлено наличие списанных из эксплуатации, но не утилизированных основных средств, которые использовались в работе сотрудниками департамента градостроительства. В ходе проведения контрольного мероприятия вышеуказанные о</w:t>
      </w:r>
      <w:r>
        <w:rPr>
          <w:rFonts w:ascii="Times New Roman" w:hAnsi="Times New Roman" w:cs="Times New Roman"/>
          <w:color w:val="000000"/>
          <w:sz w:val="26"/>
          <w:szCs w:val="26"/>
        </w:rPr>
        <w:t>сновные средства утилизированы;</w:t>
      </w:r>
    </w:p>
    <w:p w:rsidR="000B4184" w:rsidRPr="00704575" w:rsidRDefault="000B4184" w:rsidP="004F4602">
      <w:pPr>
        <w:pStyle w:val="ConsPlusNormal"/>
        <w:widowControl/>
        <w:ind w:firstLine="540"/>
        <w:jc w:val="both"/>
        <w:rPr>
          <w:color w:val="000000"/>
          <w:sz w:val="26"/>
          <w:szCs w:val="26"/>
        </w:rPr>
      </w:pPr>
      <w:r>
        <w:rPr>
          <w:color w:val="000000"/>
          <w:sz w:val="26"/>
          <w:szCs w:val="26"/>
        </w:rPr>
        <w:t>1.2.</w:t>
      </w:r>
      <w:r w:rsidRPr="000D7CFB">
        <w:rPr>
          <w:color w:val="000000"/>
          <w:sz w:val="26"/>
          <w:szCs w:val="26"/>
        </w:rPr>
        <w:t>14.</w:t>
      </w:r>
      <w:r w:rsidRPr="006D4387">
        <w:rPr>
          <w:b/>
          <w:bCs/>
          <w:color w:val="000000"/>
          <w:sz w:val="26"/>
          <w:szCs w:val="26"/>
        </w:rPr>
        <w:t xml:space="preserve"> </w:t>
      </w:r>
      <w:r w:rsidRPr="00704575">
        <w:rPr>
          <w:color w:val="000000"/>
          <w:sz w:val="26"/>
          <w:szCs w:val="26"/>
        </w:rPr>
        <w:t>Нарушение статьи 5 Порядка управления и распоряжения муниципальной собственностью города Нефтеюганска, утвержденного решением Думы города от 23.06.2011 № 70-</w:t>
      </w:r>
      <w:r w:rsidRPr="00704575">
        <w:rPr>
          <w:color w:val="000000"/>
          <w:sz w:val="26"/>
          <w:szCs w:val="26"/>
          <w:lang w:val="en-US"/>
        </w:rPr>
        <w:t>V</w:t>
      </w:r>
      <w:r>
        <w:rPr>
          <w:color w:val="000000"/>
          <w:sz w:val="26"/>
          <w:szCs w:val="26"/>
        </w:rPr>
        <w:t>,</w:t>
      </w:r>
      <w:r w:rsidRPr="00704575">
        <w:rPr>
          <w:color w:val="000000"/>
          <w:sz w:val="26"/>
          <w:szCs w:val="26"/>
        </w:rPr>
        <w:t xml:space="preserve"> в части несвоевременного внесения в реестр муниципальной собственности объектов основных средств стоимостью свыше 40</w:t>
      </w:r>
      <w:r>
        <w:rPr>
          <w:color w:val="000000"/>
          <w:sz w:val="26"/>
          <w:szCs w:val="26"/>
        </w:rPr>
        <w:t>,</w:t>
      </w:r>
      <w:r w:rsidRPr="00704575">
        <w:rPr>
          <w:color w:val="000000"/>
          <w:sz w:val="26"/>
          <w:szCs w:val="26"/>
        </w:rPr>
        <w:t>00</w:t>
      </w:r>
      <w:r>
        <w:rPr>
          <w:color w:val="000000"/>
          <w:sz w:val="26"/>
          <w:szCs w:val="26"/>
        </w:rPr>
        <w:t xml:space="preserve"> тыс.</w:t>
      </w:r>
      <w:r w:rsidRPr="00704575">
        <w:rPr>
          <w:color w:val="000000"/>
          <w:sz w:val="26"/>
          <w:szCs w:val="26"/>
        </w:rPr>
        <w:t xml:space="preserve"> рублей на общую сумму 1</w:t>
      </w:r>
      <w:r>
        <w:rPr>
          <w:color w:val="000000"/>
          <w:sz w:val="26"/>
          <w:szCs w:val="26"/>
        </w:rPr>
        <w:t> </w:t>
      </w:r>
      <w:r w:rsidRPr="00704575">
        <w:rPr>
          <w:color w:val="000000"/>
          <w:sz w:val="26"/>
          <w:szCs w:val="26"/>
        </w:rPr>
        <w:t>300</w:t>
      </w:r>
      <w:r>
        <w:rPr>
          <w:color w:val="000000"/>
          <w:sz w:val="26"/>
          <w:szCs w:val="26"/>
        </w:rPr>
        <w:t>,</w:t>
      </w:r>
      <w:r w:rsidRPr="00704575">
        <w:rPr>
          <w:color w:val="000000"/>
          <w:sz w:val="26"/>
          <w:szCs w:val="26"/>
        </w:rPr>
        <w:t>74</w:t>
      </w:r>
      <w:r>
        <w:rPr>
          <w:color w:val="000000"/>
          <w:sz w:val="26"/>
          <w:szCs w:val="26"/>
        </w:rPr>
        <w:t xml:space="preserve"> тыс.</w:t>
      </w:r>
      <w:r w:rsidRPr="00704575">
        <w:rPr>
          <w:color w:val="000000"/>
          <w:sz w:val="26"/>
          <w:szCs w:val="26"/>
        </w:rPr>
        <w:t xml:space="preserve"> рубл</w:t>
      </w:r>
      <w:r>
        <w:rPr>
          <w:color w:val="000000"/>
          <w:sz w:val="26"/>
          <w:szCs w:val="26"/>
        </w:rPr>
        <w:t>ей</w:t>
      </w:r>
      <w:r w:rsidRPr="00704575">
        <w:rPr>
          <w:color w:val="000000"/>
          <w:sz w:val="26"/>
          <w:szCs w:val="26"/>
        </w:rPr>
        <w:t xml:space="preserve"> (нарушение устранено в ходе проведения контрольного мероприятия)</w:t>
      </w:r>
      <w:r>
        <w:rPr>
          <w:color w:val="000000"/>
          <w:sz w:val="26"/>
          <w:szCs w:val="26"/>
        </w:rPr>
        <w:t>;</w:t>
      </w:r>
      <w:r w:rsidRPr="00704575">
        <w:rPr>
          <w:color w:val="000000"/>
          <w:sz w:val="26"/>
          <w:szCs w:val="26"/>
        </w:rPr>
        <w:t xml:space="preserve"> </w:t>
      </w:r>
    </w:p>
    <w:p w:rsidR="000B4184" w:rsidRPr="00516A34" w:rsidRDefault="000B4184" w:rsidP="004F4602">
      <w:pPr>
        <w:pStyle w:val="ConsPlusNormal"/>
        <w:widowControl/>
        <w:ind w:firstLine="540"/>
        <w:jc w:val="both"/>
        <w:rPr>
          <w:color w:val="000000"/>
          <w:sz w:val="26"/>
          <w:szCs w:val="26"/>
        </w:rPr>
      </w:pPr>
      <w:r>
        <w:rPr>
          <w:color w:val="000000"/>
          <w:sz w:val="26"/>
          <w:szCs w:val="26"/>
        </w:rPr>
        <w:t>1.2.1</w:t>
      </w:r>
      <w:r w:rsidRPr="00516A34">
        <w:rPr>
          <w:color w:val="000000"/>
          <w:sz w:val="26"/>
          <w:szCs w:val="26"/>
        </w:rPr>
        <w:t>5. В соответствии с приказом Счетной палаты от 22.06.2012 № 10 «Об инвентаризации», специалистами Счетной палаты с участием работников департамента градостроительства</w:t>
      </w:r>
      <w:r>
        <w:rPr>
          <w:color w:val="000000"/>
          <w:sz w:val="26"/>
          <w:szCs w:val="26"/>
        </w:rPr>
        <w:t>,</w:t>
      </w:r>
      <w:r w:rsidRPr="00516A34">
        <w:rPr>
          <w:color w:val="000000"/>
          <w:sz w:val="26"/>
          <w:szCs w:val="26"/>
        </w:rPr>
        <w:t xml:space="preserve"> согласно приказу департамента градостроительства от 26.06.2012 № 27 «Об инвентаризации материальных ценностей»</w:t>
      </w:r>
      <w:r>
        <w:rPr>
          <w:color w:val="000000"/>
          <w:sz w:val="26"/>
          <w:szCs w:val="26"/>
        </w:rPr>
        <w:t>,</w:t>
      </w:r>
      <w:r w:rsidRPr="00516A34">
        <w:rPr>
          <w:color w:val="000000"/>
          <w:sz w:val="26"/>
          <w:szCs w:val="26"/>
        </w:rPr>
        <w:t xml:space="preserve"> проведена инвентаризация  материальных запасов по состоянию на  27.06.2012 года</w:t>
      </w:r>
      <w:r>
        <w:rPr>
          <w:color w:val="000000"/>
          <w:sz w:val="26"/>
          <w:szCs w:val="26"/>
        </w:rPr>
        <w:t>, в ходе которой н</w:t>
      </w:r>
      <w:r w:rsidRPr="00516A34">
        <w:rPr>
          <w:color w:val="000000"/>
          <w:sz w:val="26"/>
          <w:szCs w:val="26"/>
        </w:rPr>
        <w:t>арушений не выявлено.</w:t>
      </w:r>
    </w:p>
    <w:p w:rsidR="000B4184" w:rsidRDefault="000B4184" w:rsidP="004F4602">
      <w:pPr>
        <w:spacing w:after="0" w:line="240" w:lineRule="auto"/>
        <w:ind w:right="-1" w:firstLine="540"/>
        <w:jc w:val="both"/>
        <w:rPr>
          <w:rFonts w:ascii="Times New Roman" w:hAnsi="Times New Roman" w:cs="Times New Roman"/>
          <w:sz w:val="26"/>
          <w:szCs w:val="26"/>
        </w:rPr>
      </w:pPr>
    </w:p>
    <w:p w:rsidR="000B4184" w:rsidRDefault="000B4184" w:rsidP="004F4602">
      <w:pPr>
        <w:spacing w:after="0" w:line="240" w:lineRule="auto"/>
        <w:ind w:right="-1" w:firstLine="540"/>
        <w:jc w:val="both"/>
        <w:rPr>
          <w:rFonts w:ascii="Times New Roman" w:hAnsi="Times New Roman" w:cs="Times New Roman"/>
          <w:sz w:val="26"/>
          <w:szCs w:val="26"/>
        </w:rPr>
      </w:pPr>
      <w:r>
        <w:rPr>
          <w:rFonts w:ascii="Times New Roman" w:hAnsi="Times New Roman" w:cs="Times New Roman"/>
          <w:sz w:val="26"/>
          <w:szCs w:val="26"/>
        </w:rPr>
        <w:t>По результатам контрольного мероприятия департаментом градостроительства издан приказ от 09.08.2012 № 40 о снижении ежемесячного денежного поощрения пяти должностным лицам департамента, а также  разработан и утвержден приказом от 10.08.2012 № 41 план мероприятий по устранению нарушений, выявленных Счетной палатой в ходе контрольного мероприятия.</w:t>
      </w:r>
    </w:p>
    <w:p w:rsidR="000B4184" w:rsidRDefault="000B4184" w:rsidP="004F4602">
      <w:pPr>
        <w:spacing w:after="0" w:line="240" w:lineRule="auto"/>
        <w:rPr>
          <w:rFonts w:ascii="Times New Roman" w:hAnsi="Times New Roman" w:cs="Times New Roman"/>
          <w:i/>
          <w:iCs/>
          <w:sz w:val="26"/>
          <w:szCs w:val="26"/>
        </w:rPr>
      </w:pPr>
    </w:p>
    <w:p w:rsidR="000B4184" w:rsidRPr="00613143" w:rsidRDefault="000B4184" w:rsidP="004F4602">
      <w:pPr>
        <w:spacing w:after="0" w:line="240" w:lineRule="auto"/>
        <w:jc w:val="center"/>
        <w:rPr>
          <w:rFonts w:ascii="Times New Roman" w:hAnsi="Times New Roman" w:cs="Times New Roman"/>
          <w:b/>
          <w:bCs/>
          <w:sz w:val="26"/>
          <w:szCs w:val="26"/>
        </w:rPr>
      </w:pPr>
      <w:r w:rsidRPr="00613143">
        <w:rPr>
          <w:rFonts w:ascii="Times New Roman" w:hAnsi="Times New Roman" w:cs="Times New Roman"/>
          <w:b/>
          <w:bCs/>
          <w:sz w:val="26"/>
          <w:szCs w:val="26"/>
        </w:rPr>
        <w:t xml:space="preserve">2. «Проверка законности, обоснованности предоставления </w:t>
      </w:r>
      <w:r w:rsidRPr="00613143">
        <w:rPr>
          <w:rFonts w:ascii="Times New Roman" w:hAnsi="Times New Roman" w:cs="Times New Roman"/>
          <w:b/>
          <w:bCs/>
          <w:sz w:val="26"/>
          <w:szCs w:val="26"/>
        </w:rPr>
        <w:br/>
        <w:t xml:space="preserve">субсидии из бюджета города. Проверка обоснованности расчета </w:t>
      </w:r>
    </w:p>
    <w:p w:rsidR="000B4184" w:rsidRPr="00613143" w:rsidRDefault="000B4184" w:rsidP="004F4602">
      <w:pPr>
        <w:spacing w:after="0" w:line="240" w:lineRule="auto"/>
        <w:jc w:val="center"/>
        <w:rPr>
          <w:rFonts w:ascii="Times New Roman" w:hAnsi="Times New Roman" w:cs="Times New Roman"/>
          <w:b/>
          <w:bCs/>
          <w:sz w:val="26"/>
          <w:szCs w:val="26"/>
        </w:rPr>
      </w:pPr>
      <w:r w:rsidRPr="00613143">
        <w:rPr>
          <w:rFonts w:ascii="Times New Roman" w:hAnsi="Times New Roman" w:cs="Times New Roman"/>
          <w:b/>
          <w:bCs/>
          <w:sz w:val="26"/>
          <w:szCs w:val="26"/>
        </w:rPr>
        <w:t xml:space="preserve">размера субсидии и ее использование» </w:t>
      </w:r>
    </w:p>
    <w:p w:rsidR="000B4184" w:rsidRDefault="000B4184" w:rsidP="004F4602">
      <w:pPr>
        <w:spacing w:after="0" w:line="240" w:lineRule="auto"/>
        <w:jc w:val="both"/>
        <w:rPr>
          <w:rFonts w:ascii="Times New Roman" w:hAnsi="Times New Roman" w:cs="Times New Roman"/>
          <w:color w:val="B904CC"/>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Контрольное мероприятие «</w:t>
      </w:r>
      <w:r w:rsidRPr="00613143">
        <w:rPr>
          <w:rFonts w:ascii="Times New Roman" w:hAnsi="Times New Roman" w:cs="Times New Roman"/>
          <w:sz w:val="26"/>
          <w:szCs w:val="26"/>
        </w:rPr>
        <w:t>Проверка законности, обоснованности предоставления субсидии из бюджета города. Проверка обоснованности расчета размера субсидии и ее использование</w:t>
      </w:r>
      <w:r>
        <w:rPr>
          <w:rFonts w:ascii="Times New Roman" w:hAnsi="Times New Roman" w:cs="Times New Roman"/>
          <w:sz w:val="26"/>
          <w:szCs w:val="26"/>
        </w:rPr>
        <w:t xml:space="preserve">» проведено Счетной палатой в департаменте жилищно-коммунального хозяйства администрации города Нефтеюганска (далее по тексту - ДЖКХ) и Нефтеюганском городском муниципальном унитарном предприятии «Универсал сервис» (далее по тексту – НГМУП «Универсал сервис»).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ходе контрольного мероприятия проверены субсидии:</w:t>
      </w:r>
    </w:p>
    <w:p w:rsidR="000B4184" w:rsidRDefault="000B4184" w:rsidP="004F4602">
      <w:pPr>
        <w:spacing w:after="0" w:line="240" w:lineRule="auto"/>
        <w:ind w:left="360" w:firstLine="348"/>
        <w:jc w:val="both"/>
        <w:rPr>
          <w:rFonts w:ascii="Times New Roman" w:hAnsi="Times New Roman" w:cs="Times New Roman"/>
          <w:sz w:val="26"/>
          <w:szCs w:val="26"/>
        </w:rPr>
      </w:pPr>
      <w:r>
        <w:rPr>
          <w:rFonts w:ascii="Times New Roman" w:hAnsi="Times New Roman" w:cs="Times New Roman"/>
          <w:sz w:val="26"/>
          <w:szCs w:val="26"/>
        </w:rPr>
        <w:t xml:space="preserve">- </w:t>
      </w:r>
      <w:r w:rsidRPr="00762869">
        <w:rPr>
          <w:rFonts w:ascii="Times New Roman" w:hAnsi="Times New Roman" w:cs="Times New Roman"/>
          <w:sz w:val="26"/>
          <w:szCs w:val="26"/>
        </w:rPr>
        <w:t>благоустройств</w:t>
      </w:r>
      <w:r>
        <w:rPr>
          <w:rFonts w:ascii="Times New Roman" w:hAnsi="Times New Roman" w:cs="Times New Roman"/>
          <w:sz w:val="26"/>
          <w:szCs w:val="26"/>
        </w:rPr>
        <w:t>о</w:t>
      </w:r>
      <w:r w:rsidRPr="00762869">
        <w:rPr>
          <w:rFonts w:ascii="Times New Roman" w:hAnsi="Times New Roman" w:cs="Times New Roman"/>
          <w:sz w:val="26"/>
          <w:szCs w:val="26"/>
        </w:rPr>
        <w:t xml:space="preserve"> города в части размещения снежных масс, вывозимых с территорий общего пользования города</w:t>
      </w:r>
      <w:r>
        <w:rPr>
          <w:rFonts w:ascii="Times New Roman" w:hAnsi="Times New Roman" w:cs="Times New Roman"/>
          <w:sz w:val="26"/>
          <w:szCs w:val="26"/>
        </w:rPr>
        <w:t>;</w:t>
      </w:r>
    </w:p>
    <w:p w:rsidR="000B4184" w:rsidRPr="00762869" w:rsidRDefault="000B4184" w:rsidP="004F4602">
      <w:pPr>
        <w:spacing w:after="0" w:line="240" w:lineRule="auto"/>
        <w:ind w:left="360" w:firstLine="348"/>
        <w:jc w:val="both"/>
        <w:rPr>
          <w:rFonts w:ascii="Times New Roman" w:hAnsi="Times New Roman" w:cs="Times New Roman"/>
          <w:sz w:val="26"/>
          <w:szCs w:val="26"/>
        </w:rPr>
      </w:pPr>
      <w:r>
        <w:rPr>
          <w:rFonts w:ascii="Times New Roman" w:hAnsi="Times New Roman" w:cs="Times New Roman"/>
          <w:sz w:val="26"/>
          <w:szCs w:val="26"/>
        </w:rPr>
        <w:t>- благоустройство города в части содержания произведения «Памятник Верным Сынам Отечества»;</w:t>
      </w:r>
    </w:p>
    <w:p w:rsidR="000B4184" w:rsidRPr="00762869" w:rsidRDefault="000B4184" w:rsidP="004F4602">
      <w:pPr>
        <w:pStyle w:val="ListParagraph"/>
        <w:ind w:left="0" w:firstLine="720"/>
        <w:jc w:val="both"/>
        <w:rPr>
          <w:sz w:val="26"/>
          <w:szCs w:val="26"/>
        </w:rPr>
      </w:pPr>
      <w:r>
        <w:rPr>
          <w:b/>
          <w:bCs/>
          <w:sz w:val="26"/>
          <w:szCs w:val="26"/>
        </w:rPr>
        <w:t xml:space="preserve">- </w:t>
      </w:r>
      <w:r>
        <w:rPr>
          <w:sz w:val="26"/>
          <w:szCs w:val="26"/>
        </w:rPr>
        <w:t>на благоустройство города в связи с осуществлением деятельности по озеленению мест общего пользования на территории города Нефтеюганска</w:t>
      </w:r>
      <w:r w:rsidRPr="00762869">
        <w:rPr>
          <w:sz w:val="26"/>
          <w:szCs w:val="26"/>
        </w:rPr>
        <w:t>;</w:t>
      </w:r>
    </w:p>
    <w:p w:rsidR="000B4184" w:rsidRDefault="000B4184" w:rsidP="004F4602">
      <w:pPr>
        <w:pStyle w:val="ListParagraph"/>
        <w:ind w:left="0" w:firstLine="720"/>
        <w:jc w:val="both"/>
        <w:rPr>
          <w:sz w:val="26"/>
          <w:szCs w:val="26"/>
        </w:rPr>
      </w:pPr>
      <w:r>
        <w:rPr>
          <w:b/>
          <w:bCs/>
          <w:sz w:val="26"/>
          <w:szCs w:val="26"/>
        </w:rPr>
        <w:t xml:space="preserve">- </w:t>
      </w:r>
      <w:r w:rsidRPr="001E2EA6">
        <w:rPr>
          <w:sz w:val="26"/>
          <w:szCs w:val="26"/>
        </w:rPr>
        <w:t>на</w:t>
      </w:r>
      <w:r>
        <w:rPr>
          <w:sz w:val="26"/>
          <w:szCs w:val="26"/>
        </w:rPr>
        <w:t xml:space="preserve"> содержание автомобильных дорог общего пользования, находящихся в собственности муниципального образования город Нефтеюганск.</w:t>
      </w:r>
    </w:p>
    <w:p w:rsidR="000B4184" w:rsidRPr="00A9433E"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w:t>
      </w:r>
      <w:r w:rsidRPr="00A9433E">
        <w:rPr>
          <w:rFonts w:ascii="Times New Roman" w:hAnsi="Times New Roman" w:cs="Times New Roman"/>
          <w:sz w:val="26"/>
          <w:szCs w:val="26"/>
        </w:rPr>
        <w:t xml:space="preserve">о результатам </w:t>
      </w:r>
      <w:r>
        <w:rPr>
          <w:rFonts w:ascii="Times New Roman" w:hAnsi="Times New Roman" w:cs="Times New Roman"/>
          <w:sz w:val="26"/>
          <w:szCs w:val="26"/>
        </w:rPr>
        <w:t>контрольного мероприятия</w:t>
      </w:r>
      <w:r w:rsidRPr="00A9433E">
        <w:rPr>
          <w:rFonts w:ascii="Times New Roman" w:hAnsi="Times New Roman" w:cs="Times New Roman"/>
          <w:sz w:val="26"/>
          <w:szCs w:val="26"/>
        </w:rPr>
        <w:t xml:space="preserve"> выявлены следующие нарушения и недостатки:</w:t>
      </w:r>
    </w:p>
    <w:p w:rsidR="000B4184" w:rsidRPr="00A9433E" w:rsidRDefault="000B4184" w:rsidP="004F4602">
      <w:pPr>
        <w:spacing w:after="0" w:line="240" w:lineRule="auto"/>
        <w:ind w:firstLine="709"/>
        <w:jc w:val="both"/>
        <w:rPr>
          <w:rFonts w:ascii="Times New Roman" w:hAnsi="Times New Roman" w:cs="Times New Roman"/>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2.1. «Проверка законности, обоснованности предоставления </w:t>
      </w:r>
      <w:r w:rsidRPr="00CC3037">
        <w:rPr>
          <w:rFonts w:ascii="Times New Roman" w:hAnsi="Times New Roman" w:cs="Times New Roman"/>
          <w:b/>
          <w:bCs/>
          <w:i/>
          <w:iCs/>
          <w:sz w:val="26"/>
          <w:szCs w:val="26"/>
        </w:rPr>
        <w:br/>
        <w:t xml:space="preserve">субсидии из бюджета города. Проверка обоснованности расчета </w:t>
      </w: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размера субсидии и ее использование» в ДЖКХ </w:t>
      </w:r>
    </w:p>
    <w:p w:rsidR="000B4184" w:rsidRDefault="000B4184" w:rsidP="004F4602">
      <w:pPr>
        <w:spacing w:after="0" w:line="240" w:lineRule="auto"/>
        <w:ind w:firstLine="709"/>
        <w:jc w:val="both"/>
        <w:rPr>
          <w:rFonts w:ascii="Times New Roman" w:hAnsi="Times New Roman" w:cs="Times New Roman"/>
          <w:sz w:val="26"/>
          <w:szCs w:val="26"/>
        </w:rPr>
      </w:pP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Pr="00A9433E">
        <w:rPr>
          <w:rFonts w:ascii="Times New Roman" w:hAnsi="Times New Roman" w:cs="Times New Roman"/>
          <w:sz w:val="26"/>
          <w:szCs w:val="26"/>
        </w:rPr>
        <w:t xml:space="preserve">1. Нарушение статьи 15 Федерального закона от 26.07.2006 № 135-ФЗ </w:t>
      </w:r>
      <w:r w:rsidRPr="00A9433E">
        <w:rPr>
          <w:rFonts w:ascii="Times New Roman" w:hAnsi="Times New Roman" w:cs="Times New Roman"/>
          <w:sz w:val="26"/>
          <w:szCs w:val="26"/>
        </w:rPr>
        <w:br/>
        <w:t>«О защите конкуренции», а именно: порядками предоставления субсидий предусматривалось предоставление субсидий юридическому лицу, в хозяйственном ведении которого находилось и</w:t>
      </w:r>
      <w:r>
        <w:rPr>
          <w:rFonts w:ascii="Times New Roman" w:hAnsi="Times New Roman" w:cs="Times New Roman"/>
          <w:sz w:val="26"/>
          <w:szCs w:val="26"/>
        </w:rPr>
        <w:t>мущество, подлежащее содержанию;</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Pr="00A9433E">
        <w:rPr>
          <w:rFonts w:ascii="Times New Roman" w:hAnsi="Times New Roman" w:cs="Times New Roman"/>
          <w:sz w:val="26"/>
          <w:szCs w:val="26"/>
        </w:rPr>
        <w:t xml:space="preserve">2. В нарушение положений порядков о предоставлении субсидий, </w:t>
      </w:r>
      <w:r>
        <w:rPr>
          <w:rFonts w:ascii="Times New Roman" w:hAnsi="Times New Roman" w:cs="Times New Roman"/>
          <w:sz w:val="26"/>
          <w:szCs w:val="26"/>
        </w:rPr>
        <w:t xml:space="preserve">ДЖКХ </w:t>
      </w:r>
      <w:r w:rsidRPr="00A9433E">
        <w:rPr>
          <w:rFonts w:ascii="Times New Roman" w:hAnsi="Times New Roman" w:cs="Times New Roman"/>
          <w:sz w:val="26"/>
          <w:szCs w:val="26"/>
        </w:rPr>
        <w:t xml:space="preserve">предоставлял субсидии НГМУП «Универсал сервис», которое в нарушение части 2 статьи 8, части 1 статьи 131, статьи 294 Гражданского кодекса Российской Федерации, части 1 статьи 4 Федерального закона от 21.07.1997 </w:t>
      </w:r>
      <w:r w:rsidRPr="00A9433E">
        <w:rPr>
          <w:rFonts w:ascii="Times New Roman" w:hAnsi="Times New Roman" w:cs="Times New Roman"/>
          <w:sz w:val="26"/>
          <w:szCs w:val="26"/>
        </w:rPr>
        <w:br/>
        <w:t>№ 122-ФЗ «О государственной регистрации прав на недвижимое имущество и сделок с ним» не зарегистрировало право хозяйственного ведения  имуществом, на содержание ко</w:t>
      </w:r>
      <w:r>
        <w:rPr>
          <w:rFonts w:ascii="Times New Roman" w:hAnsi="Times New Roman" w:cs="Times New Roman"/>
          <w:sz w:val="26"/>
          <w:szCs w:val="26"/>
        </w:rPr>
        <w:t>торого предоставлялась субсидия;</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Pr="00A9433E">
        <w:rPr>
          <w:rFonts w:ascii="Times New Roman" w:hAnsi="Times New Roman" w:cs="Times New Roman"/>
          <w:sz w:val="26"/>
          <w:szCs w:val="26"/>
        </w:rPr>
        <w:t xml:space="preserve">3. В нарушение пункта 3 части 2 статьи 78 Бюджетного кодекса Российской Федерации субсидии  из бюджета города в целях возмещения затрат в связи с осуществлением деятельности по содержанию автомобильных дорог общего пользования, находящихся в собственности муниципального образования город Нефтеюганск, предоставлялись в порядке, утвержденном постановлением администрации города Нефтеюганска </w:t>
      </w:r>
      <w:r>
        <w:rPr>
          <w:rFonts w:ascii="Times New Roman" w:hAnsi="Times New Roman" w:cs="Times New Roman"/>
          <w:sz w:val="26"/>
          <w:szCs w:val="26"/>
        </w:rPr>
        <w:t xml:space="preserve">от 09.06.2009 </w:t>
      </w:r>
      <w:r w:rsidRPr="00A9433E">
        <w:rPr>
          <w:rFonts w:ascii="Times New Roman" w:hAnsi="Times New Roman" w:cs="Times New Roman"/>
          <w:sz w:val="26"/>
          <w:szCs w:val="26"/>
        </w:rPr>
        <w:t xml:space="preserve">№ 1321. Бюджет города Нефтеюганска принимался решением Думы  города сроком на один финансовый год, следовательно, в соответствии с ним </w:t>
      </w:r>
      <w:r>
        <w:rPr>
          <w:rFonts w:ascii="Times New Roman" w:hAnsi="Times New Roman" w:cs="Times New Roman"/>
          <w:sz w:val="26"/>
          <w:szCs w:val="26"/>
        </w:rPr>
        <w:t>имелась необходимость разработки</w:t>
      </w:r>
      <w:r w:rsidRPr="00A9433E">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Pr="00A9433E">
        <w:rPr>
          <w:rFonts w:ascii="Times New Roman" w:hAnsi="Times New Roman" w:cs="Times New Roman"/>
          <w:sz w:val="26"/>
          <w:szCs w:val="26"/>
        </w:rPr>
        <w:t xml:space="preserve"> правово</w:t>
      </w:r>
      <w:r>
        <w:rPr>
          <w:rFonts w:ascii="Times New Roman" w:hAnsi="Times New Roman" w:cs="Times New Roman"/>
          <w:sz w:val="26"/>
          <w:szCs w:val="26"/>
        </w:rPr>
        <w:t>го</w:t>
      </w:r>
      <w:r w:rsidRPr="00A9433E">
        <w:rPr>
          <w:rFonts w:ascii="Times New Roman" w:hAnsi="Times New Roman" w:cs="Times New Roman"/>
          <w:sz w:val="26"/>
          <w:szCs w:val="26"/>
        </w:rPr>
        <w:t xml:space="preserve"> акт</w:t>
      </w:r>
      <w:r>
        <w:rPr>
          <w:rFonts w:ascii="Times New Roman" w:hAnsi="Times New Roman" w:cs="Times New Roman"/>
          <w:sz w:val="26"/>
          <w:szCs w:val="26"/>
        </w:rPr>
        <w:t>а</w:t>
      </w:r>
      <w:r w:rsidRPr="00A9433E">
        <w:rPr>
          <w:rFonts w:ascii="Times New Roman" w:hAnsi="Times New Roman" w:cs="Times New Roman"/>
          <w:sz w:val="26"/>
          <w:szCs w:val="26"/>
        </w:rPr>
        <w:t>, регулирующ</w:t>
      </w:r>
      <w:r>
        <w:rPr>
          <w:rFonts w:ascii="Times New Roman" w:hAnsi="Times New Roman" w:cs="Times New Roman"/>
          <w:sz w:val="26"/>
          <w:szCs w:val="26"/>
        </w:rPr>
        <w:t>его</w:t>
      </w:r>
      <w:r w:rsidRPr="00A9433E">
        <w:rPr>
          <w:rFonts w:ascii="Times New Roman" w:hAnsi="Times New Roman" w:cs="Times New Roman"/>
          <w:sz w:val="26"/>
          <w:szCs w:val="26"/>
        </w:rPr>
        <w:t xml:space="preserve"> порядок предоставления субсиди</w:t>
      </w:r>
      <w:r>
        <w:rPr>
          <w:rFonts w:ascii="Times New Roman" w:hAnsi="Times New Roman" w:cs="Times New Roman"/>
          <w:sz w:val="26"/>
          <w:szCs w:val="26"/>
        </w:rPr>
        <w:t>и</w:t>
      </w:r>
      <w:r w:rsidRPr="00A9433E">
        <w:rPr>
          <w:rFonts w:ascii="Times New Roman" w:hAnsi="Times New Roman" w:cs="Times New Roman"/>
          <w:sz w:val="26"/>
          <w:szCs w:val="26"/>
        </w:rPr>
        <w:t xml:space="preserve">. В нарушение указанного, </w:t>
      </w:r>
      <w:r>
        <w:rPr>
          <w:rFonts w:ascii="Times New Roman" w:hAnsi="Times New Roman" w:cs="Times New Roman"/>
          <w:sz w:val="26"/>
          <w:szCs w:val="26"/>
        </w:rPr>
        <w:t>п</w:t>
      </w:r>
      <w:r w:rsidRPr="00A9433E">
        <w:rPr>
          <w:rFonts w:ascii="Times New Roman" w:hAnsi="Times New Roman" w:cs="Times New Roman"/>
          <w:sz w:val="26"/>
          <w:szCs w:val="26"/>
        </w:rPr>
        <w:t>орядок, утвержденный в 2009 году, распространялся на правоотношения, возникшие в 2010, 2011 годах</w:t>
      </w:r>
      <w:r>
        <w:rPr>
          <w:rFonts w:ascii="Times New Roman" w:hAnsi="Times New Roman" w:cs="Times New Roman"/>
          <w:sz w:val="26"/>
          <w:szCs w:val="26"/>
        </w:rPr>
        <w:t>;</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2.1.4</w:t>
      </w:r>
      <w:r w:rsidRPr="00A9433E">
        <w:rPr>
          <w:rFonts w:ascii="Times New Roman" w:hAnsi="Times New Roman" w:cs="Times New Roman"/>
          <w:sz w:val="26"/>
          <w:szCs w:val="26"/>
        </w:rPr>
        <w:t>. Несоответствие положений договоров о предоставлении субсидий порядкам их предоставления, а именно:</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A9433E">
        <w:rPr>
          <w:rFonts w:ascii="Times New Roman" w:hAnsi="Times New Roman" w:cs="Times New Roman"/>
          <w:sz w:val="26"/>
          <w:szCs w:val="26"/>
        </w:rPr>
        <w:t xml:space="preserve"> отсутствовали условия расходования субсидии;</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Pr="00A9433E">
        <w:rPr>
          <w:rFonts w:ascii="Times New Roman" w:hAnsi="Times New Roman" w:cs="Times New Roman"/>
          <w:sz w:val="26"/>
          <w:szCs w:val="26"/>
        </w:rPr>
        <w:t xml:space="preserve"> отсутствовал порядок расчета субсидии;</w:t>
      </w:r>
    </w:p>
    <w:p w:rsidR="000B4184" w:rsidRPr="00A9433E" w:rsidRDefault="000B4184" w:rsidP="004F4602">
      <w:pPr>
        <w:pStyle w:val="ListParagraph"/>
        <w:autoSpaceDE w:val="0"/>
        <w:autoSpaceDN w:val="0"/>
        <w:adjustRightInd w:val="0"/>
        <w:ind w:left="0" w:firstLine="709"/>
        <w:jc w:val="both"/>
        <w:outlineLvl w:val="3"/>
        <w:rPr>
          <w:sz w:val="26"/>
          <w:szCs w:val="26"/>
        </w:rPr>
      </w:pPr>
      <w:r>
        <w:rPr>
          <w:sz w:val="26"/>
          <w:szCs w:val="26"/>
        </w:rPr>
        <w:t>3)</w:t>
      </w:r>
      <w:r w:rsidRPr="00A9433E">
        <w:rPr>
          <w:sz w:val="26"/>
          <w:szCs w:val="26"/>
        </w:rPr>
        <w:t xml:space="preserve"> в расчет субсидии </w:t>
      </w:r>
      <w:r>
        <w:rPr>
          <w:sz w:val="26"/>
          <w:szCs w:val="26"/>
        </w:rPr>
        <w:t xml:space="preserve">из бюджета города на возмещение затрат по благоустройству города в части размещения снежных масс, вывозимых с территорий общего пользования города Нефтеюганска, </w:t>
      </w:r>
      <w:r w:rsidRPr="00A9433E">
        <w:rPr>
          <w:sz w:val="26"/>
          <w:szCs w:val="26"/>
        </w:rPr>
        <w:t>необоснованно включены затраты</w:t>
      </w:r>
      <w:r>
        <w:rPr>
          <w:sz w:val="26"/>
          <w:szCs w:val="26"/>
        </w:rPr>
        <w:t>, не предусмотренные к возмещению порядком предоставления субсидии,</w:t>
      </w:r>
      <w:r w:rsidRPr="00A9433E">
        <w:rPr>
          <w:sz w:val="26"/>
          <w:szCs w:val="26"/>
        </w:rPr>
        <w:t xml:space="preserve"> на сумму</w:t>
      </w:r>
      <w:r>
        <w:rPr>
          <w:sz w:val="26"/>
          <w:szCs w:val="26"/>
        </w:rPr>
        <w:t xml:space="preserve"> 495,04 тыс. рублей (амортизационные отчисления в размере 439,63 тыс. рублей, электроэнергия на обогрев вагончика, освещение территории в размере 55, 42 тыс. рублей);</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A9433E">
        <w:rPr>
          <w:rFonts w:ascii="Times New Roman" w:hAnsi="Times New Roman" w:cs="Times New Roman"/>
          <w:sz w:val="26"/>
          <w:szCs w:val="26"/>
        </w:rPr>
        <w:t xml:space="preserve"> при расчете субсидии не указаны расчеты численности обслуживающего персонала, общехозяйственных расходов</w:t>
      </w:r>
      <w:r>
        <w:rPr>
          <w:rFonts w:ascii="Times New Roman" w:hAnsi="Times New Roman" w:cs="Times New Roman"/>
          <w:sz w:val="26"/>
          <w:szCs w:val="26"/>
        </w:rPr>
        <w:t>;</w:t>
      </w:r>
      <w:r w:rsidRPr="00A9433E">
        <w:rPr>
          <w:rFonts w:ascii="Times New Roman" w:hAnsi="Times New Roman" w:cs="Times New Roman"/>
          <w:sz w:val="26"/>
          <w:szCs w:val="26"/>
        </w:rPr>
        <w:t xml:space="preserve"> </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2.1.5</w:t>
      </w:r>
      <w:r w:rsidRPr="00A9433E">
        <w:rPr>
          <w:rFonts w:ascii="Times New Roman" w:hAnsi="Times New Roman" w:cs="Times New Roman"/>
          <w:sz w:val="26"/>
          <w:szCs w:val="26"/>
        </w:rPr>
        <w:t xml:space="preserve">. В нарушение пункта 4.2 постановления администрации города Нефтеюганска от 11.02.2011 № 272 «Об утверждении порядка предоставления  субсидии в 2011 году из бюджета города на возмещение затрат по благоустройству города в части размещения снежных масс, вывозимых с территорий общего пользования города Нефтеюганска», учитывая отсутствие у НГМУП «Универсал сервис» специальной погрузо-разгрузочной и тракторной техники, </w:t>
      </w:r>
      <w:r>
        <w:rPr>
          <w:rFonts w:ascii="Times New Roman" w:hAnsi="Times New Roman" w:cs="Times New Roman"/>
          <w:sz w:val="26"/>
          <w:szCs w:val="26"/>
        </w:rPr>
        <w:t>ДЖКХ</w:t>
      </w:r>
      <w:r w:rsidRPr="00A9433E">
        <w:rPr>
          <w:rFonts w:ascii="Times New Roman" w:hAnsi="Times New Roman" w:cs="Times New Roman"/>
          <w:sz w:val="26"/>
          <w:szCs w:val="26"/>
        </w:rPr>
        <w:t xml:space="preserve"> не </w:t>
      </w:r>
      <w:r>
        <w:rPr>
          <w:rFonts w:ascii="Times New Roman" w:hAnsi="Times New Roman" w:cs="Times New Roman"/>
          <w:sz w:val="26"/>
          <w:szCs w:val="26"/>
        </w:rPr>
        <w:t>вынес отказ в предоставлении субсидии;</w:t>
      </w:r>
      <w:r w:rsidRPr="00A9433E">
        <w:rPr>
          <w:rFonts w:ascii="Times New Roman" w:hAnsi="Times New Roman" w:cs="Times New Roman"/>
          <w:sz w:val="26"/>
          <w:szCs w:val="26"/>
        </w:rPr>
        <w:tab/>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2.1.6</w:t>
      </w:r>
      <w:r w:rsidRPr="00A9433E">
        <w:rPr>
          <w:rFonts w:ascii="Times New Roman" w:hAnsi="Times New Roman" w:cs="Times New Roman"/>
          <w:sz w:val="26"/>
          <w:szCs w:val="26"/>
        </w:rPr>
        <w:t>. Включение в расчет размера субсидии затрат, не подлежащих возмещению, привело к необоснованному расходованию средств бюджета города Нефтеюганска в размере 29</w:t>
      </w:r>
      <w:r>
        <w:rPr>
          <w:rFonts w:ascii="Times New Roman" w:hAnsi="Times New Roman" w:cs="Times New Roman"/>
          <w:sz w:val="26"/>
          <w:szCs w:val="26"/>
        </w:rPr>
        <w:t> </w:t>
      </w:r>
      <w:r w:rsidRPr="00A9433E">
        <w:rPr>
          <w:rFonts w:ascii="Times New Roman" w:hAnsi="Times New Roman" w:cs="Times New Roman"/>
          <w:sz w:val="26"/>
          <w:szCs w:val="26"/>
        </w:rPr>
        <w:t>336</w:t>
      </w:r>
      <w:r>
        <w:rPr>
          <w:rFonts w:ascii="Times New Roman" w:hAnsi="Times New Roman" w:cs="Times New Roman"/>
          <w:sz w:val="26"/>
          <w:szCs w:val="26"/>
        </w:rPr>
        <w:t>,</w:t>
      </w:r>
      <w:r w:rsidRPr="00A9433E">
        <w:rPr>
          <w:rFonts w:ascii="Times New Roman" w:hAnsi="Times New Roman" w:cs="Times New Roman"/>
          <w:sz w:val="26"/>
          <w:szCs w:val="26"/>
        </w:rPr>
        <w:t>42</w:t>
      </w:r>
      <w:r>
        <w:rPr>
          <w:rFonts w:ascii="Times New Roman" w:hAnsi="Times New Roman" w:cs="Times New Roman"/>
          <w:sz w:val="26"/>
          <w:szCs w:val="26"/>
        </w:rPr>
        <w:t xml:space="preserve"> тыс.</w:t>
      </w:r>
      <w:r w:rsidRPr="00A9433E">
        <w:rPr>
          <w:rFonts w:ascii="Times New Roman" w:hAnsi="Times New Roman" w:cs="Times New Roman"/>
          <w:sz w:val="26"/>
          <w:szCs w:val="26"/>
        </w:rPr>
        <w:t xml:space="preserve"> рубл</w:t>
      </w:r>
      <w:r>
        <w:rPr>
          <w:rFonts w:ascii="Times New Roman" w:hAnsi="Times New Roman" w:cs="Times New Roman"/>
          <w:sz w:val="26"/>
          <w:szCs w:val="26"/>
        </w:rPr>
        <w:t>ей</w:t>
      </w:r>
      <w:r w:rsidRPr="00A9433E">
        <w:rPr>
          <w:rFonts w:ascii="Times New Roman" w:hAnsi="Times New Roman" w:cs="Times New Roman"/>
          <w:sz w:val="26"/>
          <w:szCs w:val="26"/>
        </w:rPr>
        <w:t>, в том числе:</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A9433E">
        <w:rPr>
          <w:rFonts w:ascii="Times New Roman" w:hAnsi="Times New Roman" w:cs="Times New Roman"/>
          <w:sz w:val="26"/>
          <w:szCs w:val="26"/>
        </w:rPr>
        <w:t xml:space="preserve"> 9</w:t>
      </w:r>
      <w:r>
        <w:rPr>
          <w:rFonts w:ascii="Times New Roman" w:hAnsi="Times New Roman" w:cs="Times New Roman"/>
          <w:sz w:val="26"/>
          <w:szCs w:val="26"/>
        </w:rPr>
        <w:t> </w:t>
      </w:r>
      <w:r w:rsidRPr="00A9433E">
        <w:rPr>
          <w:rFonts w:ascii="Times New Roman" w:hAnsi="Times New Roman" w:cs="Times New Roman"/>
          <w:sz w:val="26"/>
          <w:szCs w:val="26"/>
        </w:rPr>
        <w:t>472</w:t>
      </w:r>
      <w:r>
        <w:rPr>
          <w:rFonts w:ascii="Times New Roman" w:hAnsi="Times New Roman" w:cs="Times New Roman"/>
          <w:sz w:val="26"/>
          <w:szCs w:val="26"/>
        </w:rPr>
        <w:t>,</w:t>
      </w:r>
      <w:r w:rsidRPr="00A9433E">
        <w:rPr>
          <w:rFonts w:ascii="Times New Roman" w:hAnsi="Times New Roman" w:cs="Times New Roman"/>
          <w:sz w:val="26"/>
          <w:szCs w:val="26"/>
        </w:rPr>
        <w:t>29</w:t>
      </w:r>
      <w:r>
        <w:rPr>
          <w:rFonts w:ascii="Times New Roman" w:hAnsi="Times New Roman" w:cs="Times New Roman"/>
          <w:sz w:val="26"/>
          <w:szCs w:val="26"/>
        </w:rPr>
        <w:t xml:space="preserve"> тыс.</w:t>
      </w:r>
      <w:r w:rsidRPr="00A9433E">
        <w:rPr>
          <w:rFonts w:ascii="Times New Roman" w:hAnsi="Times New Roman" w:cs="Times New Roman"/>
          <w:sz w:val="26"/>
          <w:szCs w:val="26"/>
        </w:rPr>
        <w:t xml:space="preserve"> рублей - </w:t>
      </w:r>
      <w:r>
        <w:rPr>
          <w:rFonts w:ascii="Times New Roman" w:hAnsi="Times New Roman" w:cs="Times New Roman"/>
          <w:sz w:val="26"/>
          <w:szCs w:val="26"/>
        </w:rPr>
        <w:t>п</w:t>
      </w:r>
      <w:r w:rsidRPr="00CB7687">
        <w:rPr>
          <w:rFonts w:ascii="Times New Roman" w:hAnsi="Times New Roman" w:cs="Times New Roman"/>
          <w:sz w:val="26"/>
          <w:szCs w:val="26"/>
        </w:rPr>
        <w:t xml:space="preserve">ри проверке исполнения договора </w:t>
      </w:r>
      <w:r>
        <w:rPr>
          <w:rFonts w:ascii="Times New Roman" w:hAnsi="Times New Roman" w:cs="Times New Roman"/>
          <w:sz w:val="26"/>
          <w:szCs w:val="26"/>
        </w:rPr>
        <w:t xml:space="preserve">о предоставлении субсидии на возмещение затрат по </w:t>
      </w:r>
      <w:r w:rsidRPr="00CB7687">
        <w:rPr>
          <w:rFonts w:ascii="Times New Roman" w:hAnsi="Times New Roman" w:cs="Times New Roman"/>
          <w:sz w:val="26"/>
          <w:szCs w:val="26"/>
        </w:rPr>
        <w:t xml:space="preserve">выполнению работ по содержанию автомобильных дорог </w:t>
      </w:r>
      <w:r>
        <w:rPr>
          <w:rFonts w:ascii="Times New Roman" w:hAnsi="Times New Roman" w:cs="Times New Roman"/>
          <w:sz w:val="26"/>
          <w:szCs w:val="26"/>
        </w:rPr>
        <w:t>(</w:t>
      </w:r>
      <w:r w:rsidRPr="00CB7687">
        <w:rPr>
          <w:rFonts w:ascii="Times New Roman" w:hAnsi="Times New Roman" w:cs="Times New Roman"/>
          <w:sz w:val="26"/>
          <w:szCs w:val="26"/>
        </w:rPr>
        <w:t>в части сметных расчетов и актов выполненных работ</w:t>
      </w:r>
      <w:r>
        <w:rPr>
          <w:rFonts w:ascii="Times New Roman" w:hAnsi="Times New Roman" w:cs="Times New Roman"/>
          <w:sz w:val="26"/>
          <w:szCs w:val="26"/>
        </w:rPr>
        <w:t>)</w:t>
      </w:r>
      <w:r w:rsidRPr="00CB7687">
        <w:rPr>
          <w:rFonts w:ascii="Times New Roman" w:hAnsi="Times New Roman" w:cs="Times New Roman"/>
          <w:sz w:val="26"/>
          <w:szCs w:val="26"/>
        </w:rPr>
        <w:t xml:space="preserve">, выявлено, что </w:t>
      </w:r>
      <w:r>
        <w:rPr>
          <w:rFonts w:ascii="Times New Roman" w:hAnsi="Times New Roman" w:cs="Times New Roman"/>
          <w:sz w:val="26"/>
          <w:szCs w:val="26"/>
        </w:rPr>
        <w:t>ДЖКХ</w:t>
      </w:r>
      <w:r w:rsidRPr="00CB7687">
        <w:rPr>
          <w:rFonts w:ascii="Times New Roman" w:hAnsi="Times New Roman" w:cs="Times New Roman"/>
          <w:sz w:val="26"/>
          <w:szCs w:val="26"/>
        </w:rPr>
        <w:t xml:space="preserve"> в нарушение статей 450-453 Гражданского кодекса Российской Федерации менял виды и объемы работ без внесения соответствующих изменений в договор о предоставлении субсидии. Отдельные работы были выполнены не в полном объеме. В пределах сложившейся экономии производились работы, предусмотренные договором, но в объеме, превышающем допустимый, а также работ</w:t>
      </w:r>
      <w:r>
        <w:rPr>
          <w:rFonts w:ascii="Times New Roman" w:hAnsi="Times New Roman" w:cs="Times New Roman"/>
          <w:sz w:val="26"/>
          <w:szCs w:val="26"/>
        </w:rPr>
        <w:t>ы, не предусмотренные договором</w:t>
      </w:r>
      <w:r w:rsidRPr="00A9433E">
        <w:rPr>
          <w:rFonts w:ascii="Times New Roman" w:hAnsi="Times New Roman" w:cs="Times New Roman"/>
          <w:sz w:val="26"/>
          <w:szCs w:val="26"/>
        </w:rPr>
        <w:t>;</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Pr="00A9433E">
        <w:rPr>
          <w:rFonts w:ascii="Times New Roman" w:hAnsi="Times New Roman" w:cs="Times New Roman"/>
          <w:sz w:val="26"/>
          <w:szCs w:val="26"/>
        </w:rPr>
        <w:t xml:space="preserve"> 2</w:t>
      </w:r>
      <w:r>
        <w:rPr>
          <w:rFonts w:ascii="Times New Roman" w:hAnsi="Times New Roman" w:cs="Times New Roman"/>
          <w:sz w:val="26"/>
          <w:szCs w:val="26"/>
        </w:rPr>
        <w:t> </w:t>
      </w:r>
      <w:r w:rsidRPr="00A9433E">
        <w:rPr>
          <w:rFonts w:ascii="Times New Roman" w:hAnsi="Times New Roman" w:cs="Times New Roman"/>
          <w:sz w:val="26"/>
          <w:szCs w:val="26"/>
        </w:rPr>
        <w:t>598</w:t>
      </w:r>
      <w:r>
        <w:rPr>
          <w:rFonts w:ascii="Times New Roman" w:hAnsi="Times New Roman" w:cs="Times New Roman"/>
          <w:sz w:val="26"/>
          <w:szCs w:val="26"/>
        </w:rPr>
        <w:t>,</w:t>
      </w:r>
      <w:r w:rsidRPr="00A9433E">
        <w:rPr>
          <w:rFonts w:ascii="Times New Roman" w:hAnsi="Times New Roman" w:cs="Times New Roman"/>
          <w:sz w:val="26"/>
          <w:szCs w:val="26"/>
        </w:rPr>
        <w:t>57</w:t>
      </w:r>
      <w:r>
        <w:rPr>
          <w:rFonts w:ascii="Times New Roman" w:hAnsi="Times New Roman" w:cs="Times New Roman"/>
          <w:sz w:val="26"/>
          <w:szCs w:val="26"/>
        </w:rPr>
        <w:t xml:space="preserve"> тыс.</w:t>
      </w:r>
      <w:r w:rsidRPr="00A9433E">
        <w:rPr>
          <w:rFonts w:ascii="Times New Roman" w:hAnsi="Times New Roman" w:cs="Times New Roman"/>
          <w:sz w:val="26"/>
          <w:szCs w:val="26"/>
        </w:rPr>
        <w:t xml:space="preserve"> рубл</w:t>
      </w:r>
      <w:r>
        <w:rPr>
          <w:rFonts w:ascii="Times New Roman" w:hAnsi="Times New Roman" w:cs="Times New Roman"/>
          <w:sz w:val="26"/>
          <w:szCs w:val="26"/>
        </w:rPr>
        <w:t>ей</w:t>
      </w:r>
      <w:r w:rsidRPr="00A9433E">
        <w:rPr>
          <w:rFonts w:ascii="Times New Roman" w:hAnsi="Times New Roman" w:cs="Times New Roman"/>
          <w:sz w:val="26"/>
          <w:szCs w:val="26"/>
        </w:rPr>
        <w:t xml:space="preserve"> - включение рентабельности </w:t>
      </w:r>
      <w:r>
        <w:rPr>
          <w:rFonts w:ascii="Times New Roman" w:hAnsi="Times New Roman" w:cs="Times New Roman"/>
          <w:sz w:val="26"/>
          <w:szCs w:val="26"/>
        </w:rPr>
        <w:t xml:space="preserve">в стоимость песко-соляной смеси (данная позиция Счетной палаты подтверждена письмом Министерства финансов Российской Федерации от 04.08.2011 № 02-03-11/3536). </w:t>
      </w:r>
      <w:r w:rsidRPr="00A87FE0">
        <w:rPr>
          <w:rFonts w:ascii="Times New Roman" w:hAnsi="Times New Roman" w:cs="Times New Roman"/>
          <w:sz w:val="26"/>
          <w:szCs w:val="26"/>
        </w:rPr>
        <w:t>В сметах на работы по россыпи противогололедной песко-соляной  смеси стоимость смеси рассчитывалась по калькуляции</w:t>
      </w:r>
      <w:r>
        <w:rPr>
          <w:rFonts w:ascii="Times New Roman" w:hAnsi="Times New Roman" w:cs="Times New Roman"/>
          <w:sz w:val="26"/>
          <w:szCs w:val="26"/>
        </w:rPr>
        <w:t>, утвержденной ДЖКХ и НГМУП «Универсал сервис»</w:t>
      </w:r>
      <w:r w:rsidRPr="00A87FE0">
        <w:rPr>
          <w:rFonts w:ascii="Times New Roman" w:hAnsi="Times New Roman" w:cs="Times New Roman"/>
          <w:sz w:val="26"/>
          <w:szCs w:val="26"/>
        </w:rPr>
        <w:t>. В расчет калькуляции входили затраты по приготовлению смеси, на аренду площадки для накопления и хранения песко-соляной смеси на сумму 98</w:t>
      </w:r>
      <w:r>
        <w:rPr>
          <w:rFonts w:ascii="Times New Roman" w:hAnsi="Times New Roman" w:cs="Times New Roman"/>
          <w:sz w:val="26"/>
          <w:szCs w:val="26"/>
        </w:rPr>
        <w:t>,</w:t>
      </w:r>
      <w:r w:rsidRPr="00A87FE0">
        <w:rPr>
          <w:rFonts w:ascii="Times New Roman" w:hAnsi="Times New Roman" w:cs="Times New Roman"/>
          <w:sz w:val="26"/>
          <w:szCs w:val="26"/>
        </w:rPr>
        <w:t>19</w:t>
      </w:r>
      <w:r>
        <w:rPr>
          <w:rFonts w:ascii="Times New Roman" w:hAnsi="Times New Roman" w:cs="Times New Roman"/>
          <w:sz w:val="26"/>
          <w:szCs w:val="26"/>
        </w:rPr>
        <w:t xml:space="preserve"> тыс.</w:t>
      </w:r>
      <w:r w:rsidRPr="00A87FE0">
        <w:rPr>
          <w:rFonts w:ascii="Times New Roman" w:hAnsi="Times New Roman" w:cs="Times New Roman"/>
          <w:sz w:val="26"/>
          <w:szCs w:val="26"/>
        </w:rPr>
        <w:t xml:space="preserve"> рубл</w:t>
      </w:r>
      <w:r>
        <w:rPr>
          <w:rFonts w:ascii="Times New Roman" w:hAnsi="Times New Roman" w:cs="Times New Roman"/>
          <w:sz w:val="26"/>
          <w:szCs w:val="26"/>
        </w:rPr>
        <w:t>ей</w:t>
      </w:r>
      <w:r w:rsidRPr="00A87FE0">
        <w:rPr>
          <w:rFonts w:ascii="Times New Roman" w:hAnsi="Times New Roman" w:cs="Times New Roman"/>
          <w:sz w:val="26"/>
          <w:szCs w:val="26"/>
        </w:rPr>
        <w:t>, а также рентабельность в размере 20% на  сумму 2</w:t>
      </w:r>
      <w:r>
        <w:rPr>
          <w:rFonts w:ascii="Times New Roman" w:hAnsi="Times New Roman" w:cs="Times New Roman"/>
          <w:sz w:val="26"/>
          <w:szCs w:val="26"/>
        </w:rPr>
        <w:t> </w:t>
      </w:r>
      <w:r w:rsidRPr="00A87FE0">
        <w:rPr>
          <w:rFonts w:ascii="Times New Roman" w:hAnsi="Times New Roman" w:cs="Times New Roman"/>
          <w:sz w:val="26"/>
          <w:szCs w:val="26"/>
        </w:rPr>
        <w:t>598</w:t>
      </w:r>
      <w:r>
        <w:rPr>
          <w:rFonts w:ascii="Times New Roman" w:hAnsi="Times New Roman" w:cs="Times New Roman"/>
          <w:sz w:val="26"/>
          <w:szCs w:val="26"/>
        </w:rPr>
        <w:t>,</w:t>
      </w:r>
      <w:r w:rsidRPr="00A87FE0">
        <w:rPr>
          <w:rFonts w:ascii="Times New Roman" w:hAnsi="Times New Roman" w:cs="Times New Roman"/>
          <w:sz w:val="26"/>
          <w:szCs w:val="26"/>
        </w:rPr>
        <w:t>57</w:t>
      </w:r>
      <w:r>
        <w:rPr>
          <w:rFonts w:ascii="Times New Roman" w:hAnsi="Times New Roman" w:cs="Times New Roman"/>
          <w:sz w:val="26"/>
          <w:szCs w:val="26"/>
        </w:rPr>
        <w:t xml:space="preserve"> тыс.</w:t>
      </w:r>
      <w:r w:rsidRPr="00A87FE0">
        <w:rPr>
          <w:rFonts w:ascii="Times New Roman" w:hAnsi="Times New Roman" w:cs="Times New Roman"/>
          <w:sz w:val="26"/>
          <w:szCs w:val="26"/>
        </w:rPr>
        <w:t xml:space="preserve"> рубл</w:t>
      </w:r>
      <w:r>
        <w:rPr>
          <w:rFonts w:ascii="Times New Roman" w:hAnsi="Times New Roman" w:cs="Times New Roman"/>
          <w:sz w:val="26"/>
          <w:szCs w:val="26"/>
        </w:rPr>
        <w:t>ей</w:t>
      </w:r>
      <w:r w:rsidRPr="00A87FE0">
        <w:rPr>
          <w:rFonts w:ascii="Times New Roman" w:hAnsi="Times New Roman" w:cs="Times New Roman"/>
          <w:sz w:val="26"/>
          <w:szCs w:val="26"/>
        </w:rPr>
        <w:t>.</w:t>
      </w:r>
      <w:r>
        <w:rPr>
          <w:rFonts w:ascii="Times New Roman" w:hAnsi="Times New Roman" w:cs="Times New Roman"/>
          <w:sz w:val="26"/>
          <w:szCs w:val="26"/>
        </w:rPr>
        <w:t xml:space="preserve"> </w:t>
      </w:r>
      <w:r w:rsidRPr="00A87FE0">
        <w:rPr>
          <w:rFonts w:ascii="Times New Roman" w:hAnsi="Times New Roman" w:cs="Times New Roman"/>
          <w:sz w:val="26"/>
          <w:szCs w:val="26"/>
        </w:rPr>
        <w:t xml:space="preserve"> </w:t>
      </w:r>
    </w:p>
    <w:p w:rsidR="000B4184" w:rsidRPr="005F61FD" w:rsidRDefault="000B4184" w:rsidP="004F4602">
      <w:pPr>
        <w:spacing w:after="0" w:line="240" w:lineRule="auto"/>
        <w:ind w:firstLine="709"/>
        <w:jc w:val="both"/>
        <w:rPr>
          <w:rFonts w:ascii="Times New Roman" w:hAnsi="Times New Roman" w:cs="Times New Roman"/>
          <w:sz w:val="26"/>
          <w:szCs w:val="26"/>
        </w:rPr>
      </w:pPr>
      <w:r w:rsidRPr="005F61FD">
        <w:rPr>
          <w:rFonts w:ascii="Times New Roman" w:hAnsi="Times New Roman" w:cs="Times New Roman"/>
          <w:sz w:val="26"/>
          <w:szCs w:val="26"/>
        </w:rPr>
        <w:t>В отношении определения уровня рентабельности при расчете размера субсидии необходимо отметить, что согласно положениям части 1 статьи 78 Бюджетного кодекса Российской Федерации субсидии юридическим лицам предоставляются на</w:t>
      </w:r>
      <w:r>
        <w:rPr>
          <w:rFonts w:ascii="Times New Roman" w:hAnsi="Times New Roman" w:cs="Times New Roman"/>
          <w:sz w:val="26"/>
          <w:szCs w:val="26"/>
        </w:rPr>
        <w:t xml:space="preserve"> </w:t>
      </w:r>
      <w:r w:rsidRPr="005F61FD">
        <w:rPr>
          <w:rFonts w:ascii="Times New Roman" w:hAnsi="Times New Roman" w:cs="Times New Roman"/>
          <w:sz w:val="26"/>
          <w:szCs w:val="26"/>
        </w:rPr>
        <w:t>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w:t>
      </w:r>
    </w:p>
    <w:p w:rsidR="000B4184" w:rsidRPr="00A87FE0" w:rsidRDefault="000B4184" w:rsidP="004F4602">
      <w:pPr>
        <w:pStyle w:val="BodyTextIndent2"/>
        <w:spacing w:after="0" w:line="240" w:lineRule="auto"/>
        <w:ind w:left="0" w:firstLine="709"/>
        <w:jc w:val="both"/>
        <w:rPr>
          <w:rFonts w:ascii="Times New Roman" w:hAnsi="Times New Roman" w:cs="Times New Roman"/>
          <w:sz w:val="26"/>
          <w:szCs w:val="26"/>
        </w:rPr>
      </w:pPr>
      <w:r w:rsidRPr="00A87FE0">
        <w:rPr>
          <w:rFonts w:ascii="Times New Roman" w:hAnsi="Times New Roman" w:cs="Times New Roman"/>
          <w:sz w:val="26"/>
          <w:szCs w:val="26"/>
        </w:rPr>
        <w:t xml:space="preserve">В связи с </w:t>
      </w:r>
      <w:r>
        <w:rPr>
          <w:rFonts w:ascii="Times New Roman" w:hAnsi="Times New Roman" w:cs="Times New Roman"/>
          <w:sz w:val="26"/>
          <w:szCs w:val="26"/>
        </w:rPr>
        <w:t>тем</w:t>
      </w:r>
      <w:r w:rsidRPr="00A87FE0">
        <w:rPr>
          <w:rFonts w:ascii="Times New Roman" w:hAnsi="Times New Roman" w:cs="Times New Roman"/>
          <w:sz w:val="26"/>
          <w:szCs w:val="26"/>
        </w:rPr>
        <w:t>,</w:t>
      </w:r>
      <w:r>
        <w:rPr>
          <w:rFonts w:ascii="Times New Roman" w:hAnsi="Times New Roman" w:cs="Times New Roman"/>
          <w:sz w:val="26"/>
          <w:szCs w:val="26"/>
        </w:rPr>
        <w:t xml:space="preserve"> что рентабельность – это прибыльность, доходность, а</w:t>
      </w:r>
      <w:r w:rsidRPr="00A87FE0">
        <w:rPr>
          <w:rFonts w:ascii="Times New Roman" w:hAnsi="Times New Roman" w:cs="Times New Roman"/>
          <w:sz w:val="26"/>
          <w:szCs w:val="26"/>
        </w:rPr>
        <w:t xml:space="preserve"> субсидия предоставляется юридическому лицу в целях </w:t>
      </w:r>
      <w:r w:rsidRPr="006E2FDF">
        <w:rPr>
          <w:rFonts w:ascii="Times New Roman" w:hAnsi="Times New Roman" w:cs="Times New Roman"/>
          <w:sz w:val="26"/>
          <w:szCs w:val="26"/>
        </w:rPr>
        <w:t>возмещения затрат,</w:t>
      </w:r>
      <w:r w:rsidRPr="00A87FE0">
        <w:rPr>
          <w:rFonts w:ascii="Times New Roman" w:hAnsi="Times New Roman" w:cs="Times New Roman"/>
          <w:sz w:val="26"/>
          <w:szCs w:val="26"/>
        </w:rPr>
        <w:t xml:space="preserve"> связанных с производством (реализацией) товаров, выполнением работ, оказанием услуг, то уровень рентабельности при определении размера субси</w:t>
      </w:r>
      <w:r>
        <w:rPr>
          <w:rFonts w:ascii="Times New Roman" w:hAnsi="Times New Roman" w:cs="Times New Roman"/>
          <w:sz w:val="26"/>
          <w:szCs w:val="26"/>
        </w:rPr>
        <w:t>дии не учитывается;</w:t>
      </w:r>
    </w:p>
    <w:p w:rsidR="000B4184" w:rsidRPr="00FC43ED" w:rsidRDefault="000B4184" w:rsidP="004F4602">
      <w:pPr>
        <w:spacing w:after="0" w:line="240" w:lineRule="auto"/>
        <w:ind w:firstLine="709"/>
        <w:jc w:val="both"/>
        <w:rPr>
          <w:sz w:val="26"/>
          <w:szCs w:val="26"/>
        </w:rPr>
      </w:pPr>
      <w:r>
        <w:rPr>
          <w:rFonts w:ascii="Times New Roman" w:hAnsi="Times New Roman" w:cs="Times New Roman"/>
          <w:sz w:val="26"/>
          <w:szCs w:val="26"/>
        </w:rPr>
        <w:t>3)</w:t>
      </w:r>
      <w:r w:rsidRPr="00A9433E">
        <w:rPr>
          <w:rFonts w:ascii="Times New Roman" w:hAnsi="Times New Roman" w:cs="Times New Roman"/>
          <w:sz w:val="26"/>
          <w:szCs w:val="26"/>
        </w:rPr>
        <w:t xml:space="preserve"> 14</w:t>
      </w:r>
      <w:r>
        <w:rPr>
          <w:rFonts w:ascii="Times New Roman" w:hAnsi="Times New Roman" w:cs="Times New Roman"/>
          <w:sz w:val="26"/>
          <w:szCs w:val="26"/>
        </w:rPr>
        <w:t> </w:t>
      </w:r>
      <w:r w:rsidRPr="00A9433E">
        <w:rPr>
          <w:rFonts w:ascii="Times New Roman" w:hAnsi="Times New Roman" w:cs="Times New Roman"/>
          <w:sz w:val="26"/>
          <w:szCs w:val="26"/>
        </w:rPr>
        <w:t>324</w:t>
      </w:r>
      <w:r>
        <w:rPr>
          <w:rFonts w:ascii="Times New Roman" w:hAnsi="Times New Roman" w:cs="Times New Roman"/>
          <w:sz w:val="26"/>
          <w:szCs w:val="26"/>
        </w:rPr>
        <w:t>,</w:t>
      </w:r>
      <w:r w:rsidRPr="00A9433E">
        <w:rPr>
          <w:rFonts w:ascii="Times New Roman" w:hAnsi="Times New Roman" w:cs="Times New Roman"/>
          <w:sz w:val="26"/>
          <w:szCs w:val="26"/>
        </w:rPr>
        <w:t>12</w:t>
      </w:r>
      <w:r>
        <w:rPr>
          <w:rFonts w:ascii="Times New Roman" w:hAnsi="Times New Roman" w:cs="Times New Roman"/>
          <w:sz w:val="26"/>
          <w:szCs w:val="26"/>
        </w:rPr>
        <w:t xml:space="preserve"> тыс.</w:t>
      </w:r>
      <w:r w:rsidRPr="00A9433E">
        <w:rPr>
          <w:rFonts w:ascii="Times New Roman" w:hAnsi="Times New Roman" w:cs="Times New Roman"/>
          <w:sz w:val="26"/>
          <w:szCs w:val="26"/>
        </w:rPr>
        <w:t xml:space="preserve"> рубл</w:t>
      </w:r>
      <w:r>
        <w:rPr>
          <w:rFonts w:ascii="Times New Roman" w:hAnsi="Times New Roman" w:cs="Times New Roman"/>
          <w:sz w:val="26"/>
          <w:szCs w:val="26"/>
        </w:rPr>
        <w:t>ей</w:t>
      </w:r>
      <w:r w:rsidRPr="00A9433E">
        <w:rPr>
          <w:rFonts w:ascii="Times New Roman" w:hAnsi="Times New Roman" w:cs="Times New Roman"/>
          <w:sz w:val="26"/>
          <w:szCs w:val="26"/>
        </w:rPr>
        <w:t xml:space="preserve"> - в сметные расчеты включена сметная прибыль</w:t>
      </w:r>
      <w:r>
        <w:rPr>
          <w:rFonts w:ascii="Times New Roman" w:hAnsi="Times New Roman" w:cs="Times New Roman"/>
          <w:sz w:val="26"/>
          <w:szCs w:val="26"/>
        </w:rPr>
        <w:t xml:space="preserve">. </w:t>
      </w:r>
      <w:r w:rsidRPr="00C12F2D">
        <w:rPr>
          <w:rFonts w:ascii="Times New Roman" w:hAnsi="Times New Roman" w:cs="Times New Roman"/>
          <w:sz w:val="26"/>
          <w:szCs w:val="26"/>
        </w:rPr>
        <w:t xml:space="preserve">На основании методических указаний по определению величины сметной прибыли в строительстве 81-25.2001, сметная прибыль в составе сметной стоимости строительной продукции – это средства, предназначенные для покрытия расходов подрядных организаций на развитие производства и материальное стимулирование работников. Сметная прибыль является нормативной частью стоимости строительной продукции и не относится на себестоимость работ. Учитывая то, что субсидия предоставлялась </w:t>
      </w:r>
      <w:r w:rsidRPr="00F438C9">
        <w:rPr>
          <w:rFonts w:ascii="Times New Roman" w:hAnsi="Times New Roman" w:cs="Times New Roman"/>
          <w:sz w:val="26"/>
          <w:szCs w:val="26"/>
        </w:rPr>
        <w:t>на возмещение затрат</w:t>
      </w:r>
      <w:r w:rsidRPr="00C12F2D">
        <w:rPr>
          <w:rFonts w:ascii="Times New Roman" w:hAnsi="Times New Roman" w:cs="Times New Roman"/>
          <w:sz w:val="26"/>
          <w:szCs w:val="26"/>
        </w:rPr>
        <w:t xml:space="preserve"> (размер ресурсов, использованных в процессе хозяйственной деятельности за определенный временной этап), включение в сметы прибыли в данном случае необоснованно</w:t>
      </w:r>
      <w:r>
        <w:rPr>
          <w:rFonts w:ascii="Times New Roman" w:hAnsi="Times New Roman" w:cs="Times New Roman"/>
          <w:sz w:val="26"/>
          <w:szCs w:val="26"/>
        </w:rPr>
        <w:t>;</w:t>
      </w:r>
      <w:r w:rsidRPr="00C12F2D">
        <w:rPr>
          <w:rFonts w:ascii="Times New Roman" w:hAnsi="Times New Roman" w:cs="Times New Roman"/>
          <w:sz w:val="26"/>
          <w:szCs w:val="26"/>
        </w:rPr>
        <w:t xml:space="preserve"> </w:t>
      </w:r>
    </w:p>
    <w:p w:rsidR="000B4184" w:rsidRPr="0036768B" w:rsidRDefault="000B4184" w:rsidP="004F4602">
      <w:pPr>
        <w:autoSpaceDE w:val="0"/>
        <w:autoSpaceDN w:val="0"/>
        <w:adjustRightInd w:val="0"/>
        <w:spacing w:after="0" w:line="240" w:lineRule="auto"/>
        <w:ind w:firstLine="709"/>
        <w:jc w:val="both"/>
        <w:rPr>
          <w:rFonts w:ascii="Times New Roman" w:eastAsia="PetersburgC" w:hAnsi="Times New Roman"/>
          <w:sz w:val="26"/>
          <w:szCs w:val="26"/>
          <w:lang w:eastAsia="en-US"/>
        </w:rPr>
      </w:pPr>
      <w:r>
        <w:rPr>
          <w:rFonts w:ascii="Times New Roman" w:hAnsi="Times New Roman" w:cs="Times New Roman"/>
          <w:sz w:val="26"/>
          <w:szCs w:val="26"/>
        </w:rPr>
        <w:t>4)</w:t>
      </w:r>
      <w:r w:rsidRPr="00A9433E">
        <w:rPr>
          <w:rFonts w:ascii="Times New Roman" w:hAnsi="Times New Roman" w:cs="Times New Roman"/>
          <w:sz w:val="26"/>
          <w:szCs w:val="26"/>
        </w:rPr>
        <w:t xml:space="preserve"> 1</w:t>
      </w:r>
      <w:r>
        <w:rPr>
          <w:rFonts w:ascii="Times New Roman" w:hAnsi="Times New Roman" w:cs="Times New Roman"/>
          <w:sz w:val="26"/>
          <w:szCs w:val="26"/>
        </w:rPr>
        <w:t> </w:t>
      </w:r>
      <w:r w:rsidRPr="00A9433E">
        <w:rPr>
          <w:rFonts w:ascii="Times New Roman" w:hAnsi="Times New Roman" w:cs="Times New Roman"/>
          <w:sz w:val="26"/>
          <w:szCs w:val="26"/>
        </w:rPr>
        <w:t>256</w:t>
      </w:r>
      <w:r>
        <w:rPr>
          <w:rFonts w:ascii="Times New Roman" w:hAnsi="Times New Roman" w:cs="Times New Roman"/>
          <w:sz w:val="26"/>
          <w:szCs w:val="26"/>
        </w:rPr>
        <w:t>,</w:t>
      </w:r>
      <w:r w:rsidRPr="00A9433E">
        <w:rPr>
          <w:rFonts w:ascii="Times New Roman" w:hAnsi="Times New Roman" w:cs="Times New Roman"/>
          <w:sz w:val="26"/>
          <w:szCs w:val="26"/>
        </w:rPr>
        <w:t>90</w:t>
      </w:r>
      <w:r>
        <w:rPr>
          <w:rFonts w:ascii="Times New Roman" w:hAnsi="Times New Roman" w:cs="Times New Roman"/>
          <w:sz w:val="26"/>
          <w:szCs w:val="26"/>
        </w:rPr>
        <w:t xml:space="preserve"> тыс.</w:t>
      </w:r>
      <w:r w:rsidRPr="00A9433E">
        <w:rPr>
          <w:rFonts w:ascii="Times New Roman" w:hAnsi="Times New Roman" w:cs="Times New Roman"/>
          <w:sz w:val="26"/>
          <w:szCs w:val="26"/>
        </w:rPr>
        <w:t xml:space="preserve"> рубл</w:t>
      </w:r>
      <w:r>
        <w:rPr>
          <w:rFonts w:ascii="Times New Roman" w:hAnsi="Times New Roman" w:cs="Times New Roman"/>
          <w:sz w:val="26"/>
          <w:szCs w:val="26"/>
        </w:rPr>
        <w:t>ей</w:t>
      </w:r>
      <w:r w:rsidRPr="00A9433E">
        <w:rPr>
          <w:rFonts w:ascii="Times New Roman" w:hAnsi="Times New Roman" w:cs="Times New Roman"/>
          <w:sz w:val="26"/>
          <w:szCs w:val="26"/>
        </w:rPr>
        <w:t xml:space="preserve"> - показатели автомобильных дорог и элементов улично-дорожной сети муниципального образования город Нефтеюганск (содержание 2011 год)</w:t>
      </w:r>
      <w:r>
        <w:rPr>
          <w:rFonts w:ascii="Times New Roman" w:hAnsi="Times New Roman" w:cs="Times New Roman"/>
          <w:sz w:val="26"/>
          <w:szCs w:val="26"/>
        </w:rPr>
        <w:t>, утвержденные ДЖКХ,</w:t>
      </w:r>
      <w:r w:rsidRPr="00A9433E">
        <w:rPr>
          <w:rFonts w:ascii="Times New Roman" w:hAnsi="Times New Roman" w:cs="Times New Roman"/>
          <w:sz w:val="26"/>
          <w:szCs w:val="26"/>
        </w:rPr>
        <w:t xml:space="preserve"> не соответствовали объемам, предусмотренным договором</w:t>
      </w:r>
      <w:r>
        <w:rPr>
          <w:rFonts w:ascii="Times New Roman" w:hAnsi="Times New Roman" w:cs="Times New Roman"/>
          <w:sz w:val="26"/>
          <w:szCs w:val="26"/>
        </w:rPr>
        <w:t xml:space="preserve">; </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Pr="00A9433E">
        <w:rPr>
          <w:rFonts w:ascii="Times New Roman" w:hAnsi="Times New Roman" w:cs="Times New Roman"/>
          <w:sz w:val="26"/>
          <w:szCs w:val="26"/>
        </w:rPr>
        <w:t xml:space="preserve"> 1</w:t>
      </w:r>
      <w:r>
        <w:rPr>
          <w:rFonts w:ascii="Times New Roman" w:hAnsi="Times New Roman" w:cs="Times New Roman"/>
          <w:sz w:val="26"/>
          <w:szCs w:val="26"/>
        </w:rPr>
        <w:t> </w:t>
      </w:r>
      <w:r w:rsidRPr="00A9433E">
        <w:rPr>
          <w:rFonts w:ascii="Times New Roman" w:hAnsi="Times New Roman" w:cs="Times New Roman"/>
          <w:sz w:val="26"/>
          <w:szCs w:val="26"/>
        </w:rPr>
        <w:t>684</w:t>
      </w:r>
      <w:r>
        <w:rPr>
          <w:rFonts w:ascii="Times New Roman" w:hAnsi="Times New Roman" w:cs="Times New Roman"/>
          <w:sz w:val="26"/>
          <w:szCs w:val="26"/>
        </w:rPr>
        <w:t>,</w:t>
      </w:r>
      <w:r w:rsidRPr="00A9433E">
        <w:rPr>
          <w:rFonts w:ascii="Times New Roman" w:hAnsi="Times New Roman" w:cs="Times New Roman"/>
          <w:sz w:val="26"/>
          <w:szCs w:val="26"/>
        </w:rPr>
        <w:t>5</w:t>
      </w:r>
      <w:r>
        <w:rPr>
          <w:rFonts w:ascii="Times New Roman" w:hAnsi="Times New Roman" w:cs="Times New Roman"/>
          <w:sz w:val="26"/>
          <w:szCs w:val="26"/>
        </w:rPr>
        <w:t>4</w:t>
      </w:r>
      <w:r w:rsidRPr="00A9433E">
        <w:rPr>
          <w:rFonts w:ascii="Times New Roman" w:hAnsi="Times New Roman" w:cs="Times New Roman"/>
          <w:sz w:val="26"/>
          <w:szCs w:val="26"/>
        </w:rPr>
        <w:t xml:space="preserve"> </w:t>
      </w:r>
      <w:r>
        <w:rPr>
          <w:rFonts w:ascii="Times New Roman" w:hAnsi="Times New Roman" w:cs="Times New Roman"/>
          <w:sz w:val="26"/>
          <w:szCs w:val="26"/>
        </w:rPr>
        <w:t xml:space="preserve">тыс. </w:t>
      </w:r>
      <w:r w:rsidRPr="00A9433E">
        <w:rPr>
          <w:rFonts w:ascii="Times New Roman" w:hAnsi="Times New Roman" w:cs="Times New Roman"/>
          <w:sz w:val="26"/>
          <w:szCs w:val="26"/>
        </w:rPr>
        <w:t xml:space="preserve">рублей - </w:t>
      </w:r>
      <w:r>
        <w:rPr>
          <w:rFonts w:ascii="Times New Roman" w:eastAsia="PetersburgC" w:hAnsi="Times New Roman" w:cs="Times New Roman"/>
          <w:sz w:val="26"/>
          <w:szCs w:val="26"/>
          <w:lang w:eastAsia="en-US"/>
        </w:rPr>
        <w:t>установлен факт включения в сметы и акты выполненных работ по содержанию дорог объемов по очистке обочин в двойном размере, что</w:t>
      </w:r>
      <w:r w:rsidRPr="008E6B64">
        <w:rPr>
          <w:rFonts w:ascii="Times New Roman" w:eastAsia="PetersburgC" w:hAnsi="Times New Roman" w:cs="Times New Roman"/>
          <w:sz w:val="26"/>
          <w:szCs w:val="26"/>
          <w:lang w:eastAsia="en-US"/>
        </w:rPr>
        <w:t xml:space="preserve"> привел</w:t>
      </w:r>
      <w:r>
        <w:rPr>
          <w:rFonts w:ascii="Times New Roman" w:eastAsia="PetersburgC" w:hAnsi="Times New Roman" w:cs="Times New Roman"/>
          <w:sz w:val="26"/>
          <w:szCs w:val="26"/>
          <w:lang w:eastAsia="en-US"/>
        </w:rPr>
        <w:t>о к завышению</w:t>
      </w:r>
      <w:r w:rsidRPr="008E6B64">
        <w:rPr>
          <w:rFonts w:ascii="Times New Roman" w:eastAsia="PetersburgC" w:hAnsi="Times New Roman" w:cs="Times New Roman"/>
          <w:sz w:val="26"/>
          <w:szCs w:val="26"/>
          <w:lang w:eastAsia="en-US"/>
        </w:rPr>
        <w:t xml:space="preserve"> размера субсидии</w:t>
      </w:r>
      <w:r>
        <w:rPr>
          <w:rFonts w:ascii="Times New Roman" w:eastAsia="PetersburgC" w:hAnsi="Times New Roman" w:cs="Times New Roman"/>
          <w:sz w:val="26"/>
          <w:szCs w:val="26"/>
          <w:lang w:eastAsia="en-US"/>
        </w:rPr>
        <w:t>;</w:t>
      </w:r>
      <w:r>
        <w:rPr>
          <w:rFonts w:ascii="Times New Roman" w:hAnsi="Times New Roman" w:cs="Times New Roman"/>
          <w:sz w:val="26"/>
          <w:szCs w:val="26"/>
        </w:rPr>
        <w:t xml:space="preserve"> </w:t>
      </w:r>
    </w:p>
    <w:p w:rsidR="000B4184" w:rsidRPr="008E6B6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2.1.7. </w:t>
      </w:r>
      <w:r w:rsidRPr="008E6B64">
        <w:rPr>
          <w:rFonts w:ascii="Times New Roman" w:hAnsi="Times New Roman" w:cs="Times New Roman"/>
          <w:sz w:val="26"/>
          <w:szCs w:val="26"/>
        </w:rPr>
        <w:t>В рамках контрольного мероприятия проведен осмотр, фактический подсчет остановочных павильонов и скамеек. В ходе которого выявлено несоответствие количества остановочных павильонов, содержание которых предусмотрено договором</w:t>
      </w:r>
      <w:r>
        <w:rPr>
          <w:rFonts w:ascii="Times New Roman" w:hAnsi="Times New Roman" w:cs="Times New Roman"/>
          <w:sz w:val="26"/>
          <w:szCs w:val="26"/>
        </w:rPr>
        <w:t xml:space="preserve"> о предоставлении субсидии на возмещение затрат по выполнению работ по содержанию автомобильных дорог</w:t>
      </w:r>
      <w:r w:rsidRPr="008E6B64">
        <w:rPr>
          <w:rFonts w:ascii="Times New Roman" w:hAnsi="Times New Roman" w:cs="Times New Roman"/>
          <w:sz w:val="26"/>
          <w:szCs w:val="26"/>
        </w:rPr>
        <w:t>, фактическому количеству, установленному в результате осмотра, а именно:</w:t>
      </w:r>
    </w:p>
    <w:p w:rsidR="000B4184" w:rsidRPr="008E6B6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8E6B64">
        <w:rPr>
          <w:rFonts w:ascii="Times New Roman" w:hAnsi="Times New Roman" w:cs="Times New Roman"/>
          <w:sz w:val="26"/>
          <w:szCs w:val="26"/>
        </w:rPr>
        <w:t xml:space="preserve"> по данным </w:t>
      </w:r>
      <w:r>
        <w:rPr>
          <w:rFonts w:ascii="Times New Roman" w:hAnsi="Times New Roman" w:cs="Times New Roman"/>
          <w:sz w:val="26"/>
          <w:szCs w:val="26"/>
        </w:rPr>
        <w:t xml:space="preserve">ДЖКХ </w:t>
      </w:r>
      <w:r w:rsidRPr="008E6B64">
        <w:rPr>
          <w:rFonts w:ascii="Times New Roman" w:hAnsi="Times New Roman" w:cs="Times New Roman"/>
          <w:sz w:val="26"/>
          <w:szCs w:val="26"/>
        </w:rPr>
        <w:t xml:space="preserve">-135 остановочных павильонов; </w:t>
      </w:r>
    </w:p>
    <w:p w:rsidR="000B4184" w:rsidRPr="008E6B64" w:rsidRDefault="000B4184" w:rsidP="004F4602">
      <w:pPr>
        <w:spacing w:after="120" w:line="240" w:lineRule="auto"/>
        <w:ind w:firstLine="709"/>
        <w:jc w:val="both"/>
        <w:rPr>
          <w:rFonts w:ascii="Times New Roman" w:hAnsi="Times New Roman" w:cs="Times New Roman"/>
          <w:color w:val="FF0000"/>
          <w:sz w:val="26"/>
          <w:szCs w:val="26"/>
        </w:rPr>
      </w:pPr>
      <w:r>
        <w:rPr>
          <w:rFonts w:ascii="Times New Roman" w:hAnsi="Times New Roman" w:cs="Times New Roman"/>
          <w:sz w:val="26"/>
          <w:szCs w:val="26"/>
        </w:rPr>
        <w:t>2)</w:t>
      </w:r>
      <w:r w:rsidRPr="008E6B64">
        <w:rPr>
          <w:rFonts w:ascii="Times New Roman" w:hAnsi="Times New Roman" w:cs="Times New Roman"/>
          <w:sz w:val="26"/>
          <w:szCs w:val="26"/>
        </w:rPr>
        <w:t xml:space="preserve"> фактически -138 остановочных павильонов</w:t>
      </w:r>
      <w:r w:rsidRPr="008E6B64">
        <w:rPr>
          <w:rFonts w:ascii="Times New Roman" w:hAnsi="Times New Roman" w:cs="Times New Roman"/>
          <w:color w:val="FF0000"/>
          <w:sz w:val="26"/>
          <w:szCs w:val="26"/>
        </w:rPr>
        <w:t>.</w:t>
      </w:r>
    </w:p>
    <w:p w:rsidR="000B4184" w:rsidRPr="008246AC" w:rsidRDefault="000B4184" w:rsidP="004F4602">
      <w:pPr>
        <w:spacing w:after="0" w:line="240" w:lineRule="auto"/>
        <w:ind w:firstLine="709"/>
        <w:jc w:val="both"/>
        <w:rPr>
          <w:rFonts w:ascii="Times New Roman" w:hAnsi="Times New Roman" w:cs="Times New Roman"/>
          <w:sz w:val="26"/>
          <w:szCs w:val="26"/>
        </w:rPr>
      </w:pPr>
      <w:r w:rsidRPr="008246AC">
        <w:rPr>
          <w:rFonts w:ascii="Times New Roman" w:hAnsi="Times New Roman" w:cs="Times New Roman"/>
          <w:sz w:val="26"/>
          <w:szCs w:val="26"/>
        </w:rPr>
        <w:t xml:space="preserve">Из вышеизложенного следует, что </w:t>
      </w:r>
      <w:r>
        <w:rPr>
          <w:rFonts w:ascii="Times New Roman" w:hAnsi="Times New Roman" w:cs="Times New Roman"/>
          <w:sz w:val="26"/>
          <w:szCs w:val="26"/>
        </w:rPr>
        <w:t>ДЖКХ</w:t>
      </w:r>
      <w:r w:rsidRPr="008246AC">
        <w:rPr>
          <w:rFonts w:ascii="Times New Roman" w:hAnsi="Times New Roman" w:cs="Times New Roman"/>
          <w:sz w:val="26"/>
          <w:szCs w:val="26"/>
        </w:rPr>
        <w:t xml:space="preserve"> в рамках своих полномочий при заключении договоров о предоставлении субсидий, в нарушение статьи 34 Бюджетного кодекса Российской Федерации, не учел необходимость достижения заданных результатов с использованием наименьшего объема средств.</w:t>
      </w:r>
    </w:p>
    <w:p w:rsidR="000B4184" w:rsidRDefault="000B4184" w:rsidP="004F4602">
      <w:pPr>
        <w:spacing w:after="0" w:line="240" w:lineRule="auto"/>
        <w:ind w:firstLine="709"/>
        <w:jc w:val="both"/>
        <w:rPr>
          <w:rFonts w:ascii="Times New Roman" w:hAnsi="Times New Roman" w:cs="Times New Roman"/>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2.2. «Проверка законности, обоснованности предоставления </w:t>
      </w:r>
      <w:r w:rsidRPr="00CC3037">
        <w:rPr>
          <w:rFonts w:ascii="Times New Roman" w:hAnsi="Times New Roman" w:cs="Times New Roman"/>
          <w:b/>
          <w:bCs/>
          <w:i/>
          <w:iCs/>
          <w:sz w:val="26"/>
          <w:szCs w:val="26"/>
        </w:rPr>
        <w:br/>
        <w:t xml:space="preserve">субсидии из бюджета города. Проверка обоснованности расчета </w:t>
      </w: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размера субсидии и ее использование» в НГМУП «Универсал сервис» </w:t>
      </w:r>
    </w:p>
    <w:p w:rsidR="000B4184" w:rsidRDefault="000B4184" w:rsidP="004F4602">
      <w:pPr>
        <w:spacing w:after="0" w:line="240" w:lineRule="auto"/>
        <w:ind w:firstLine="709"/>
        <w:jc w:val="both"/>
        <w:rPr>
          <w:rFonts w:ascii="Times New Roman" w:hAnsi="Times New Roman" w:cs="Times New Roman"/>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2.2.1. </w:t>
      </w:r>
      <w:r w:rsidRPr="00A9433E">
        <w:rPr>
          <w:rFonts w:ascii="Times New Roman" w:hAnsi="Times New Roman" w:cs="Times New Roman"/>
          <w:sz w:val="26"/>
          <w:szCs w:val="26"/>
        </w:rPr>
        <w:t>Необоснованное использование бюджетных сред</w:t>
      </w:r>
      <w:r>
        <w:rPr>
          <w:rFonts w:ascii="Times New Roman" w:hAnsi="Times New Roman" w:cs="Times New Roman"/>
          <w:sz w:val="26"/>
          <w:szCs w:val="26"/>
        </w:rPr>
        <w:t xml:space="preserve">ств, выделенных в качестве субсидии на возмещение затрат в связи с выполнением работ по </w:t>
      </w:r>
      <w:r w:rsidRPr="00A9433E">
        <w:rPr>
          <w:rFonts w:ascii="Times New Roman" w:hAnsi="Times New Roman" w:cs="Times New Roman"/>
          <w:sz w:val="26"/>
          <w:szCs w:val="26"/>
        </w:rPr>
        <w:t>содержани</w:t>
      </w:r>
      <w:r>
        <w:rPr>
          <w:rFonts w:ascii="Times New Roman" w:hAnsi="Times New Roman" w:cs="Times New Roman"/>
          <w:sz w:val="26"/>
          <w:szCs w:val="26"/>
        </w:rPr>
        <w:t>ю</w:t>
      </w:r>
      <w:r w:rsidRPr="00A9433E">
        <w:rPr>
          <w:rFonts w:ascii="Times New Roman" w:hAnsi="Times New Roman" w:cs="Times New Roman"/>
          <w:sz w:val="26"/>
          <w:szCs w:val="26"/>
        </w:rPr>
        <w:t xml:space="preserve"> автомобильных дорог общего пользования, находящихся в собственности муниципального образования город Нефтеюганск на сумму</w:t>
      </w:r>
      <w:r>
        <w:rPr>
          <w:rFonts w:ascii="Times New Roman" w:hAnsi="Times New Roman" w:cs="Times New Roman"/>
          <w:sz w:val="26"/>
          <w:szCs w:val="26"/>
        </w:rPr>
        <w:t xml:space="preserve"> </w:t>
      </w:r>
      <w:r w:rsidRPr="00A9433E">
        <w:rPr>
          <w:rFonts w:ascii="Times New Roman" w:hAnsi="Times New Roman" w:cs="Times New Roman"/>
          <w:sz w:val="26"/>
          <w:szCs w:val="26"/>
        </w:rPr>
        <w:t>28</w:t>
      </w:r>
      <w:r>
        <w:rPr>
          <w:rFonts w:ascii="Times New Roman" w:hAnsi="Times New Roman" w:cs="Times New Roman"/>
          <w:sz w:val="26"/>
          <w:szCs w:val="26"/>
        </w:rPr>
        <w:t> </w:t>
      </w:r>
      <w:r w:rsidRPr="00A9433E">
        <w:rPr>
          <w:rFonts w:ascii="Times New Roman" w:hAnsi="Times New Roman" w:cs="Times New Roman"/>
          <w:sz w:val="26"/>
          <w:szCs w:val="26"/>
        </w:rPr>
        <w:t>857</w:t>
      </w:r>
      <w:r>
        <w:rPr>
          <w:rFonts w:ascii="Times New Roman" w:hAnsi="Times New Roman" w:cs="Times New Roman"/>
          <w:sz w:val="26"/>
          <w:szCs w:val="26"/>
        </w:rPr>
        <w:t>,</w:t>
      </w:r>
      <w:r w:rsidRPr="00A9433E">
        <w:rPr>
          <w:rFonts w:ascii="Times New Roman" w:hAnsi="Times New Roman" w:cs="Times New Roman"/>
          <w:sz w:val="26"/>
          <w:szCs w:val="26"/>
        </w:rPr>
        <w:t>7</w:t>
      </w:r>
      <w:r>
        <w:rPr>
          <w:rFonts w:ascii="Times New Roman" w:hAnsi="Times New Roman" w:cs="Times New Roman"/>
          <w:sz w:val="26"/>
          <w:szCs w:val="26"/>
        </w:rPr>
        <w:t>5</w:t>
      </w:r>
      <w:r w:rsidRPr="00A9433E">
        <w:rPr>
          <w:rFonts w:ascii="Times New Roman" w:hAnsi="Times New Roman" w:cs="Times New Roman"/>
          <w:sz w:val="26"/>
          <w:szCs w:val="26"/>
        </w:rPr>
        <w:t xml:space="preserve"> </w:t>
      </w:r>
      <w:r>
        <w:rPr>
          <w:rFonts w:ascii="Times New Roman" w:hAnsi="Times New Roman" w:cs="Times New Roman"/>
          <w:sz w:val="26"/>
          <w:szCs w:val="26"/>
        </w:rPr>
        <w:t xml:space="preserve">тыс. </w:t>
      </w:r>
      <w:r w:rsidRPr="00A9433E">
        <w:rPr>
          <w:rFonts w:ascii="Times New Roman" w:hAnsi="Times New Roman" w:cs="Times New Roman"/>
          <w:sz w:val="26"/>
          <w:szCs w:val="26"/>
        </w:rPr>
        <w:t>рубл</w:t>
      </w:r>
      <w:r>
        <w:rPr>
          <w:rFonts w:ascii="Times New Roman" w:hAnsi="Times New Roman" w:cs="Times New Roman"/>
          <w:sz w:val="26"/>
          <w:szCs w:val="26"/>
        </w:rPr>
        <w:t>ей, в том числе:</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2 598,57 тыс. </w:t>
      </w:r>
      <w:r w:rsidRPr="00A9433E">
        <w:rPr>
          <w:rFonts w:ascii="Times New Roman" w:hAnsi="Times New Roman" w:cs="Times New Roman"/>
          <w:sz w:val="26"/>
          <w:szCs w:val="26"/>
        </w:rPr>
        <w:t>рубл</w:t>
      </w:r>
      <w:r>
        <w:rPr>
          <w:rFonts w:ascii="Times New Roman" w:hAnsi="Times New Roman" w:cs="Times New Roman"/>
          <w:sz w:val="26"/>
          <w:szCs w:val="26"/>
        </w:rPr>
        <w:t>ей</w:t>
      </w:r>
      <w:r w:rsidRPr="00A9433E">
        <w:rPr>
          <w:rFonts w:ascii="Times New Roman" w:hAnsi="Times New Roman" w:cs="Times New Roman"/>
          <w:sz w:val="26"/>
          <w:szCs w:val="26"/>
        </w:rPr>
        <w:t xml:space="preserve"> - включение рентабельности </w:t>
      </w:r>
      <w:r>
        <w:rPr>
          <w:rFonts w:ascii="Times New Roman" w:hAnsi="Times New Roman" w:cs="Times New Roman"/>
          <w:sz w:val="26"/>
          <w:szCs w:val="26"/>
        </w:rPr>
        <w:t xml:space="preserve">в стоимость песко-соляной смеси. </w:t>
      </w:r>
      <w:r w:rsidRPr="00A87FE0">
        <w:rPr>
          <w:rFonts w:ascii="Times New Roman" w:hAnsi="Times New Roman" w:cs="Times New Roman"/>
          <w:sz w:val="26"/>
          <w:szCs w:val="26"/>
        </w:rPr>
        <w:t>Следует отметить, что площадка</w:t>
      </w:r>
      <w:r>
        <w:rPr>
          <w:rFonts w:ascii="Times New Roman" w:hAnsi="Times New Roman" w:cs="Times New Roman"/>
          <w:sz w:val="26"/>
          <w:szCs w:val="26"/>
        </w:rPr>
        <w:t>, на которой изготавливалась песко-соляная смесь</w:t>
      </w:r>
      <w:r w:rsidRPr="00A87FE0">
        <w:rPr>
          <w:rFonts w:ascii="Times New Roman" w:hAnsi="Times New Roman" w:cs="Times New Roman"/>
          <w:sz w:val="26"/>
          <w:szCs w:val="26"/>
        </w:rPr>
        <w:t xml:space="preserve"> передана </w:t>
      </w:r>
      <w:r>
        <w:rPr>
          <w:rFonts w:ascii="Times New Roman" w:hAnsi="Times New Roman" w:cs="Times New Roman"/>
          <w:sz w:val="26"/>
          <w:szCs w:val="26"/>
        </w:rPr>
        <w:t>НГМУП «Универсал сервис»</w:t>
      </w:r>
      <w:r w:rsidRPr="00A87FE0">
        <w:rPr>
          <w:rFonts w:ascii="Times New Roman" w:hAnsi="Times New Roman" w:cs="Times New Roman"/>
          <w:sz w:val="26"/>
          <w:szCs w:val="26"/>
        </w:rPr>
        <w:t xml:space="preserve"> на основании договора аренды муниципального имущества от 01.02.2011 года</w:t>
      </w:r>
      <w:r>
        <w:rPr>
          <w:rFonts w:ascii="Times New Roman" w:hAnsi="Times New Roman" w:cs="Times New Roman"/>
          <w:sz w:val="26"/>
          <w:szCs w:val="26"/>
        </w:rPr>
        <w:t xml:space="preserve"> на сумму </w:t>
      </w:r>
      <w:r w:rsidRPr="00A87FE0">
        <w:rPr>
          <w:rFonts w:ascii="Times New Roman" w:hAnsi="Times New Roman" w:cs="Times New Roman"/>
          <w:sz w:val="26"/>
          <w:szCs w:val="26"/>
        </w:rPr>
        <w:t>98</w:t>
      </w:r>
      <w:r>
        <w:rPr>
          <w:rFonts w:ascii="Times New Roman" w:hAnsi="Times New Roman" w:cs="Times New Roman"/>
          <w:sz w:val="26"/>
          <w:szCs w:val="26"/>
        </w:rPr>
        <w:t>,</w:t>
      </w:r>
      <w:r w:rsidRPr="00A87FE0">
        <w:rPr>
          <w:rFonts w:ascii="Times New Roman" w:hAnsi="Times New Roman" w:cs="Times New Roman"/>
          <w:sz w:val="26"/>
          <w:szCs w:val="26"/>
        </w:rPr>
        <w:t>19</w:t>
      </w:r>
      <w:r>
        <w:rPr>
          <w:rFonts w:ascii="Times New Roman" w:hAnsi="Times New Roman" w:cs="Times New Roman"/>
          <w:sz w:val="26"/>
          <w:szCs w:val="26"/>
        </w:rPr>
        <w:t xml:space="preserve"> тыс.</w:t>
      </w:r>
      <w:r w:rsidRPr="00A87FE0">
        <w:rPr>
          <w:rFonts w:ascii="Times New Roman" w:hAnsi="Times New Roman" w:cs="Times New Roman"/>
          <w:sz w:val="26"/>
          <w:szCs w:val="26"/>
        </w:rPr>
        <w:t xml:space="preserve"> рубл</w:t>
      </w:r>
      <w:r>
        <w:rPr>
          <w:rFonts w:ascii="Times New Roman" w:hAnsi="Times New Roman" w:cs="Times New Roman"/>
          <w:sz w:val="26"/>
          <w:szCs w:val="26"/>
        </w:rPr>
        <w:t>ей</w:t>
      </w:r>
      <w:r w:rsidRPr="00A87FE0">
        <w:rPr>
          <w:rFonts w:ascii="Times New Roman" w:hAnsi="Times New Roman" w:cs="Times New Roman"/>
          <w:sz w:val="26"/>
          <w:szCs w:val="26"/>
        </w:rPr>
        <w:t xml:space="preserve"> обществу с ограниченной ответственностью «Югандор».</w:t>
      </w:r>
      <w:r>
        <w:rPr>
          <w:rFonts w:ascii="Times New Roman" w:hAnsi="Times New Roman" w:cs="Times New Roman"/>
          <w:sz w:val="26"/>
          <w:szCs w:val="26"/>
        </w:rPr>
        <w:t xml:space="preserve"> При этом в расчет стоимости 1 тонны песко-соляной смеси, предъявляемой НГМУП «Универсал сервис» к возмещению за счет субсидии, входили затраты на аренду площадки;</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13 729,61 тыс. </w:t>
      </w:r>
      <w:r w:rsidRPr="00A9433E">
        <w:rPr>
          <w:rFonts w:ascii="Times New Roman" w:hAnsi="Times New Roman" w:cs="Times New Roman"/>
          <w:sz w:val="26"/>
          <w:szCs w:val="26"/>
        </w:rPr>
        <w:t>рубл</w:t>
      </w:r>
      <w:r>
        <w:rPr>
          <w:rFonts w:ascii="Times New Roman" w:hAnsi="Times New Roman" w:cs="Times New Roman"/>
          <w:sz w:val="26"/>
          <w:szCs w:val="26"/>
        </w:rPr>
        <w:t>ей</w:t>
      </w:r>
      <w:r w:rsidRPr="00A9433E">
        <w:rPr>
          <w:rFonts w:ascii="Times New Roman" w:hAnsi="Times New Roman" w:cs="Times New Roman"/>
          <w:sz w:val="26"/>
          <w:szCs w:val="26"/>
        </w:rPr>
        <w:t xml:space="preserve"> - в сметные расчеты включена сметная прибыль</w:t>
      </w:r>
      <w:r>
        <w:rPr>
          <w:rFonts w:ascii="Times New Roman" w:hAnsi="Times New Roman" w:cs="Times New Roman"/>
          <w:sz w:val="26"/>
          <w:szCs w:val="26"/>
        </w:rPr>
        <w:t xml:space="preserve">. </w:t>
      </w:r>
      <w:r w:rsidRPr="00C12F2D">
        <w:rPr>
          <w:rFonts w:ascii="Times New Roman" w:hAnsi="Times New Roman" w:cs="Times New Roman"/>
          <w:sz w:val="26"/>
          <w:szCs w:val="26"/>
        </w:rPr>
        <w:t xml:space="preserve">Сметная прибыль является нормативной частью стоимости строительной продукции и не относится на себестоимость работ. Учитывая то, что субсидия предоставлялась </w:t>
      </w:r>
      <w:r w:rsidRPr="004F4602">
        <w:rPr>
          <w:rFonts w:ascii="Times New Roman" w:hAnsi="Times New Roman" w:cs="Times New Roman"/>
          <w:sz w:val="26"/>
          <w:szCs w:val="26"/>
        </w:rPr>
        <w:t>на возмещение затрат</w:t>
      </w:r>
      <w:r w:rsidRPr="00C12F2D">
        <w:rPr>
          <w:rFonts w:ascii="Times New Roman" w:hAnsi="Times New Roman" w:cs="Times New Roman"/>
          <w:sz w:val="26"/>
          <w:szCs w:val="26"/>
        </w:rPr>
        <w:t xml:space="preserve"> (размер ресурсов, использованных в процессе хозяйственной деятельности за определенный временной этап), включение в сметы прибыли в данном случае необоснованно</w:t>
      </w:r>
      <w:r>
        <w:rPr>
          <w:rFonts w:ascii="Times New Roman" w:hAnsi="Times New Roman" w:cs="Times New Roman"/>
          <w:sz w:val="26"/>
          <w:szCs w:val="26"/>
        </w:rPr>
        <w:t>;</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 1 256,90 тыс.</w:t>
      </w:r>
      <w:r w:rsidRPr="005065B0">
        <w:rPr>
          <w:rFonts w:ascii="Times New Roman" w:hAnsi="Times New Roman" w:cs="Times New Roman"/>
          <w:sz w:val="26"/>
          <w:szCs w:val="26"/>
        </w:rPr>
        <w:t xml:space="preserve"> </w:t>
      </w:r>
      <w:r w:rsidRPr="00A9433E">
        <w:rPr>
          <w:rFonts w:ascii="Times New Roman" w:hAnsi="Times New Roman" w:cs="Times New Roman"/>
          <w:sz w:val="26"/>
          <w:szCs w:val="26"/>
        </w:rPr>
        <w:t>рубль - показатели автомобильных дорог и элементов улично-дорожной сети муниципального образования город Нефтеюганск (содержание 2011 год) не соответствовали объемам, предусмотренным договором</w:t>
      </w:r>
      <w:r>
        <w:rPr>
          <w:rFonts w:ascii="Times New Roman" w:hAnsi="Times New Roman" w:cs="Times New Roman"/>
          <w:sz w:val="26"/>
          <w:szCs w:val="26"/>
        </w:rPr>
        <w:t>;</w:t>
      </w:r>
    </w:p>
    <w:p w:rsidR="000B4184" w:rsidRDefault="000B4184" w:rsidP="004F4602">
      <w:pPr>
        <w:spacing w:after="0" w:line="240" w:lineRule="auto"/>
        <w:ind w:firstLine="709"/>
        <w:jc w:val="both"/>
        <w:rPr>
          <w:rFonts w:ascii="Times New Roman" w:eastAsia="PetersburgC" w:hAnsi="Times New Roman" w:cs="Times New Roman"/>
          <w:sz w:val="26"/>
          <w:szCs w:val="26"/>
          <w:lang w:eastAsia="en-US"/>
        </w:rPr>
      </w:pPr>
      <w:r>
        <w:rPr>
          <w:rFonts w:ascii="Times New Roman" w:hAnsi="Times New Roman" w:cs="Times New Roman"/>
          <w:sz w:val="26"/>
          <w:szCs w:val="26"/>
        </w:rPr>
        <w:t>4) 1 684,54 тыс.</w:t>
      </w:r>
      <w:r w:rsidRPr="00C12F2D">
        <w:rPr>
          <w:rFonts w:ascii="Times New Roman" w:hAnsi="Times New Roman" w:cs="Times New Roman"/>
          <w:sz w:val="26"/>
          <w:szCs w:val="26"/>
        </w:rPr>
        <w:t xml:space="preserve"> </w:t>
      </w:r>
      <w:r w:rsidRPr="00A9433E">
        <w:rPr>
          <w:rFonts w:ascii="Times New Roman" w:hAnsi="Times New Roman" w:cs="Times New Roman"/>
          <w:sz w:val="26"/>
          <w:szCs w:val="26"/>
        </w:rPr>
        <w:t xml:space="preserve">рублей - </w:t>
      </w:r>
      <w:r>
        <w:rPr>
          <w:rFonts w:ascii="Times New Roman" w:eastAsia="PetersburgC" w:hAnsi="Times New Roman" w:cs="Times New Roman"/>
          <w:sz w:val="26"/>
          <w:szCs w:val="26"/>
          <w:lang w:eastAsia="en-US"/>
        </w:rPr>
        <w:t>установлен факт включения в сметы и акты выполненных работ объемов по очистке обочин в двойном размере, что</w:t>
      </w:r>
      <w:r w:rsidRPr="008E6B64">
        <w:rPr>
          <w:rFonts w:ascii="Times New Roman" w:eastAsia="PetersburgC" w:hAnsi="Times New Roman" w:cs="Times New Roman"/>
          <w:sz w:val="26"/>
          <w:szCs w:val="26"/>
          <w:lang w:eastAsia="en-US"/>
        </w:rPr>
        <w:t xml:space="preserve"> привел</w:t>
      </w:r>
      <w:r>
        <w:rPr>
          <w:rFonts w:ascii="Times New Roman" w:eastAsia="PetersburgC" w:hAnsi="Times New Roman" w:cs="Times New Roman"/>
          <w:sz w:val="26"/>
          <w:szCs w:val="26"/>
          <w:lang w:eastAsia="en-US"/>
        </w:rPr>
        <w:t>о к завышению</w:t>
      </w:r>
      <w:r w:rsidRPr="008E6B64">
        <w:rPr>
          <w:rFonts w:ascii="Times New Roman" w:eastAsia="PetersburgC" w:hAnsi="Times New Roman" w:cs="Times New Roman"/>
          <w:sz w:val="26"/>
          <w:szCs w:val="26"/>
          <w:lang w:eastAsia="en-US"/>
        </w:rPr>
        <w:t xml:space="preserve"> размера субсидии</w:t>
      </w:r>
      <w:r>
        <w:rPr>
          <w:rFonts w:ascii="Times New Roman" w:eastAsia="PetersburgC" w:hAnsi="Times New Roman" w:cs="Times New Roman"/>
          <w:sz w:val="26"/>
          <w:szCs w:val="26"/>
          <w:lang w:eastAsia="en-US"/>
        </w:rPr>
        <w:t>;</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eastAsia="PetersburgC" w:hAnsi="Times New Roman" w:cs="Times New Roman"/>
          <w:sz w:val="26"/>
          <w:szCs w:val="26"/>
          <w:lang w:eastAsia="en-US"/>
        </w:rPr>
        <w:t>5) 9 472,29 тыс. рублей - п</w:t>
      </w:r>
      <w:r w:rsidRPr="00FC43ED">
        <w:rPr>
          <w:rFonts w:ascii="Times New Roman" w:hAnsi="Times New Roman" w:cs="Times New Roman"/>
          <w:sz w:val="26"/>
          <w:szCs w:val="26"/>
        </w:rPr>
        <w:t>ри проверке исполнения договора в части сметных расчетов и актов выполненных работ, выявлен</w:t>
      </w:r>
      <w:r>
        <w:rPr>
          <w:rFonts w:ascii="Times New Roman" w:hAnsi="Times New Roman" w:cs="Times New Roman"/>
          <w:sz w:val="26"/>
          <w:szCs w:val="26"/>
        </w:rPr>
        <w:t>о, что</w:t>
      </w:r>
      <w:r w:rsidRPr="00FC43ED">
        <w:rPr>
          <w:rFonts w:ascii="Times New Roman" w:hAnsi="Times New Roman" w:cs="Times New Roman"/>
          <w:sz w:val="26"/>
          <w:szCs w:val="26"/>
        </w:rPr>
        <w:t xml:space="preserve"> предприятие </w:t>
      </w:r>
      <w:r>
        <w:rPr>
          <w:rFonts w:ascii="Times New Roman" w:hAnsi="Times New Roman" w:cs="Times New Roman"/>
          <w:sz w:val="26"/>
          <w:szCs w:val="26"/>
        </w:rPr>
        <w:t xml:space="preserve">в нарушение статей 450-453 Гражданского кодекса Российской Федерации </w:t>
      </w:r>
      <w:r w:rsidRPr="00FC43ED">
        <w:rPr>
          <w:rFonts w:ascii="Times New Roman" w:hAnsi="Times New Roman" w:cs="Times New Roman"/>
          <w:sz w:val="26"/>
          <w:szCs w:val="26"/>
        </w:rPr>
        <w:t>меняло виды и объемы работ без внесения соответствующих изменений в договор о предоставлении субсидии. Отдельные работы выполнены не в полном объеме. В пределах сложившейся экономии производились работы, предусмотренные договором, но в объеме превышающим допустимый, а также рабо</w:t>
      </w:r>
      <w:r>
        <w:rPr>
          <w:rFonts w:ascii="Times New Roman" w:hAnsi="Times New Roman" w:cs="Times New Roman"/>
          <w:sz w:val="26"/>
          <w:szCs w:val="26"/>
        </w:rPr>
        <w:t>ты, не предусмотренные договором;</w:t>
      </w:r>
    </w:p>
    <w:p w:rsidR="000B4184" w:rsidRPr="00FC43ED" w:rsidRDefault="000B4184" w:rsidP="004F4602">
      <w:pPr>
        <w:spacing w:after="0" w:line="240" w:lineRule="auto"/>
        <w:ind w:firstLine="708"/>
        <w:jc w:val="both"/>
        <w:rPr>
          <w:sz w:val="26"/>
          <w:szCs w:val="26"/>
        </w:rPr>
      </w:pPr>
      <w:r>
        <w:rPr>
          <w:rFonts w:ascii="Times New Roman" w:hAnsi="Times New Roman" w:cs="Times New Roman"/>
          <w:sz w:val="26"/>
          <w:szCs w:val="26"/>
        </w:rPr>
        <w:t>6) 115,84 тыс. рублей - п</w:t>
      </w:r>
      <w:r w:rsidRPr="000130B7">
        <w:rPr>
          <w:rFonts w:ascii="Times New Roman" w:hAnsi="Times New Roman" w:cs="Times New Roman"/>
          <w:sz w:val="26"/>
          <w:szCs w:val="26"/>
        </w:rPr>
        <w:t xml:space="preserve">ри проверке оборотно-сальдовых ведомостей, </w:t>
      </w:r>
      <w:r>
        <w:rPr>
          <w:rFonts w:ascii="Times New Roman" w:hAnsi="Times New Roman" w:cs="Times New Roman"/>
          <w:sz w:val="26"/>
          <w:szCs w:val="26"/>
        </w:rPr>
        <w:t xml:space="preserve">актов о приемке выполненных работ (форма № КС-2), </w:t>
      </w:r>
      <w:r w:rsidRPr="000130B7">
        <w:rPr>
          <w:rFonts w:ascii="Times New Roman" w:hAnsi="Times New Roman" w:cs="Times New Roman"/>
          <w:sz w:val="26"/>
          <w:szCs w:val="26"/>
        </w:rPr>
        <w:t>актов на списание материальных запасов, отчетов о расходе основных материалов в строительстве в сопоставлении с производственными нормами (форма № М-29)</w:t>
      </w:r>
      <w:r>
        <w:rPr>
          <w:rFonts w:ascii="Times New Roman" w:hAnsi="Times New Roman" w:cs="Times New Roman"/>
          <w:sz w:val="26"/>
          <w:szCs w:val="26"/>
        </w:rPr>
        <w:t>,</w:t>
      </w:r>
      <w:r w:rsidRPr="000130B7">
        <w:rPr>
          <w:rFonts w:ascii="Times New Roman" w:hAnsi="Times New Roman" w:cs="Times New Roman"/>
          <w:sz w:val="26"/>
          <w:szCs w:val="26"/>
        </w:rPr>
        <w:t xml:space="preserve"> выявлено, что при выполнении работ по содержанию дорог </w:t>
      </w:r>
      <w:r>
        <w:rPr>
          <w:rFonts w:ascii="Times New Roman" w:hAnsi="Times New Roman" w:cs="Times New Roman"/>
          <w:sz w:val="26"/>
          <w:szCs w:val="26"/>
        </w:rPr>
        <w:t>у</w:t>
      </w:r>
      <w:r w:rsidRPr="000130B7">
        <w:rPr>
          <w:rFonts w:ascii="Times New Roman" w:hAnsi="Times New Roman" w:cs="Times New Roman"/>
          <w:sz w:val="26"/>
          <w:szCs w:val="26"/>
        </w:rPr>
        <w:t xml:space="preserve"> предприяти</w:t>
      </w:r>
      <w:r>
        <w:rPr>
          <w:rFonts w:ascii="Times New Roman" w:hAnsi="Times New Roman" w:cs="Times New Roman"/>
          <w:sz w:val="26"/>
          <w:szCs w:val="26"/>
        </w:rPr>
        <w:t>я</w:t>
      </w:r>
      <w:r w:rsidRPr="000130B7">
        <w:rPr>
          <w:rFonts w:ascii="Times New Roman" w:hAnsi="Times New Roman" w:cs="Times New Roman"/>
          <w:sz w:val="26"/>
          <w:szCs w:val="26"/>
        </w:rPr>
        <w:t xml:space="preserve"> отсутствовали материалы</w:t>
      </w:r>
      <w:r>
        <w:rPr>
          <w:rFonts w:ascii="Times New Roman" w:hAnsi="Times New Roman" w:cs="Times New Roman"/>
          <w:sz w:val="26"/>
          <w:szCs w:val="26"/>
        </w:rPr>
        <w:t xml:space="preserve"> (</w:t>
      </w:r>
      <w:r w:rsidRPr="000130B7">
        <w:rPr>
          <w:rFonts w:ascii="Times New Roman" w:hAnsi="Times New Roman" w:cs="Times New Roman"/>
          <w:sz w:val="26"/>
          <w:szCs w:val="26"/>
        </w:rPr>
        <w:t>песок 15,98 м</w:t>
      </w:r>
      <w:r>
        <w:rPr>
          <w:rFonts w:ascii="Times New Roman" w:hAnsi="Times New Roman" w:cs="Times New Roman"/>
          <w:sz w:val="26"/>
          <w:szCs w:val="26"/>
          <w:vertAlign w:val="superscript"/>
        </w:rPr>
        <w:t>3</w:t>
      </w:r>
      <w:r>
        <w:rPr>
          <w:rFonts w:ascii="Times New Roman" w:hAnsi="Times New Roman" w:cs="Times New Roman"/>
          <w:sz w:val="26"/>
          <w:szCs w:val="26"/>
        </w:rPr>
        <w:t xml:space="preserve">, </w:t>
      </w:r>
      <w:r w:rsidRPr="000130B7">
        <w:rPr>
          <w:rFonts w:ascii="Times New Roman" w:hAnsi="Times New Roman" w:cs="Times New Roman"/>
          <w:sz w:val="26"/>
          <w:szCs w:val="26"/>
        </w:rPr>
        <w:t>асфальтобетонная смесь 2,7 т</w:t>
      </w:r>
      <w:r>
        <w:rPr>
          <w:rFonts w:ascii="Times New Roman" w:hAnsi="Times New Roman" w:cs="Times New Roman"/>
          <w:sz w:val="26"/>
          <w:szCs w:val="26"/>
        </w:rPr>
        <w:t xml:space="preserve">, дорожные знаки 14 шт.). </w:t>
      </w:r>
      <w:r w:rsidRPr="000130B7">
        <w:rPr>
          <w:rFonts w:ascii="Times New Roman" w:hAnsi="Times New Roman" w:cs="Times New Roman"/>
          <w:sz w:val="26"/>
          <w:szCs w:val="26"/>
        </w:rPr>
        <w:t>Следовательно,</w:t>
      </w:r>
      <w:r>
        <w:rPr>
          <w:rFonts w:ascii="Times New Roman" w:hAnsi="Times New Roman" w:cs="Times New Roman"/>
          <w:sz w:val="26"/>
          <w:szCs w:val="26"/>
        </w:rPr>
        <w:t xml:space="preserve"> НГМУП «Универсал сервис»</w:t>
      </w:r>
      <w:r w:rsidRPr="000130B7">
        <w:rPr>
          <w:rFonts w:ascii="Times New Roman" w:hAnsi="Times New Roman" w:cs="Times New Roman"/>
          <w:sz w:val="26"/>
          <w:szCs w:val="26"/>
        </w:rPr>
        <w:t xml:space="preserve"> не имело возможности выполнить работы при отсутствии данных материалов</w:t>
      </w:r>
      <w:r>
        <w:rPr>
          <w:rFonts w:ascii="Times New Roman" w:hAnsi="Times New Roman" w:cs="Times New Roman"/>
          <w:sz w:val="26"/>
          <w:szCs w:val="26"/>
        </w:rPr>
        <w:t>;</w:t>
      </w:r>
    </w:p>
    <w:p w:rsidR="000B4184" w:rsidRPr="00BD07A1" w:rsidRDefault="000B4184" w:rsidP="004F4602">
      <w:pPr>
        <w:pStyle w:val="BodyTextIndent2"/>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2.2.2. </w:t>
      </w:r>
      <w:r w:rsidRPr="00A9433E">
        <w:rPr>
          <w:rFonts w:ascii="Times New Roman" w:hAnsi="Times New Roman" w:cs="Times New Roman"/>
          <w:sz w:val="26"/>
          <w:szCs w:val="26"/>
        </w:rPr>
        <w:t>Необоснованное использование бюджетных сред</w:t>
      </w:r>
      <w:r>
        <w:rPr>
          <w:rFonts w:ascii="Times New Roman" w:hAnsi="Times New Roman" w:cs="Times New Roman"/>
          <w:sz w:val="26"/>
          <w:szCs w:val="26"/>
        </w:rPr>
        <w:t xml:space="preserve">ств, выделенных в качестве субсидии на возмещение затрат в связи с выполнением работ по </w:t>
      </w:r>
      <w:r w:rsidRPr="00A9433E">
        <w:rPr>
          <w:rFonts w:ascii="Times New Roman" w:hAnsi="Times New Roman" w:cs="Times New Roman"/>
          <w:sz w:val="26"/>
          <w:szCs w:val="26"/>
        </w:rPr>
        <w:t>содержани</w:t>
      </w:r>
      <w:r>
        <w:rPr>
          <w:rFonts w:ascii="Times New Roman" w:hAnsi="Times New Roman" w:cs="Times New Roman"/>
          <w:sz w:val="26"/>
          <w:szCs w:val="26"/>
        </w:rPr>
        <w:t>ю</w:t>
      </w:r>
      <w:r w:rsidRPr="00A9433E">
        <w:rPr>
          <w:rFonts w:ascii="Times New Roman" w:hAnsi="Times New Roman" w:cs="Times New Roman"/>
          <w:sz w:val="26"/>
          <w:szCs w:val="26"/>
        </w:rPr>
        <w:t xml:space="preserve"> произведения «Памятник Верным Сынам Отечества»</w:t>
      </w:r>
      <w:r>
        <w:rPr>
          <w:rFonts w:ascii="Times New Roman" w:hAnsi="Times New Roman" w:cs="Times New Roman"/>
          <w:sz w:val="26"/>
          <w:szCs w:val="26"/>
        </w:rPr>
        <w:t xml:space="preserve"> на сумму </w:t>
      </w:r>
      <w:r w:rsidRPr="005065B0">
        <w:rPr>
          <w:rFonts w:ascii="Times New Roman" w:hAnsi="Times New Roman" w:cs="Times New Roman"/>
          <w:sz w:val="26"/>
          <w:szCs w:val="26"/>
        </w:rPr>
        <w:t xml:space="preserve"> </w:t>
      </w:r>
      <w:r>
        <w:rPr>
          <w:rFonts w:ascii="Times New Roman" w:hAnsi="Times New Roman" w:cs="Times New Roman"/>
          <w:sz w:val="26"/>
          <w:szCs w:val="26"/>
        </w:rPr>
        <w:t xml:space="preserve">444,21 тыс. рублей. </w:t>
      </w:r>
      <w:r w:rsidRPr="00BD07A1">
        <w:rPr>
          <w:rFonts w:ascii="Times New Roman" w:hAnsi="Times New Roman" w:cs="Times New Roman"/>
          <w:sz w:val="26"/>
          <w:szCs w:val="26"/>
        </w:rPr>
        <w:t>По данным проверки фактические затраты сложились в сумме 485</w:t>
      </w:r>
      <w:r>
        <w:rPr>
          <w:rFonts w:ascii="Times New Roman" w:hAnsi="Times New Roman" w:cs="Times New Roman"/>
          <w:sz w:val="26"/>
          <w:szCs w:val="26"/>
        </w:rPr>
        <w:t>,</w:t>
      </w:r>
      <w:r w:rsidRPr="00BD07A1">
        <w:rPr>
          <w:rFonts w:ascii="Times New Roman" w:hAnsi="Times New Roman" w:cs="Times New Roman"/>
          <w:sz w:val="26"/>
          <w:szCs w:val="26"/>
        </w:rPr>
        <w:t>79</w:t>
      </w:r>
      <w:r>
        <w:rPr>
          <w:rFonts w:ascii="Times New Roman" w:hAnsi="Times New Roman" w:cs="Times New Roman"/>
          <w:sz w:val="26"/>
          <w:szCs w:val="26"/>
        </w:rPr>
        <w:t xml:space="preserve"> тыс. </w:t>
      </w:r>
      <w:r w:rsidRPr="00BD07A1">
        <w:rPr>
          <w:rFonts w:ascii="Times New Roman" w:hAnsi="Times New Roman" w:cs="Times New Roman"/>
          <w:sz w:val="26"/>
          <w:szCs w:val="26"/>
        </w:rPr>
        <w:t xml:space="preserve"> рублей</w:t>
      </w:r>
      <w:r>
        <w:rPr>
          <w:rFonts w:ascii="Times New Roman" w:hAnsi="Times New Roman" w:cs="Times New Roman"/>
          <w:sz w:val="26"/>
          <w:szCs w:val="26"/>
        </w:rPr>
        <w:t>, при этом размер субсидии составил 930,00 тыс. рублей;</w:t>
      </w:r>
      <w:r w:rsidRPr="00BD07A1">
        <w:rPr>
          <w:rFonts w:ascii="Times New Roman" w:hAnsi="Times New Roman" w:cs="Times New Roman"/>
          <w:sz w:val="26"/>
          <w:szCs w:val="26"/>
        </w:rPr>
        <w:t xml:space="preserve"> </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2.2.3. </w:t>
      </w:r>
      <w:r w:rsidRPr="00A9433E">
        <w:rPr>
          <w:rFonts w:ascii="Times New Roman" w:hAnsi="Times New Roman" w:cs="Times New Roman"/>
          <w:sz w:val="26"/>
          <w:szCs w:val="26"/>
        </w:rPr>
        <w:t>Необоснованное использование бюджетных сред</w:t>
      </w:r>
      <w:r>
        <w:rPr>
          <w:rFonts w:ascii="Times New Roman" w:hAnsi="Times New Roman" w:cs="Times New Roman"/>
          <w:sz w:val="26"/>
          <w:szCs w:val="26"/>
        </w:rPr>
        <w:t xml:space="preserve">ств, выделенных в качестве субсидии на возмещение затрат в связи с выполнением работ по </w:t>
      </w:r>
      <w:r w:rsidRPr="00A9433E">
        <w:rPr>
          <w:rFonts w:ascii="Times New Roman" w:hAnsi="Times New Roman" w:cs="Times New Roman"/>
          <w:sz w:val="26"/>
          <w:szCs w:val="26"/>
        </w:rPr>
        <w:t>благоустройств</w:t>
      </w:r>
      <w:r>
        <w:rPr>
          <w:rFonts w:ascii="Times New Roman" w:hAnsi="Times New Roman" w:cs="Times New Roman"/>
          <w:sz w:val="26"/>
          <w:szCs w:val="26"/>
        </w:rPr>
        <w:t>у</w:t>
      </w:r>
      <w:r w:rsidRPr="00A9433E">
        <w:rPr>
          <w:rFonts w:ascii="Times New Roman" w:hAnsi="Times New Roman" w:cs="Times New Roman"/>
          <w:sz w:val="26"/>
          <w:szCs w:val="26"/>
        </w:rPr>
        <w:t xml:space="preserve"> города,  осуществлени</w:t>
      </w:r>
      <w:r>
        <w:rPr>
          <w:rFonts w:ascii="Times New Roman" w:hAnsi="Times New Roman" w:cs="Times New Roman"/>
          <w:sz w:val="26"/>
          <w:szCs w:val="26"/>
        </w:rPr>
        <w:t>ю</w:t>
      </w:r>
      <w:r w:rsidRPr="00A9433E">
        <w:rPr>
          <w:rFonts w:ascii="Times New Roman" w:hAnsi="Times New Roman" w:cs="Times New Roman"/>
          <w:sz w:val="26"/>
          <w:szCs w:val="26"/>
        </w:rPr>
        <w:t xml:space="preserve"> деятельности по озеленению мест общего пользования на территории города Нефтеюганска</w:t>
      </w:r>
      <w:r>
        <w:rPr>
          <w:rFonts w:ascii="Times New Roman" w:hAnsi="Times New Roman" w:cs="Times New Roman"/>
          <w:sz w:val="26"/>
          <w:szCs w:val="26"/>
        </w:rPr>
        <w:t xml:space="preserve"> на сумму </w:t>
      </w:r>
      <w:r w:rsidRPr="00A9433E">
        <w:rPr>
          <w:rFonts w:ascii="Times New Roman" w:hAnsi="Times New Roman" w:cs="Times New Roman"/>
          <w:sz w:val="26"/>
          <w:szCs w:val="26"/>
        </w:rPr>
        <w:t>662</w:t>
      </w:r>
      <w:r>
        <w:rPr>
          <w:rFonts w:ascii="Times New Roman" w:hAnsi="Times New Roman" w:cs="Times New Roman"/>
          <w:sz w:val="26"/>
          <w:szCs w:val="26"/>
        </w:rPr>
        <w:t>,</w:t>
      </w:r>
      <w:r w:rsidRPr="00A9433E">
        <w:rPr>
          <w:rFonts w:ascii="Times New Roman" w:hAnsi="Times New Roman" w:cs="Times New Roman"/>
          <w:sz w:val="26"/>
          <w:szCs w:val="26"/>
        </w:rPr>
        <w:t>97</w:t>
      </w:r>
      <w:r>
        <w:rPr>
          <w:rFonts w:ascii="Times New Roman" w:hAnsi="Times New Roman" w:cs="Times New Roman"/>
          <w:sz w:val="26"/>
          <w:szCs w:val="26"/>
        </w:rPr>
        <w:t xml:space="preserve"> тыс.</w:t>
      </w:r>
      <w:r w:rsidRPr="00A9433E">
        <w:rPr>
          <w:rFonts w:ascii="Times New Roman" w:hAnsi="Times New Roman" w:cs="Times New Roman"/>
          <w:sz w:val="26"/>
          <w:szCs w:val="26"/>
        </w:rPr>
        <w:t xml:space="preserve"> рубл</w:t>
      </w:r>
      <w:r>
        <w:rPr>
          <w:rFonts w:ascii="Times New Roman" w:hAnsi="Times New Roman" w:cs="Times New Roman"/>
          <w:sz w:val="26"/>
          <w:szCs w:val="26"/>
        </w:rPr>
        <w:t>ей, в том числе:</w:t>
      </w:r>
    </w:p>
    <w:p w:rsidR="000B4184" w:rsidRDefault="000B4184" w:rsidP="004F4602">
      <w:pPr>
        <w:pStyle w:val="BodyTextIndent2"/>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1)</w:t>
      </w:r>
      <w:r w:rsidRPr="00BD07A1">
        <w:rPr>
          <w:rFonts w:ascii="Times New Roman" w:hAnsi="Times New Roman" w:cs="Times New Roman"/>
          <w:sz w:val="26"/>
          <w:szCs w:val="26"/>
        </w:rPr>
        <w:t xml:space="preserve"> 594</w:t>
      </w:r>
      <w:r>
        <w:rPr>
          <w:rFonts w:ascii="Times New Roman" w:hAnsi="Times New Roman" w:cs="Times New Roman"/>
          <w:sz w:val="26"/>
          <w:szCs w:val="26"/>
        </w:rPr>
        <w:t>,</w:t>
      </w:r>
      <w:r w:rsidRPr="00BD07A1">
        <w:rPr>
          <w:rFonts w:ascii="Times New Roman" w:hAnsi="Times New Roman" w:cs="Times New Roman"/>
          <w:sz w:val="26"/>
          <w:szCs w:val="26"/>
        </w:rPr>
        <w:t>5</w:t>
      </w:r>
      <w:r>
        <w:rPr>
          <w:rFonts w:ascii="Times New Roman" w:hAnsi="Times New Roman" w:cs="Times New Roman"/>
          <w:sz w:val="26"/>
          <w:szCs w:val="26"/>
        </w:rPr>
        <w:t>1 тыс.</w:t>
      </w:r>
      <w:r w:rsidRPr="00BD07A1">
        <w:rPr>
          <w:rFonts w:ascii="Times New Roman" w:hAnsi="Times New Roman" w:cs="Times New Roman"/>
          <w:sz w:val="26"/>
          <w:szCs w:val="26"/>
        </w:rPr>
        <w:t xml:space="preserve"> рубл</w:t>
      </w:r>
      <w:r>
        <w:rPr>
          <w:rFonts w:ascii="Times New Roman" w:hAnsi="Times New Roman" w:cs="Times New Roman"/>
          <w:sz w:val="26"/>
          <w:szCs w:val="26"/>
        </w:rPr>
        <w:t>ей</w:t>
      </w:r>
      <w:r w:rsidRPr="00BD07A1">
        <w:rPr>
          <w:rFonts w:ascii="Times New Roman" w:hAnsi="Times New Roman" w:cs="Times New Roman"/>
          <w:sz w:val="26"/>
          <w:szCs w:val="26"/>
        </w:rPr>
        <w:t xml:space="preserve"> </w:t>
      </w:r>
      <w:r>
        <w:rPr>
          <w:rFonts w:ascii="Times New Roman" w:hAnsi="Times New Roman" w:cs="Times New Roman"/>
          <w:sz w:val="26"/>
          <w:szCs w:val="26"/>
        </w:rPr>
        <w:t xml:space="preserve">- </w:t>
      </w:r>
      <w:r w:rsidRPr="00BD07A1">
        <w:rPr>
          <w:rFonts w:ascii="Times New Roman" w:hAnsi="Times New Roman" w:cs="Times New Roman"/>
          <w:sz w:val="26"/>
          <w:szCs w:val="26"/>
        </w:rPr>
        <w:t xml:space="preserve"> в локальные сметы включался коэффициент сметной прибыли</w:t>
      </w:r>
      <w:r>
        <w:rPr>
          <w:rFonts w:ascii="Times New Roman" w:hAnsi="Times New Roman" w:cs="Times New Roman"/>
          <w:sz w:val="26"/>
          <w:szCs w:val="26"/>
        </w:rPr>
        <w:t>;</w:t>
      </w:r>
    </w:p>
    <w:p w:rsidR="000B4184" w:rsidRDefault="000B4184" w:rsidP="004F4602">
      <w:pPr>
        <w:pStyle w:val="BodyTextIndent2"/>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BD07A1">
        <w:rPr>
          <w:rFonts w:ascii="Times New Roman" w:hAnsi="Times New Roman" w:cs="Times New Roman"/>
          <w:sz w:val="26"/>
          <w:szCs w:val="26"/>
        </w:rPr>
        <w:t>25</w:t>
      </w:r>
      <w:r>
        <w:rPr>
          <w:rFonts w:ascii="Times New Roman" w:hAnsi="Times New Roman" w:cs="Times New Roman"/>
          <w:sz w:val="26"/>
          <w:szCs w:val="26"/>
        </w:rPr>
        <w:t>,</w:t>
      </w:r>
      <w:r w:rsidRPr="00BD07A1">
        <w:rPr>
          <w:rFonts w:ascii="Times New Roman" w:hAnsi="Times New Roman" w:cs="Times New Roman"/>
          <w:sz w:val="26"/>
          <w:szCs w:val="26"/>
        </w:rPr>
        <w:t>96</w:t>
      </w:r>
      <w:r>
        <w:rPr>
          <w:rFonts w:ascii="Times New Roman" w:hAnsi="Times New Roman" w:cs="Times New Roman"/>
          <w:sz w:val="26"/>
          <w:szCs w:val="26"/>
        </w:rPr>
        <w:t xml:space="preserve"> тыс.</w:t>
      </w:r>
      <w:r w:rsidRPr="00BD07A1">
        <w:rPr>
          <w:rFonts w:ascii="Times New Roman" w:hAnsi="Times New Roman" w:cs="Times New Roman"/>
          <w:sz w:val="26"/>
          <w:szCs w:val="26"/>
        </w:rPr>
        <w:t xml:space="preserve"> рублей</w:t>
      </w:r>
      <w:r>
        <w:rPr>
          <w:rFonts w:ascii="Times New Roman" w:hAnsi="Times New Roman" w:cs="Times New Roman"/>
          <w:sz w:val="26"/>
          <w:szCs w:val="26"/>
        </w:rPr>
        <w:t xml:space="preserve"> -</w:t>
      </w:r>
      <w:r w:rsidRPr="00BD07A1">
        <w:rPr>
          <w:rFonts w:ascii="Times New Roman" w:hAnsi="Times New Roman" w:cs="Times New Roman"/>
          <w:sz w:val="26"/>
          <w:szCs w:val="26"/>
        </w:rPr>
        <w:t xml:space="preserve"> согласно актам выполненных работ за июнь 2011 года предприятием выполнялась работа по посадке деревьев. К оплате предъявлена стоимость деревьев в размере  25</w:t>
      </w:r>
      <w:r>
        <w:rPr>
          <w:rFonts w:ascii="Times New Roman" w:hAnsi="Times New Roman" w:cs="Times New Roman"/>
          <w:sz w:val="26"/>
          <w:szCs w:val="26"/>
        </w:rPr>
        <w:t>,</w:t>
      </w:r>
      <w:r w:rsidRPr="00BD07A1">
        <w:rPr>
          <w:rFonts w:ascii="Times New Roman" w:hAnsi="Times New Roman" w:cs="Times New Roman"/>
          <w:sz w:val="26"/>
          <w:szCs w:val="26"/>
        </w:rPr>
        <w:t>96</w:t>
      </w:r>
      <w:r>
        <w:rPr>
          <w:rFonts w:ascii="Times New Roman" w:hAnsi="Times New Roman" w:cs="Times New Roman"/>
          <w:sz w:val="26"/>
          <w:szCs w:val="26"/>
        </w:rPr>
        <w:t xml:space="preserve"> тыс.</w:t>
      </w:r>
      <w:r w:rsidRPr="00BD07A1">
        <w:rPr>
          <w:rFonts w:ascii="Times New Roman" w:hAnsi="Times New Roman" w:cs="Times New Roman"/>
          <w:sz w:val="26"/>
          <w:szCs w:val="26"/>
        </w:rPr>
        <w:t xml:space="preserve"> рублей  (59 деревьев по цене </w:t>
      </w:r>
      <w:r>
        <w:rPr>
          <w:rFonts w:ascii="Times New Roman" w:hAnsi="Times New Roman" w:cs="Times New Roman"/>
          <w:sz w:val="26"/>
          <w:szCs w:val="26"/>
        </w:rPr>
        <w:t>0,</w:t>
      </w:r>
      <w:r w:rsidRPr="00BD07A1">
        <w:rPr>
          <w:rFonts w:ascii="Times New Roman" w:hAnsi="Times New Roman" w:cs="Times New Roman"/>
          <w:sz w:val="26"/>
          <w:szCs w:val="26"/>
        </w:rPr>
        <w:t>44</w:t>
      </w:r>
      <w:r>
        <w:rPr>
          <w:rFonts w:ascii="Times New Roman" w:hAnsi="Times New Roman" w:cs="Times New Roman"/>
          <w:sz w:val="26"/>
          <w:szCs w:val="26"/>
        </w:rPr>
        <w:t xml:space="preserve"> тыс.</w:t>
      </w:r>
      <w:r w:rsidRPr="00BD07A1">
        <w:rPr>
          <w:rFonts w:ascii="Times New Roman" w:hAnsi="Times New Roman" w:cs="Times New Roman"/>
          <w:sz w:val="26"/>
          <w:szCs w:val="26"/>
        </w:rPr>
        <w:t xml:space="preserve"> рублей за</w:t>
      </w:r>
      <w:r>
        <w:rPr>
          <w:rFonts w:ascii="Times New Roman" w:hAnsi="Times New Roman" w:cs="Times New Roman"/>
          <w:sz w:val="26"/>
          <w:szCs w:val="26"/>
        </w:rPr>
        <w:t xml:space="preserve"> </w:t>
      </w:r>
      <w:r w:rsidRPr="00BD07A1">
        <w:rPr>
          <w:rFonts w:ascii="Times New Roman" w:hAnsi="Times New Roman" w:cs="Times New Roman"/>
          <w:sz w:val="26"/>
          <w:szCs w:val="26"/>
        </w:rPr>
        <w:t xml:space="preserve">1 штуку). У </w:t>
      </w:r>
      <w:r>
        <w:rPr>
          <w:rFonts w:ascii="Times New Roman" w:hAnsi="Times New Roman" w:cs="Times New Roman"/>
          <w:sz w:val="26"/>
          <w:szCs w:val="26"/>
        </w:rPr>
        <w:t>НГМУП «Универсал сервис»</w:t>
      </w:r>
      <w:r w:rsidRPr="00BD07A1">
        <w:rPr>
          <w:rFonts w:ascii="Times New Roman" w:hAnsi="Times New Roman" w:cs="Times New Roman"/>
          <w:sz w:val="26"/>
          <w:szCs w:val="26"/>
        </w:rPr>
        <w:t xml:space="preserve"> имелась  накладная от 03.05.2011 № 1, согласно которой саженцы в количестве 200 штук получены безвозмездно от Нефтеюганского участкового лесничества. Документы, подтверждающие затраты на приобретение саженцев, отсутствовали</w:t>
      </w:r>
      <w:r>
        <w:rPr>
          <w:rFonts w:ascii="Times New Roman" w:hAnsi="Times New Roman" w:cs="Times New Roman"/>
          <w:sz w:val="26"/>
          <w:szCs w:val="26"/>
        </w:rPr>
        <w:t>;</w:t>
      </w:r>
    </w:p>
    <w:p w:rsidR="000B4184" w:rsidRDefault="000B4184" w:rsidP="004F4602">
      <w:pPr>
        <w:pStyle w:val="BodyTextIndent2"/>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Pr="00FB3D54">
        <w:rPr>
          <w:rFonts w:ascii="Times New Roman" w:hAnsi="Times New Roman" w:cs="Times New Roman"/>
          <w:sz w:val="26"/>
          <w:szCs w:val="26"/>
        </w:rPr>
        <w:t>42</w:t>
      </w:r>
      <w:r>
        <w:rPr>
          <w:rFonts w:ascii="Times New Roman" w:hAnsi="Times New Roman" w:cs="Times New Roman"/>
          <w:sz w:val="26"/>
          <w:szCs w:val="26"/>
        </w:rPr>
        <w:t>,</w:t>
      </w:r>
      <w:r w:rsidRPr="00FB3D54">
        <w:rPr>
          <w:rFonts w:ascii="Times New Roman" w:hAnsi="Times New Roman" w:cs="Times New Roman"/>
          <w:sz w:val="26"/>
          <w:szCs w:val="26"/>
        </w:rPr>
        <w:t>5</w:t>
      </w:r>
      <w:r>
        <w:rPr>
          <w:rFonts w:ascii="Times New Roman" w:hAnsi="Times New Roman" w:cs="Times New Roman"/>
          <w:sz w:val="26"/>
          <w:szCs w:val="26"/>
        </w:rPr>
        <w:t>0 тыс.</w:t>
      </w:r>
      <w:r w:rsidRPr="00FB3D54">
        <w:rPr>
          <w:rFonts w:ascii="Times New Roman" w:hAnsi="Times New Roman" w:cs="Times New Roman"/>
          <w:sz w:val="26"/>
          <w:szCs w:val="26"/>
        </w:rPr>
        <w:t xml:space="preserve"> рублей</w:t>
      </w:r>
      <w:r>
        <w:rPr>
          <w:rFonts w:ascii="Times New Roman" w:hAnsi="Times New Roman" w:cs="Times New Roman"/>
          <w:sz w:val="26"/>
          <w:szCs w:val="26"/>
        </w:rPr>
        <w:t xml:space="preserve"> - п</w:t>
      </w:r>
      <w:r w:rsidRPr="000130B7">
        <w:rPr>
          <w:rFonts w:ascii="Times New Roman" w:hAnsi="Times New Roman" w:cs="Times New Roman"/>
          <w:sz w:val="26"/>
          <w:szCs w:val="26"/>
        </w:rPr>
        <w:t xml:space="preserve">ри проверке оборотно-сальдовых ведомостей, </w:t>
      </w:r>
      <w:r>
        <w:rPr>
          <w:rFonts w:ascii="Times New Roman" w:hAnsi="Times New Roman" w:cs="Times New Roman"/>
          <w:sz w:val="26"/>
          <w:szCs w:val="26"/>
        </w:rPr>
        <w:t xml:space="preserve">актов о приемке выполненных работ (форма № КС-2), </w:t>
      </w:r>
      <w:r w:rsidRPr="000130B7">
        <w:rPr>
          <w:rFonts w:ascii="Times New Roman" w:hAnsi="Times New Roman" w:cs="Times New Roman"/>
          <w:sz w:val="26"/>
          <w:szCs w:val="26"/>
        </w:rPr>
        <w:t>актов на списание материальных запасов, отчетов о расходе основных материалов в строительстве в сопоставлении с производственными нормами (форма № М-29)</w:t>
      </w:r>
      <w:r>
        <w:rPr>
          <w:rFonts w:ascii="Times New Roman" w:hAnsi="Times New Roman" w:cs="Times New Roman"/>
          <w:sz w:val="26"/>
          <w:szCs w:val="26"/>
        </w:rPr>
        <w:t>,</w:t>
      </w:r>
      <w:r w:rsidRPr="000130B7">
        <w:rPr>
          <w:rFonts w:ascii="Times New Roman" w:hAnsi="Times New Roman" w:cs="Times New Roman"/>
          <w:sz w:val="26"/>
          <w:szCs w:val="26"/>
        </w:rPr>
        <w:t xml:space="preserve"> выявлено, что при выполнении работ по </w:t>
      </w:r>
      <w:r>
        <w:rPr>
          <w:rFonts w:ascii="Times New Roman" w:hAnsi="Times New Roman" w:cs="Times New Roman"/>
          <w:sz w:val="26"/>
          <w:szCs w:val="26"/>
        </w:rPr>
        <w:t>озеленению</w:t>
      </w:r>
      <w:r w:rsidRPr="000130B7">
        <w:rPr>
          <w:rFonts w:ascii="Times New Roman" w:hAnsi="Times New Roman" w:cs="Times New Roman"/>
          <w:sz w:val="26"/>
          <w:szCs w:val="26"/>
        </w:rPr>
        <w:t xml:space="preserve"> </w:t>
      </w:r>
      <w:r>
        <w:rPr>
          <w:rFonts w:ascii="Times New Roman" w:hAnsi="Times New Roman" w:cs="Times New Roman"/>
          <w:sz w:val="26"/>
          <w:szCs w:val="26"/>
        </w:rPr>
        <w:t>у</w:t>
      </w:r>
      <w:r w:rsidRPr="000130B7">
        <w:rPr>
          <w:rFonts w:ascii="Times New Roman" w:hAnsi="Times New Roman" w:cs="Times New Roman"/>
          <w:sz w:val="26"/>
          <w:szCs w:val="26"/>
        </w:rPr>
        <w:t xml:space="preserve"> предприяти</w:t>
      </w:r>
      <w:r>
        <w:rPr>
          <w:rFonts w:ascii="Times New Roman" w:hAnsi="Times New Roman" w:cs="Times New Roman"/>
          <w:sz w:val="26"/>
          <w:szCs w:val="26"/>
        </w:rPr>
        <w:t>я</w:t>
      </w:r>
      <w:r w:rsidRPr="000130B7">
        <w:rPr>
          <w:rFonts w:ascii="Times New Roman" w:hAnsi="Times New Roman" w:cs="Times New Roman"/>
          <w:sz w:val="26"/>
          <w:szCs w:val="26"/>
        </w:rPr>
        <w:t xml:space="preserve"> отсутствовали материалы </w:t>
      </w:r>
      <w:r>
        <w:rPr>
          <w:rFonts w:ascii="Times New Roman" w:hAnsi="Times New Roman" w:cs="Times New Roman"/>
          <w:sz w:val="26"/>
          <w:szCs w:val="26"/>
        </w:rPr>
        <w:t>(</w:t>
      </w:r>
      <w:r w:rsidRPr="000130B7">
        <w:rPr>
          <w:rFonts w:ascii="Times New Roman" w:hAnsi="Times New Roman" w:cs="Times New Roman"/>
          <w:sz w:val="26"/>
          <w:szCs w:val="26"/>
        </w:rPr>
        <w:t>песок 66 м</w:t>
      </w:r>
      <w:r>
        <w:rPr>
          <w:rFonts w:ascii="Times New Roman" w:hAnsi="Times New Roman" w:cs="Times New Roman"/>
          <w:sz w:val="26"/>
          <w:szCs w:val="26"/>
          <w:vertAlign w:val="superscript"/>
        </w:rPr>
        <w:t>3</w:t>
      </w:r>
      <w:r>
        <w:rPr>
          <w:rFonts w:ascii="Times New Roman" w:hAnsi="Times New Roman" w:cs="Times New Roman"/>
          <w:sz w:val="26"/>
          <w:szCs w:val="26"/>
        </w:rPr>
        <w:t>,</w:t>
      </w:r>
      <w:r w:rsidRPr="000130B7">
        <w:rPr>
          <w:rFonts w:ascii="Times New Roman" w:hAnsi="Times New Roman" w:cs="Times New Roman"/>
          <w:sz w:val="26"/>
          <w:szCs w:val="26"/>
        </w:rPr>
        <w:t xml:space="preserve"> мел 0,261 т</w:t>
      </w:r>
      <w:r>
        <w:rPr>
          <w:rFonts w:ascii="Times New Roman" w:hAnsi="Times New Roman" w:cs="Times New Roman"/>
          <w:sz w:val="26"/>
          <w:szCs w:val="26"/>
        </w:rPr>
        <w:t xml:space="preserve">). </w:t>
      </w:r>
      <w:r w:rsidRPr="000130B7">
        <w:rPr>
          <w:rFonts w:ascii="Times New Roman" w:hAnsi="Times New Roman" w:cs="Times New Roman"/>
          <w:sz w:val="26"/>
          <w:szCs w:val="26"/>
        </w:rPr>
        <w:t>Следовательно, предприятие не имело возможности выполнить работы при отсутствии данных материалов</w:t>
      </w:r>
      <w:r>
        <w:rPr>
          <w:rFonts w:ascii="Times New Roman" w:hAnsi="Times New Roman" w:cs="Times New Roman"/>
          <w:sz w:val="26"/>
          <w:szCs w:val="26"/>
        </w:rPr>
        <w:t>;</w:t>
      </w:r>
      <w:r w:rsidRPr="00137C68">
        <w:rPr>
          <w:rFonts w:ascii="Times New Roman" w:hAnsi="Times New Roman" w:cs="Times New Roman"/>
          <w:sz w:val="26"/>
          <w:szCs w:val="26"/>
        </w:rPr>
        <w:t xml:space="preserve"> </w:t>
      </w:r>
    </w:p>
    <w:p w:rsidR="000B4184" w:rsidRPr="00A566F1" w:rsidRDefault="000B4184" w:rsidP="004F4602">
      <w:pPr>
        <w:pStyle w:val="BodyTextIndent2"/>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2.2.4.</w:t>
      </w:r>
      <w:r w:rsidRPr="00A566F1">
        <w:rPr>
          <w:rFonts w:ascii="Times New Roman" w:hAnsi="Times New Roman" w:cs="Times New Roman"/>
          <w:sz w:val="26"/>
          <w:szCs w:val="26"/>
        </w:rPr>
        <w:t xml:space="preserve"> </w:t>
      </w:r>
      <w:r w:rsidRPr="00A9433E">
        <w:rPr>
          <w:rFonts w:ascii="Times New Roman" w:hAnsi="Times New Roman" w:cs="Times New Roman"/>
          <w:sz w:val="26"/>
          <w:szCs w:val="26"/>
        </w:rPr>
        <w:t>Необоснованное использование бюджетных сред</w:t>
      </w:r>
      <w:r>
        <w:rPr>
          <w:rFonts w:ascii="Times New Roman" w:hAnsi="Times New Roman" w:cs="Times New Roman"/>
          <w:sz w:val="26"/>
          <w:szCs w:val="26"/>
        </w:rPr>
        <w:t xml:space="preserve">ств, выделенных в качестве субсидии на возмещение затрат в связи с выполнением работ по </w:t>
      </w:r>
      <w:r w:rsidRPr="00A9433E">
        <w:rPr>
          <w:rFonts w:ascii="Times New Roman" w:hAnsi="Times New Roman" w:cs="Times New Roman"/>
          <w:sz w:val="26"/>
          <w:szCs w:val="26"/>
        </w:rPr>
        <w:t>благоустройств</w:t>
      </w:r>
      <w:r>
        <w:rPr>
          <w:rFonts w:ascii="Times New Roman" w:hAnsi="Times New Roman" w:cs="Times New Roman"/>
          <w:sz w:val="26"/>
          <w:szCs w:val="26"/>
        </w:rPr>
        <w:t>у</w:t>
      </w:r>
      <w:r w:rsidRPr="00A9433E">
        <w:rPr>
          <w:rFonts w:ascii="Times New Roman" w:hAnsi="Times New Roman" w:cs="Times New Roman"/>
          <w:sz w:val="26"/>
          <w:szCs w:val="26"/>
        </w:rPr>
        <w:t xml:space="preserve"> города, размещени</w:t>
      </w:r>
      <w:r>
        <w:rPr>
          <w:rFonts w:ascii="Times New Roman" w:hAnsi="Times New Roman" w:cs="Times New Roman"/>
          <w:sz w:val="26"/>
          <w:szCs w:val="26"/>
        </w:rPr>
        <w:t>ю</w:t>
      </w:r>
      <w:r w:rsidRPr="00A9433E">
        <w:rPr>
          <w:rFonts w:ascii="Times New Roman" w:hAnsi="Times New Roman" w:cs="Times New Roman"/>
          <w:sz w:val="26"/>
          <w:szCs w:val="26"/>
        </w:rPr>
        <w:t xml:space="preserve"> снежных масс, вывозимых с  территорий общего пользования города Нефтеюганска</w:t>
      </w:r>
      <w:r>
        <w:rPr>
          <w:rFonts w:ascii="Times New Roman" w:hAnsi="Times New Roman" w:cs="Times New Roman"/>
          <w:sz w:val="26"/>
          <w:szCs w:val="26"/>
        </w:rPr>
        <w:t xml:space="preserve"> на сумму 1 209,23 тыс. рублей. </w:t>
      </w:r>
      <w:r w:rsidRPr="00A566F1">
        <w:rPr>
          <w:rFonts w:ascii="Times New Roman" w:hAnsi="Times New Roman" w:cs="Times New Roman"/>
          <w:sz w:val="26"/>
          <w:szCs w:val="26"/>
        </w:rPr>
        <w:t xml:space="preserve">В нарушение Порядка предоставления субсидии в 2011 году из бюджета города на возмещение затрат по благоустройству города в части размещения снежных масс, вывозимых с территории общего пользования города Нефтеюганска, утвержденного постановлением администрации города Нефтеюганска от 11.02.2011 № 272, предоставление субсидии осуществлялось исходя из стоимости складирования 1 </w:t>
      </w:r>
      <w:r w:rsidRPr="000130B7">
        <w:rPr>
          <w:rFonts w:ascii="Times New Roman" w:hAnsi="Times New Roman" w:cs="Times New Roman"/>
          <w:sz w:val="26"/>
          <w:szCs w:val="26"/>
        </w:rPr>
        <w:t>м</w:t>
      </w:r>
      <w:r>
        <w:rPr>
          <w:rFonts w:ascii="Times New Roman" w:hAnsi="Times New Roman" w:cs="Times New Roman"/>
          <w:sz w:val="26"/>
          <w:szCs w:val="26"/>
          <w:vertAlign w:val="superscript"/>
        </w:rPr>
        <w:t>3</w:t>
      </w:r>
      <w:r w:rsidRPr="00A566F1">
        <w:rPr>
          <w:rFonts w:ascii="Times New Roman" w:hAnsi="Times New Roman" w:cs="Times New Roman"/>
          <w:sz w:val="26"/>
          <w:szCs w:val="26"/>
        </w:rPr>
        <w:t xml:space="preserve"> снега на полигоне без учета фактических затрат предприятия. При этом по данным проверки  фактические  затраты  сложились в сумме 5</w:t>
      </w:r>
      <w:r>
        <w:rPr>
          <w:rFonts w:ascii="Times New Roman" w:hAnsi="Times New Roman" w:cs="Times New Roman"/>
          <w:sz w:val="26"/>
          <w:szCs w:val="26"/>
        </w:rPr>
        <w:t> </w:t>
      </w:r>
      <w:r w:rsidRPr="00A566F1">
        <w:rPr>
          <w:rFonts w:ascii="Times New Roman" w:hAnsi="Times New Roman" w:cs="Times New Roman"/>
          <w:sz w:val="26"/>
          <w:szCs w:val="26"/>
        </w:rPr>
        <w:t>790</w:t>
      </w:r>
      <w:r>
        <w:rPr>
          <w:rFonts w:ascii="Times New Roman" w:hAnsi="Times New Roman" w:cs="Times New Roman"/>
          <w:sz w:val="26"/>
          <w:szCs w:val="26"/>
        </w:rPr>
        <w:t>,</w:t>
      </w:r>
      <w:r w:rsidRPr="00A566F1">
        <w:rPr>
          <w:rFonts w:ascii="Times New Roman" w:hAnsi="Times New Roman" w:cs="Times New Roman"/>
          <w:sz w:val="26"/>
          <w:szCs w:val="26"/>
        </w:rPr>
        <w:t>76</w:t>
      </w:r>
      <w:r>
        <w:rPr>
          <w:rFonts w:ascii="Times New Roman" w:hAnsi="Times New Roman" w:cs="Times New Roman"/>
          <w:sz w:val="26"/>
          <w:szCs w:val="26"/>
        </w:rPr>
        <w:t xml:space="preserve"> тыс.</w:t>
      </w:r>
      <w:r w:rsidRPr="00A566F1">
        <w:rPr>
          <w:rFonts w:ascii="Times New Roman" w:hAnsi="Times New Roman" w:cs="Times New Roman"/>
          <w:sz w:val="26"/>
          <w:szCs w:val="26"/>
        </w:rPr>
        <w:t xml:space="preserve"> рублей. Следовательно,  в  соответствии  с  пунктом  6.3  договора  </w:t>
      </w:r>
      <w:r>
        <w:rPr>
          <w:rFonts w:ascii="Times New Roman" w:hAnsi="Times New Roman" w:cs="Times New Roman"/>
          <w:sz w:val="26"/>
          <w:szCs w:val="26"/>
        </w:rPr>
        <w:t xml:space="preserve">о предоставлении субсидии </w:t>
      </w:r>
      <w:r w:rsidRPr="00A566F1">
        <w:rPr>
          <w:rFonts w:ascii="Times New Roman" w:hAnsi="Times New Roman" w:cs="Times New Roman"/>
          <w:sz w:val="26"/>
          <w:szCs w:val="26"/>
        </w:rPr>
        <w:t>от  09.03.2011 № 31/03 денежные средства в размере 1</w:t>
      </w:r>
      <w:r>
        <w:rPr>
          <w:rFonts w:ascii="Times New Roman" w:hAnsi="Times New Roman" w:cs="Times New Roman"/>
          <w:sz w:val="26"/>
          <w:szCs w:val="26"/>
        </w:rPr>
        <w:t> </w:t>
      </w:r>
      <w:r w:rsidRPr="00A566F1">
        <w:rPr>
          <w:rFonts w:ascii="Times New Roman" w:hAnsi="Times New Roman" w:cs="Times New Roman"/>
          <w:sz w:val="26"/>
          <w:szCs w:val="26"/>
        </w:rPr>
        <w:t>209</w:t>
      </w:r>
      <w:r>
        <w:rPr>
          <w:rFonts w:ascii="Times New Roman" w:hAnsi="Times New Roman" w:cs="Times New Roman"/>
          <w:sz w:val="26"/>
          <w:szCs w:val="26"/>
        </w:rPr>
        <w:t>,</w:t>
      </w:r>
      <w:r w:rsidRPr="00A566F1">
        <w:rPr>
          <w:rFonts w:ascii="Times New Roman" w:hAnsi="Times New Roman" w:cs="Times New Roman"/>
          <w:sz w:val="26"/>
          <w:szCs w:val="26"/>
        </w:rPr>
        <w:t>23</w:t>
      </w:r>
      <w:r>
        <w:rPr>
          <w:rFonts w:ascii="Times New Roman" w:hAnsi="Times New Roman" w:cs="Times New Roman"/>
          <w:sz w:val="26"/>
          <w:szCs w:val="26"/>
        </w:rPr>
        <w:t xml:space="preserve"> тыс.</w:t>
      </w:r>
      <w:r w:rsidRPr="00A566F1">
        <w:rPr>
          <w:rFonts w:ascii="Times New Roman" w:hAnsi="Times New Roman" w:cs="Times New Roman"/>
          <w:sz w:val="26"/>
          <w:szCs w:val="26"/>
        </w:rPr>
        <w:t xml:space="preserve"> рубл</w:t>
      </w:r>
      <w:r>
        <w:rPr>
          <w:rFonts w:ascii="Times New Roman" w:hAnsi="Times New Roman" w:cs="Times New Roman"/>
          <w:sz w:val="26"/>
          <w:szCs w:val="26"/>
        </w:rPr>
        <w:t>ей</w:t>
      </w:r>
      <w:r w:rsidRPr="00A566F1">
        <w:rPr>
          <w:rFonts w:ascii="Times New Roman" w:hAnsi="Times New Roman" w:cs="Times New Roman"/>
          <w:sz w:val="26"/>
          <w:szCs w:val="26"/>
        </w:rPr>
        <w:t>, не использованные по итогам финансового года, подлежали возврату в бюджет города.</w:t>
      </w:r>
    </w:p>
    <w:p w:rsidR="000B4184" w:rsidRPr="00A9433E"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2.2.5</w:t>
      </w:r>
      <w:r w:rsidRPr="00A9433E">
        <w:rPr>
          <w:rFonts w:ascii="Times New Roman" w:hAnsi="Times New Roman" w:cs="Times New Roman"/>
          <w:sz w:val="26"/>
          <w:szCs w:val="26"/>
        </w:rPr>
        <w:t>. В нарушение пункта 2.2.3 договора от 09.03.2011 № 31/03 на предоставление субсидии в 2011 году из бюджета города на возмещение затрат по благоустройству города в части размещения снежных масс, вывозимых с территорий общего пользования города Нефтеюганска</w:t>
      </w:r>
      <w:r>
        <w:rPr>
          <w:rFonts w:ascii="Times New Roman" w:hAnsi="Times New Roman" w:cs="Times New Roman"/>
          <w:sz w:val="26"/>
          <w:szCs w:val="26"/>
        </w:rPr>
        <w:t>,</w:t>
      </w:r>
      <w:r w:rsidRPr="00A9433E">
        <w:rPr>
          <w:rFonts w:ascii="Times New Roman" w:hAnsi="Times New Roman" w:cs="Times New Roman"/>
          <w:sz w:val="26"/>
          <w:szCs w:val="26"/>
        </w:rPr>
        <w:t xml:space="preserve"> предприятие привлекало к выполнению работ сторонние организации без согласия главного распорядителя бюджетных средств</w:t>
      </w:r>
      <w:r>
        <w:rPr>
          <w:rFonts w:ascii="Times New Roman" w:hAnsi="Times New Roman" w:cs="Times New Roman"/>
          <w:sz w:val="26"/>
          <w:szCs w:val="26"/>
        </w:rPr>
        <w:t>;</w:t>
      </w:r>
    </w:p>
    <w:p w:rsidR="000B4184" w:rsidRPr="00A566F1" w:rsidRDefault="000B4184" w:rsidP="004F460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2.2.6. </w:t>
      </w:r>
      <w:r w:rsidRPr="00A566F1">
        <w:rPr>
          <w:rFonts w:ascii="Times New Roman" w:hAnsi="Times New Roman" w:cs="Times New Roman"/>
          <w:sz w:val="26"/>
          <w:szCs w:val="26"/>
        </w:rPr>
        <w:t>НГМУП «Универсал сервис» обслуживало 49 дорог и  проездов, однако только на 23 имелись технические паспорта</w:t>
      </w:r>
      <w:r>
        <w:rPr>
          <w:rFonts w:ascii="Times New Roman" w:hAnsi="Times New Roman" w:cs="Times New Roman"/>
          <w:sz w:val="26"/>
          <w:szCs w:val="26"/>
        </w:rPr>
        <w:t>;</w:t>
      </w:r>
      <w:r w:rsidRPr="00A566F1">
        <w:rPr>
          <w:rFonts w:ascii="Times New Roman" w:hAnsi="Times New Roman" w:cs="Times New Roman"/>
          <w:sz w:val="26"/>
          <w:szCs w:val="26"/>
        </w:rPr>
        <w:t xml:space="preserve"> </w:t>
      </w:r>
    </w:p>
    <w:p w:rsidR="000B4184" w:rsidRPr="00BA46AA" w:rsidRDefault="000B4184" w:rsidP="004F4602">
      <w:pPr>
        <w:pStyle w:val="BodyTextIndent2"/>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2.2.7. </w:t>
      </w:r>
      <w:r w:rsidRPr="00FC43ED">
        <w:rPr>
          <w:rFonts w:ascii="Times New Roman" w:hAnsi="Times New Roman" w:cs="Times New Roman"/>
          <w:sz w:val="26"/>
          <w:szCs w:val="26"/>
        </w:rPr>
        <w:t>К выполнению работ по содержанию дорог НГМУП «Универсал сервис» привлекал</w:t>
      </w:r>
      <w:r>
        <w:rPr>
          <w:rFonts w:ascii="Times New Roman" w:hAnsi="Times New Roman" w:cs="Times New Roman"/>
          <w:sz w:val="26"/>
          <w:szCs w:val="26"/>
        </w:rPr>
        <w:t xml:space="preserve">о </w:t>
      </w:r>
      <w:r w:rsidRPr="00FC43ED">
        <w:rPr>
          <w:rFonts w:ascii="Times New Roman" w:hAnsi="Times New Roman" w:cs="Times New Roman"/>
          <w:sz w:val="26"/>
          <w:szCs w:val="26"/>
        </w:rPr>
        <w:t xml:space="preserve"> </w:t>
      </w:r>
      <w:bookmarkStart w:id="0" w:name="_GoBack"/>
      <w:r>
        <w:rPr>
          <w:rFonts w:ascii="Times New Roman" w:hAnsi="Times New Roman" w:cs="Times New Roman"/>
          <w:sz w:val="26"/>
          <w:szCs w:val="26"/>
        </w:rPr>
        <w:t>о</w:t>
      </w:r>
      <w:r w:rsidRPr="00FC43ED">
        <w:rPr>
          <w:rFonts w:ascii="Times New Roman" w:hAnsi="Times New Roman" w:cs="Times New Roman"/>
          <w:sz w:val="26"/>
          <w:szCs w:val="26"/>
        </w:rPr>
        <w:t xml:space="preserve">бщество </w:t>
      </w:r>
      <w:r>
        <w:rPr>
          <w:rFonts w:ascii="Times New Roman" w:hAnsi="Times New Roman" w:cs="Times New Roman"/>
          <w:sz w:val="26"/>
          <w:szCs w:val="26"/>
        </w:rPr>
        <w:t xml:space="preserve"> </w:t>
      </w:r>
      <w:r w:rsidRPr="00FC43ED">
        <w:rPr>
          <w:rFonts w:ascii="Times New Roman" w:hAnsi="Times New Roman" w:cs="Times New Roman"/>
          <w:sz w:val="26"/>
          <w:szCs w:val="26"/>
        </w:rPr>
        <w:t>с</w:t>
      </w:r>
      <w:r>
        <w:rPr>
          <w:rFonts w:ascii="Times New Roman" w:hAnsi="Times New Roman" w:cs="Times New Roman"/>
          <w:sz w:val="26"/>
          <w:szCs w:val="26"/>
        </w:rPr>
        <w:t xml:space="preserve"> </w:t>
      </w:r>
      <w:r w:rsidRPr="00FC43ED">
        <w:rPr>
          <w:rFonts w:ascii="Times New Roman" w:hAnsi="Times New Roman" w:cs="Times New Roman"/>
          <w:sz w:val="26"/>
          <w:szCs w:val="26"/>
        </w:rPr>
        <w:t xml:space="preserve"> ограниченной ответственностью «Югандор</w:t>
      </w:r>
      <w:bookmarkEnd w:id="0"/>
      <w:r w:rsidRPr="00FC43ED">
        <w:rPr>
          <w:rFonts w:ascii="Times New Roman" w:hAnsi="Times New Roman" w:cs="Times New Roman"/>
          <w:sz w:val="26"/>
          <w:szCs w:val="26"/>
        </w:rPr>
        <w:t>»</w:t>
      </w:r>
      <w:r>
        <w:rPr>
          <w:rFonts w:ascii="Times New Roman" w:hAnsi="Times New Roman" w:cs="Times New Roman"/>
          <w:sz w:val="26"/>
          <w:szCs w:val="26"/>
        </w:rPr>
        <w:t xml:space="preserve"> (далее по тексту – ООО «Югандор»)</w:t>
      </w:r>
      <w:r w:rsidRPr="00FC43ED">
        <w:rPr>
          <w:rFonts w:ascii="Times New Roman" w:hAnsi="Times New Roman" w:cs="Times New Roman"/>
          <w:sz w:val="26"/>
          <w:szCs w:val="26"/>
        </w:rPr>
        <w:t xml:space="preserve"> на основании договора от 17.01.2011 на сумму 81</w:t>
      </w:r>
      <w:r>
        <w:rPr>
          <w:rFonts w:ascii="Times New Roman" w:hAnsi="Times New Roman" w:cs="Times New Roman"/>
          <w:sz w:val="26"/>
          <w:szCs w:val="26"/>
        </w:rPr>
        <w:t xml:space="preserve"> 238,62 тыс. рублей, что составило </w:t>
      </w:r>
      <w:r w:rsidRPr="00FC43ED">
        <w:rPr>
          <w:rFonts w:ascii="Times New Roman" w:hAnsi="Times New Roman" w:cs="Times New Roman"/>
          <w:sz w:val="26"/>
          <w:szCs w:val="26"/>
        </w:rPr>
        <w:t>6</w:t>
      </w:r>
      <w:r>
        <w:rPr>
          <w:rFonts w:ascii="Times New Roman" w:hAnsi="Times New Roman" w:cs="Times New Roman"/>
          <w:sz w:val="26"/>
          <w:szCs w:val="26"/>
        </w:rPr>
        <w:t xml:space="preserve">3 </w:t>
      </w:r>
      <w:r w:rsidRPr="00FC43ED">
        <w:rPr>
          <w:rFonts w:ascii="Times New Roman" w:hAnsi="Times New Roman" w:cs="Times New Roman"/>
          <w:sz w:val="26"/>
          <w:szCs w:val="26"/>
        </w:rPr>
        <w:t>% от общего объема субсидии на содержание дорог. Таким образом, ООО «Югандор» выполняло большую часть работ по содержанию дорог</w:t>
      </w:r>
      <w:r>
        <w:rPr>
          <w:rFonts w:ascii="Times New Roman" w:hAnsi="Times New Roman" w:cs="Times New Roman"/>
          <w:sz w:val="26"/>
          <w:szCs w:val="26"/>
        </w:rPr>
        <w:t xml:space="preserve">. </w:t>
      </w:r>
      <w:r w:rsidRPr="00BA46AA">
        <w:rPr>
          <w:rFonts w:ascii="Times New Roman" w:hAnsi="Times New Roman" w:cs="Times New Roman"/>
          <w:sz w:val="26"/>
          <w:szCs w:val="26"/>
        </w:rPr>
        <w:t xml:space="preserve">В ходе проверки выявлено, что при расчетах с ООО «Югандор» НГМУП «Универсал сервис» применяло рыночный коэффициент ниже, чем получало от </w:t>
      </w:r>
      <w:r>
        <w:rPr>
          <w:rFonts w:ascii="Times New Roman" w:hAnsi="Times New Roman" w:cs="Times New Roman"/>
          <w:sz w:val="26"/>
          <w:szCs w:val="26"/>
        </w:rPr>
        <w:t>ДЖКХ</w:t>
      </w:r>
      <w:r w:rsidRPr="00BA46AA">
        <w:rPr>
          <w:rFonts w:ascii="Times New Roman" w:hAnsi="Times New Roman" w:cs="Times New Roman"/>
          <w:sz w:val="26"/>
          <w:szCs w:val="26"/>
        </w:rPr>
        <w:t>. В связи с этим предприятие, выступая по договору генподрядчиком, перечислило за услу</w:t>
      </w:r>
      <w:r>
        <w:rPr>
          <w:rFonts w:ascii="Times New Roman" w:hAnsi="Times New Roman" w:cs="Times New Roman"/>
          <w:sz w:val="26"/>
          <w:szCs w:val="26"/>
        </w:rPr>
        <w:t>ги ООО «Югандор меньше на 8 739,</w:t>
      </w:r>
      <w:r w:rsidRPr="00BA46AA">
        <w:rPr>
          <w:rFonts w:ascii="Times New Roman" w:hAnsi="Times New Roman" w:cs="Times New Roman"/>
          <w:sz w:val="26"/>
          <w:szCs w:val="26"/>
        </w:rPr>
        <w:t>64</w:t>
      </w:r>
      <w:r>
        <w:rPr>
          <w:rFonts w:ascii="Times New Roman" w:hAnsi="Times New Roman" w:cs="Times New Roman"/>
          <w:sz w:val="26"/>
          <w:szCs w:val="26"/>
        </w:rPr>
        <w:t xml:space="preserve"> тыс. рублей, чем получило от  Д</w:t>
      </w:r>
      <w:r w:rsidRPr="00BA46AA">
        <w:rPr>
          <w:rFonts w:ascii="Times New Roman" w:hAnsi="Times New Roman" w:cs="Times New Roman"/>
          <w:sz w:val="26"/>
          <w:szCs w:val="26"/>
        </w:rPr>
        <w:t xml:space="preserve">ЖКХ. </w:t>
      </w:r>
    </w:p>
    <w:p w:rsidR="000B4184" w:rsidRDefault="000B4184" w:rsidP="004F4602">
      <w:pPr>
        <w:spacing w:after="0" w:line="240" w:lineRule="auto"/>
        <w:ind w:firstLine="709"/>
        <w:jc w:val="both"/>
        <w:rPr>
          <w:rFonts w:ascii="Times New Roman" w:hAnsi="Times New Roman" w:cs="Times New Roman"/>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Проверенные субсидии планировались к выделению в проекте решения Думы города «О бюджете города Нефтеюганска на 2012 год и плановый период  2013 и 2014 годов», но исключены из проекта в соответствии с рекомендациями Счетной палаты, за исключением субсидии на </w:t>
      </w:r>
      <w:r w:rsidRPr="00762869">
        <w:rPr>
          <w:rFonts w:ascii="Times New Roman" w:hAnsi="Times New Roman" w:cs="Times New Roman"/>
          <w:sz w:val="26"/>
          <w:szCs w:val="26"/>
        </w:rPr>
        <w:t>благоустройств</w:t>
      </w:r>
      <w:r>
        <w:rPr>
          <w:rFonts w:ascii="Times New Roman" w:hAnsi="Times New Roman" w:cs="Times New Roman"/>
          <w:sz w:val="26"/>
          <w:szCs w:val="26"/>
        </w:rPr>
        <w:t>о</w:t>
      </w:r>
      <w:r w:rsidRPr="00762869">
        <w:rPr>
          <w:rFonts w:ascii="Times New Roman" w:hAnsi="Times New Roman" w:cs="Times New Roman"/>
          <w:sz w:val="26"/>
          <w:szCs w:val="26"/>
        </w:rPr>
        <w:t xml:space="preserve"> города в части размещения снежных масс, вывозимых с территорий общего пользования города</w:t>
      </w:r>
      <w:r>
        <w:rPr>
          <w:rFonts w:ascii="Times New Roman" w:hAnsi="Times New Roman" w:cs="Times New Roman"/>
          <w:sz w:val="26"/>
          <w:szCs w:val="26"/>
        </w:rPr>
        <w:t xml:space="preserve">.  </w:t>
      </w:r>
    </w:p>
    <w:p w:rsidR="000B4184" w:rsidRPr="00542C9A" w:rsidRDefault="000B4184" w:rsidP="004F4602">
      <w:pPr>
        <w:pStyle w:val="ListParagraph"/>
        <w:ind w:left="0" w:firstLine="708"/>
        <w:jc w:val="both"/>
        <w:rPr>
          <w:sz w:val="26"/>
          <w:szCs w:val="26"/>
        </w:rPr>
      </w:pPr>
      <w:r>
        <w:rPr>
          <w:sz w:val="26"/>
          <w:szCs w:val="26"/>
        </w:rPr>
        <w:t xml:space="preserve">Следует отметить, что в результате проведения торгов на </w:t>
      </w:r>
      <w:r w:rsidRPr="00542C9A">
        <w:rPr>
          <w:sz w:val="26"/>
          <w:szCs w:val="26"/>
        </w:rPr>
        <w:t>содержание автомобильных дорог общего пользования, находящихся в собственности муниципального образования город Нефтеюганск</w:t>
      </w:r>
      <w:r>
        <w:rPr>
          <w:sz w:val="26"/>
          <w:szCs w:val="26"/>
        </w:rPr>
        <w:t xml:space="preserve">, сумма направленная на их содержание, составила 105 132,45 тыс. руб., что на 31 091,86 тыс.руб. или 23% меньше, чем объем бюджетных средств, израсходованных на выплату субсидии на те же цели в 2011 году.   </w:t>
      </w:r>
      <w:r w:rsidRPr="00542C9A">
        <w:rPr>
          <w:sz w:val="26"/>
          <w:szCs w:val="26"/>
        </w:rPr>
        <w:t xml:space="preserve"> </w:t>
      </w:r>
    </w:p>
    <w:p w:rsidR="000B4184" w:rsidRDefault="000B4184" w:rsidP="004F4602">
      <w:pPr>
        <w:spacing w:after="0" w:line="240" w:lineRule="auto"/>
        <w:ind w:firstLine="709"/>
        <w:jc w:val="both"/>
        <w:rPr>
          <w:rFonts w:ascii="Times New Roman" w:hAnsi="Times New Roman" w:cs="Times New Roman"/>
          <w:sz w:val="26"/>
          <w:szCs w:val="26"/>
        </w:rPr>
      </w:pPr>
    </w:p>
    <w:p w:rsidR="000B4184" w:rsidRDefault="000B4184" w:rsidP="004F4602">
      <w:pPr>
        <w:spacing w:after="0" w:line="240" w:lineRule="auto"/>
        <w:ind w:firstLine="709"/>
        <w:jc w:val="both"/>
        <w:rPr>
          <w:rFonts w:ascii="Times New Roman" w:hAnsi="Times New Roman" w:cs="Times New Roman"/>
          <w:sz w:val="26"/>
          <w:szCs w:val="26"/>
        </w:rPr>
      </w:pPr>
    </w:p>
    <w:p w:rsidR="000B4184" w:rsidRDefault="000B4184" w:rsidP="004F4602">
      <w:pPr>
        <w:spacing w:after="0" w:line="240" w:lineRule="auto"/>
        <w:jc w:val="center"/>
        <w:rPr>
          <w:rFonts w:ascii="Times New Roman" w:hAnsi="Times New Roman" w:cs="Times New Roman"/>
          <w:b/>
          <w:bCs/>
          <w:sz w:val="26"/>
          <w:szCs w:val="26"/>
        </w:rPr>
      </w:pPr>
      <w:r w:rsidRPr="00B25B36">
        <w:rPr>
          <w:rFonts w:ascii="Times New Roman" w:hAnsi="Times New Roman" w:cs="Times New Roman"/>
          <w:b/>
          <w:bCs/>
          <w:sz w:val="26"/>
          <w:szCs w:val="26"/>
        </w:rPr>
        <w:t>3.</w:t>
      </w:r>
      <w:r w:rsidRPr="00B25B36">
        <w:rPr>
          <w:rFonts w:ascii="Times New Roman" w:hAnsi="Times New Roman" w:cs="Times New Roman"/>
          <w:b/>
          <w:bCs/>
          <w:i/>
          <w:iCs/>
          <w:sz w:val="26"/>
          <w:szCs w:val="26"/>
        </w:rPr>
        <w:t xml:space="preserve"> </w:t>
      </w:r>
      <w:r w:rsidRPr="00B25B36">
        <w:rPr>
          <w:rFonts w:ascii="Times New Roman" w:hAnsi="Times New Roman" w:cs="Times New Roman"/>
          <w:b/>
          <w:bCs/>
          <w:sz w:val="26"/>
          <w:szCs w:val="26"/>
        </w:rPr>
        <w:t xml:space="preserve">Проверка соблюдения законодательства Российской Федерации </w:t>
      </w:r>
      <w:r w:rsidRPr="00B25B36">
        <w:rPr>
          <w:rFonts w:ascii="Times New Roman" w:hAnsi="Times New Roman" w:cs="Times New Roman"/>
          <w:b/>
          <w:bCs/>
          <w:sz w:val="26"/>
          <w:szCs w:val="26"/>
        </w:rPr>
        <w:br/>
        <w:t>о размещении заказов и иных нормативных правовых актов</w:t>
      </w:r>
    </w:p>
    <w:p w:rsidR="000B4184" w:rsidRDefault="000B4184" w:rsidP="004F4602">
      <w:pPr>
        <w:spacing w:after="0" w:line="240" w:lineRule="auto"/>
        <w:jc w:val="center"/>
        <w:rPr>
          <w:rFonts w:ascii="Times New Roman" w:hAnsi="Times New Roman" w:cs="Times New Roman"/>
          <w:b/>
          <w:bCs/>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sidRPr="00B25B36">
        <w:rPr>
          <w:rFonts w:ascii="Times New Roman" w:hAnsi="Times New Roman" w:cs="Times New Roman"/>
          <w:sz w:val="26"/>
          <w:szCs w:val="26"/>
        </w:rPr>
        <w:t>В</w:t>
      </w:r>
      <w:r>
        <w:rPr>
          <w:rFonts w:ascii="Times New Roman" w:hAnsi="Times New Roman" w:cs="Times New Roman"/>
          <w:sz w:val="26"/>
          <w:szCs w:val="26"/>
        </w:rPr>
        <w:t xml:space="preserve"> отчетном периоде Счетной палатой проведено 10 плановых, а также 5 внеплановых проверок. </w:t>
      </w:r>
      <w:r w:rsidRPr="00F900B3">
        <w:rPr>
          <w:rFonts w:ascii="Times New Roman" w:hAnsi="Times New Roman" w:cs="Times New Roman"/>
          <w:sz w:val="26"/>
          <w:szCs w:val="26"/>
        </w:rPr>
        <w:t>Проверк</w:t>
      </w:r>
      <w:r>
        <w:rPr>
          <w:rFonts w:ascii="Times New Roman" w:hAnsi="Times New Roman" w:cs="Times New Roman"/>
          <w:sz w:val="26"/>
          <w:szCs w:val="26"/>
        </w:rPr>
        <w:t>и</w:t>
      </w:r>
      <w:r w:rsidRPr="00F900B3">
        <w:rPr>
          <w:rFonts w:ascii="Times New Roman" w:hAnsi="Times New Roman" w:cs="Times New Roman"/>
          <w:sz w:val="26"/>
          <w:szCs w:val="26"/>
        </w:rPr>
        <w:t xml:space="preserve"> проведен</w:t>
      </w:r>
      <w:r>
        <w:rPr>
          <w:rFonts w:ascii="Times New Roman" w:hAnsi="Times New Roman" w:cs="Times New Roman"/>
          <w:sz w:val="26"/>
          <w:szCs w:val="26"/>
        </w:rPr>
        <w:t>ы</w:t>
      </w:r>
      <w:r w:rsidRPr="00F900B3">
        <w:rPr>
          <w:rFonts w:ascii="Times New Roman" w:hAnsi="Times New Roman" w:cs="Times New Roman"/>
          <w:sz w:val="26"/>
          <w:szCs w:val="26"/>
        </w:rPr>
        <w:t xml:space="preserve"> в целях предупреждения и выявления нарушений законодательства Российской Федерации о размещении заказов и иных нормативных правовых актов</w:t>
      </w:r>
      <w:r>
        <w:rPr>
          <w:rFonts w:ascii="Times New Roman" w:hAnsi="Times New Roman" w:cs="Times New Roman"/>
          <w:sz w:val="26"/>
          <w:szCs w:val="26"/>
        </w:rPr>
        <w:t xml:space="preserve">.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Нарушения, выявленные в ходе проверок, в большинстве своем, аналогичны. Основную часть, выявленных в ходе плановых проверок, нарушений составляют:</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нарушение части 3 статьи 18 Закона о размещении заказов, </w:t>
      </w:r>
      <w:r w:rsidRPr="00283473">
        <w:rPr>
          <w:rFonts w:ascii="Times New Roman" w:hAnsi="Times New Roman" w:cs="Times New Roman"/>
          <w:sz w:val="26"/>
          <w:szCs w:val="26"/>
        </w:rPr>
        <w:t xml:space="preserve">согласно которой, заказчики в течение трех рабочих дней  со дня заключения, изменения, исполнения или расторжения контракта </w:t>
      </w:r>
      <w:r>
        <w:rPr>
          <w:rFonts w:ascii="Times New Roman" w:hAnsi="Times New Roman" w:cs="Times New Roman"/>
          <w:sz w:val="26"/>
          <w:szCs w:val="26"/>
        </w:rPr>
        <w:t>обязаны направлять</w:t>
      </w:r>
      <w:r w:rsidRPr="00283473">
        <w:rPr>
          <w:rFonts w:ascii="Times New Roman" w:hAnsi="Times New Roman" w:cs="Times New Roman"/>
          <w:sz w:val="26"/>
          <w:szCs w:val="26"/>
        </w:rPr>
        <w:t xml:space="preserve"> сведения о заключении, изменении, исполнении или расторжении в орган, уполномоченный на ведение реестра контрактов</w:t>
      </w:r>
      <w:r>
        <w:rPr>
          <w:rFonts w:ascii="Times New Roman" w:hAnsi="Times New Roman" w:cs="Times New Roman"/>
          <w:sz w:val="26"/>
          <w:szCs w:val="26"/>
        </w:rPr>
        <w:t>;</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37553C">
        <w:rPr>
          <w:rFonts w:ascii="Times New Roman" w:hAnsi="Times New Roman" w:cs="Times New Roman"/>
          <w:sz w:val="26"/>
          <w:szCs w:val="26"/>
        </w:rPr>
        <w:t>нарушени</w:t>
      </w:r>
      <w:r>
        <w:rPr>
          <w:rFonts w:ascii="Times New Roman" w:hAnsi="Times New Roman" w:cs="Times New Roman"/>
          <w:sz w:val="26"/>
          <w:szCs w:val="26"/>
        </w:rPr>
        <w:t>е</w:t>
      </w:r>
      <w:r w:rsidRPr="0037553C">
        <w:rPr>
          <w:rFonts w:ascii="Times New Roman" w:hAnsi="Times New Roman" w:cs="Times New Roman"/>
          <w:sz w:val="26"/>
          <w:szCs w:val="26"/>
        </w:rPr>
        <w:t xml:space="preserve"> пункта 14 части 2 статьи</w:t>
      </w:r>
      <w:r>
        <w:rPr>
          <w:rFonts w:ascii="Times New Roman" w:hAnsi="Times New Roman" w:cs="Times New Roman"/>
          <w:sz w:val="26"/>
          <w:szCs w:val="26"/>
        </w:rPr>
        <w:t xml:space="preserve"> 55 Закона о размещении заказов, согласно которой заказчик вправе размещать в течение квартала заказы </w:t>
      </w:r>
      <w:r w:rsidRPr="0037553C">
        <w:rPr>
          <w:rFonts w:ascii="Times New Roman" w:hAnsi="Times New Roman" w:cs="Times New Roman"/>
          <w:sz w:val="26"/>
          <w:szCs w:val="26"/>
        </w:rPr>
        <w:t>на приобретение одноименных товаров</w:t>
      </w:r>
      <w:r>
        <w:rPr>
          <w:rFonts w:ascii="Times New Roman" w:hAnsi="Times New Roman" w:cs="Times New Roman"/>
          <w:sz w:val="26"/>
          <w:szCs w:val="26"/>
        </w:rPr>
        <w:t>, работ, услуг</w:t>
      </w:r>
      <w:r w:rsidRPr="0037553C">
        <w:rPr>
          <w:rFonts w:ascii="Times New Roman" w:hAnsi="Times New Roman" w:cs="Times New Roman"/>
          <w:sz w:val="26"/>
          <w:szCs w:val="26"/>
        </w:rPr>
        <w:t xml:space="preserve"> на сумму, превышающую в квартал предельный размер расчетов наличными деньгами в Российской Федерации между юридическими лицами по одной сделке, установленный Центральным банком Российской Федерации</w:t>
      </w:r>
      <w:r>
        <w:rPr>
          <w:rFonts w:ascii="Times New Roman" w:hAnsi="Times New Roman" w:cs="Times New Roman"/>
          <w:sz w:val="26"/>
          <w:szCs w:val="26"/>
        </w:rPr>
        <w:t>;</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283473">
        <w:rPr>
          <w:rFonts w:ascii="Times New Roman" w:hAnsi="Times New Roman" w:cs="Times New Roman"/>
          <w:sz w:val="26"/>
          <w:szCs w:val="26"/>
        </w:rPr>
        <w:t xml:space="preserve">нарушение части 4.1. статьи 9 Закона </w:t>
      </w:r>
      <w:r>
        <w:rPr>
          <w:rFonts w:ascii="Times New Roman" w:hAnsi="Times New Roman" w:cs="Times New Roman"/>
          <w:sz w:val="26"/>
          <w:szCs w:val="26"/>
        </w:rPr>
        <w:t>о размещении заказов</w:t>
      </w:r>
      <w:r w:rsidRPr="00283473">
        <w:rPr>
          <w:rFonts w:ascii="Times New Roman" w:hAnsi="Times New Roman" w:cs="Times New Roman"/>
          <w:sz w:val="26"/>
          <w:szCs w:val="26"/>
        </w:rPr>
        <w:t>, согласно которой цена контракта является твердой и не может изменяться в ходе его исполнения</w:t>
      </w:r>
      <w:r>
        <w:rPr>
          <w:rFonts w:ascii="Times New Roman" w:hAnsi="Times New Roman" w:cs="Times New Roman"/>
          <w:sz w:val="26"/>
          <w:szCs w:val="26"/>
        </w:rPr>
        <w:t>.</w:t>
      </w:r>
    </w:p>
    <w:p w:rsidR="000B4184" w:rsidRDefault="000B4184" w:rsidP="004F4602">
      <w:pPr>
        <w:spacing w:after="0" w:line="240" w:lineRule="auto"/>
        <w:jc w:val="both"/>
        <w:rPr>
          <w:rFonts w:ascii="Times New Roman" w:hAnsi="Times New Roman" w:cs="Times New Roman"/>
          <w:sz w:val="26"/>
          <w:szCs w:val="26"/>
        </w:rPr>
      </w:pPr>
      <w:r w:rsidRPr="0037553C">
        <w:rPr>
          <w:rFonts w:ascii="Times New Roman" w:hAnsi="Times New Roman" w:cs="Times New Roman"/>
          <w:sz w:val="26"/>
          <w:szCs w:val="26"/>
        </w:rPr>
        <w:tab/>
        <w:t>В ходе проверок выявлено:</w:t>
      </w:r>
    </w:p>
    <w:p w:rsidR="000B4184" w:rsidRDefault="000B4184" w:rsidP="004F4602">
      <w:pPr>
        <w:spacing w:after="0" w:line="240" w:lineRule="auto"/>
        <w:jc w:val="both"/>
        <w:rPr>
          <w:rFonts w:ascii="Times New Roman" w:hAnsi="Times New Roman" w:cs="Times New Roman"/>
          <w:sz w:val="26"/>
          <w:szCs w:val="26"/>
        </w:rPr>
      </w:pPr>
    </w:p>
    <w:p w:rsidR="000B4184" w:rsidRPr="0037553C" w:rsidRDefault="000B4184" w:rsidP="004F4602">
      <w:pPr>
        <w:spacing w:after="0" w:line="240" w:lineRule="auto"/>
        <w:jc w:val="both"/>
        <w:rPr>
          <w:rFonts w:ascii="Times New Roman" w:hAnsi="Times New Roman" w:cs="Times New Roman"/>
          <w:sz w:val="26"/>
          <w:szCs w:val="26"/>
        </w:rPr>
      </w:pPr>
    </w:p>
    <w:p w:rsidR="000B4184" w:rsidRPr="00FE5ACC" w:rsidRDefault="000B4184" w:rsidP="004F4602">
      <w:pPr>
        <w:spacing w:after="0" w:line="240" w:lineRule="auto"/>
        <w:jc w:val="center"/>
        <w:rPr>
          <w:rFonts w:ascii="Times New Roman" w:hAnsi="Times New Roman" w:cs="Times New Roman"/>
          <w:b/>
          <w:bCs/>
          <w:sz w:val="26"/>
          <w:szCs w:val="26"/>
        </w:rPr>
      </w:pPr>
      <w:r w:rsidRPr="00FE5ACC">
        <w:rPr>
          <w:rFonts w:ascii="Times New Roman" w:hAnsi="Times New Roman" w:cs="Times New Roman"/>
          <w:b/>
          <w:bCs/>
          <w:sz w:val="26"/>
          <w:szCs w:val="26"/>
        </w:rPr>
        <w:t xml:space="preserve">3.1. </w:t>
      </w:r>
      <w:r>
        <w:rPr>
          <w:rFonts w:ascii="Times New Roman" w:hAnsi="Times New Roman" w:cs="Times New Roman"/>
          <w:b/>
          <w:bCs/>
          <w:sz w:val="26"/>
          <w:szCs w:val="26"/>
        </w:rPr>
        <w:t>Плановые проверки</w:t>
      </w:r>
    </w:p>
    <w:p w:rsidR="000B4184" w:rsidRDefault="000B4184" w:rsidP="004F4602">
      <w:pPr>
        <w:spacing w:after="0" w:line="240" w:lineRule="auto"/>
        <w:jc w:val="center"/>
        <w:rPr>
          <w:rFonts w:ascii="Times New Roman" w:hAnsi="Times New Roman" w:cs="Times New Roman"/>
          <w:b/>
          <w:bCs/>
          <w:i/>
          <w:iCs/>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3.1.1. Проверка соблюдения законодательства Российской Федерации </w:t>
      </w:r>
      <w:r w:rsidRPr="00CC3037">
        <w:rPr>
          <w:rFonts w:ascii="Times New Roman" w:hAnsi="Times New Roman" w:cs="Times New Roman"/>
          <w:b/>
          <w:bCs/>
          <w:i/>
          <w:iCs/>
          <w:sz w:val="26"/>
          <w:szCs w:val="26"/>
        </w:rPr>
        <w:br/>
        <w:t xml:space="preserve">о размещении заказов и иных нормативных правовых актов </w:t>
      </w:r>
      <w:r w:rsidRPr="00CC3037">
        <w:rPr>
          <w:rFonts w:ascii="Times New Roman" w:hAnsi="Times New Roman" w:cs="Times New Roman"/>
          <w:b/>
          <w:bCs/>
          <w:i/>
          <w:iCs/>
          <w:sz w:val="26"/>
          <w:szCs w:val="26"/>
        </w:rPr>
        <w:br/>
        <w:t xml:space="preserve">муниципальным бюджетным общеобразовательным учреждением </w:t>
      </w: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«Средняя общеобразовательная школа № 2 </w:t>
      </w:r>
      <w:r w:rsidRPr="00CC3037">
        <w:rPr>
          <w:rFonts w:ascii="Times New Roman" w:hAnsi="Times New Roman" w:cs="Times New Roman"/>
          <w:b/>
          <w:bCs/>
          <w:i/>
          <w:iCs/>
          <w:sz w:val="26"/>
          <w:szCs w:val="26"/>
        </w:rPr>
        <w:br/>
        <w:t>имени Исаевой Антонины Ивановны»</w:t>
      </w:r>
    </w:p>
    <w:p w:rsidR="000B4184" w:rsidRDefault="000B4184" w:rsidP="004F4602">
      <w:pPr>
        <w:spacing w:after="0" w:line="240" w:lineRule="auto"/>
        <w:ind w:firstLine="708"/>
        <w:jc w:val="center"/>
        <w:rPr>
          <w:rFonts w:ascii="Times New Roman" w:hAnsi="Times New Roman" w:cs="Times New Roman"/>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1) в</w:t>
      </w:r>
      <w:r w:rsidRPr="00496EDF">
        <w:rPr>
          <w:rFonts w:ascii="Times New Roman" w:hAnsi="Times New Roman" w:cs="Times New Roman"/>
          <w:sz w:val="26"/>
          <w:szCs w:val="26"/>
        </w:rPr>
        <w:t xml:space="preserve"> нарушение пункта 3 статьи 47 Федеральн</w:t>
      </w:r>
      <w:r>
        <w:rPr>
          <w:rFonts w:ascii="Times New Roman" w:hAnsi="Times New Roman" w:cs="Times New Roman"/>
          <w:sz w:val="26"/>
          <w:szCs w:val="26"/>
        </w:rPr>
        <w:t>ого</w:t>
      </w:r>
      <w:r w:rsidRPr="00496EDF">
        <w:rPr>
          <w:rFonts w:ascii="Times New Roman" w:hAnsi="Times New Roman" w:cs="Times New Roman"/>
          <w:sz w:val="26"/>
          <w:szCs w:val="26"/>
        </w:rPr>
        <w:t xml:space="preserve"> закон</w:t>
      </w:r>
      <w:r>
        <w:rPr>
          <w:rFonts w:ascii="Times New Roman" w:hAnsi="Times New Roman" w:cs="Times New Roman"/>
          <w:sz w:val="26"/>
          <w:szCs w:val="26"/>
        </w:rPr>
        <w:t>а</w:t>
      </w:r>
      <w:r w:rsidRPr="00496EDF">
        <w:rPr>
          <w:rFonts w:ascii="Times New Roman" w:hAnsi="Times New Roman" w:cs="Times New Roman"/>
          <w:sz w:val="26"/>
          <w:szCs w:val="26"/>
        </w:rPr>
        <w:t xml:space="preserve"> от 21.07.2005 </w:t>
      </w:r>
      <w:r>
        <w:rPr>
          <w:rFonts w:ascii="Times New Roman" w:hAnsi="Times New Roman" w:cs="Times New Roman"/>
          <w:sz w:val="26"/>
          <w:szCs w:val="26"/>
        </w:rPr>
        <w:br/>
      </w:r>
      <w:r w:rsidRPr="00496EDF">
        <w:rPr>
          <w:rFonts w:ascii="Times New Roman" w:hAnsi="Times New Roman" w:cs="Times New Roman"/>
          <w:sz w:val="26"/>
          <w:szCs w:val="26"/>
        </w:rPr>
        <w:t>№ 94-ФЗ</w:t>
      </w:r>
      <w:r>
        <w:rPr>
          <w:rFonts w:ascii="Times New Roman" w:hAnsi="Times New Roman" w:cs="Times New Roman"/>
          <w:sz w:val="26"/>
          <w:szCs w:val="26"/>
        </w:rPr>
        <w:t xml:space="preserve"> </w:t>
      </w:r>
      <w:r w:rsidRPr="00496EDF">
        <w:rPr>
          <w:rFonts w:ascii="Times New Roman" w:hAnsi="Times New Roman" w:cs="Times New Roman"/>
          <w:sz w:val="26"/>
          <w:szCs w:val="26"/>
        </w:rPr>
        <w:t>«О размещении заказов на поставки товаров, выполнение работ, оказание услуг для государственных и муниципальных нужд» (далее</w:t>
      </w:r>
      <w:r>
        <w:rPr>
          <w:rFonts w:ascii="Times New Roman" w:hAnsi="Times New Roman" w:cs="Times New Roman"/>
          <w:sz w:val="26"/>
          <w:szCs w:val="26"/>
        </w:rPr>
        <w:t xml:space="preserve"> по тексту</w:t>
      </w:r>
      <w:r w:rsidRPr="00496EDF">
        <w:rPr>
          <w:rFonts w:ascii="Times New Roman" w:hAnsi="Times New Roman" w:cs="Times New Roman"/>
          <w:sz w:val="26"/>
          <w:szCs w:val="26"/>
        </w:rPr>
        <w:t xml:space="preserve"> – Закон </w:t>
      </w:r>
      <w:r>
        <w:rPr>
          <w:rFonts w:ascii="Times New Roman" w:hAnsi="Times New Roman" w:cs="Times New Roman"/>
          <w:sz w:val="26"/>
          <w:szCs w:val="26"/>
        </w:rPr>
        <w:br/>
        <w:t>о размещении заказов)</w:t>
      </w:r>
      <w:r w:rsidRPr="00496EDF">
        <w:rPr>
          <w:rFonts w:ascii="Times New Roman" w:hAnsi="Times New Roman" w:cs="Times New Roman"/>
          <w:sz w:val="26"/>
          <w:szCs w:val="26"/>
        </w:rPr>
        <w:t xml:space="preserve"> члены котировочной комиссии рассмотрели котировочную заявку </w:t>
      </w:r>
      <w:r>
        <w:rPr>
          <w:rFonts w:ascii="Times New Roman" w:hAnsi="Times New Roman" w:cs="Times New Roman"/>
          <w:sz w:val="26"/>
          <w:szCs w:val="26"/>
        </w:rPr>
        <w:t xml:space="preserve">участника запроса котировок </w:t>
      </w:r>
      <w:r w:rsidRPr="00496EDF">
        <w:rPr>
          <w:rFonts w:ascii="Times New Roman" w:hAnsi="Times New Roman" w:cs="Times New Roman"/>
          <w:sz w:val="26"/>
          <w:szCs w:val="26"/>
        </w:rPr>
        <w:t xml:space="preserve">на соответствие требованиям, установленным в извещении о проведении запроса котировок, которая в соответствии с законодательством о размещении заказов </w:t>
      </w:r>
      <w:r>
        <w:rPr>
          <w:rFonts w:ascii="Times New Roman" w:hAnsi="Times New Roman" w:cs="Times New Roman"/>
          <w:sz w:val="26"/>
          <w:szCs w:val="26"/>
        </w:rPr>
        <w:t>подлежала</w:t>
      </w:r>
      <w:r w:rsidRPr="00496EDF">
        <w:rPr>
          <w:rFonts w:ascii="Times New Roman" w:hAnsi="Times New Roman" w:cs="Times New Roman"/>
          <w:sz w:val="26"/>
          <w:szCs w:val="26"/>
        </w:rPr>
        <w:t xml:space="preserve"> отклонен</w:t>
      </w:r>
      <w:r>
        <w:rPr>
          <w:rFonts w:ascii="Times New Roman" w:hAnsi="Times New Roman" w:cs="Times New Roman"/>
          <w:sz w:val="26"/>
          <w:szCs w:val="26"/>
        </w:rPr>
        <w:t>ию;</w:t>
      </w:r>
      <w:r w:rsidRPr="00496EDF">
        <w:rPr>
          <w:rFonts w:ascii="Times New Roman" w:hAnsi="Times New Roman" w:cs="Times New Roman"/>
          <w:sz w:val="26"/>
          <w:szCs w:val="26"/>
        </w:rPr>
        <w:t xml:space="preserve">  </w:t>
      </w:r>
    </w:p>
    <w:p w:rsidR="000B4184" w:rsidRDefault="000B4184" w:rsidP="004F4602">
      <w:pPr>
        <w:spacing w:line="240" w:lineRule="auto"/>
        <w:ind w:firstLine="708"/>
        <w:jc w:val="both"/>
        <w:rPr>
          <w:rFonts w:ascii="Times New Roman" w:hAnsi="Times New Roman" w:cs="Times New Roman"/>
          <w:sz w:val="26"/>
          <w:szCs w:val="26"/>
        </w:rPr>
      </w:pPr>
      <w:r w:rsidRPr="0037553C">
        <w:rPr>
          <w:rFonts w:ascii="Times New Roman" w:hAnsi="Times New Roman" w:cs="Times New Roman"/>
          <w:sz w:val="26"/>
          <w:szCs w:val="26"/>
        </w:rPr>
        <w:t xml:space="preserve">2) </w:t>
      </w:r>
      <w:r>
        <w:rPr>
          <w:rFonts w:ascii="Times New Roman" w:hAnsi="Times New Roman" w:cs="Times New Roman"/>
          <w:sz w:val="26"/>
          <w:szCs w:val="26"/>
        </w:rPr>
        <w:t>в</w:t>
      </w:r>
      <w:r w:rsidRPr="0037553C">
        <w:rPr>
          <w:rFonts w:ascii="Times New Roman" w:hAnsi="Times New Roman" w:cs="Times New Roman"/>
          <w:sz w:val="26"/>
          <w:szCs w:val="26"/>
        </w:rPr>
        <w:t xml:space="preserve"> нарушение пункта 14 части 2 статьи 55 Закона о размещении заказов учреждением в проверяемом периоде у единственного поставщика размещались заказы на приобретение одноименных товаров на сумму, превышающую в квартал предельный размер расчетов наличными деньгами в Российской Федерации между юридическими лицами по одной сделке, установленный Центральным банком Российской Федерации. Общая сумма, превышающая допустимый размер, составила 195</w:t>
      </w:r>
      <w:r>
        <w:rPr>
          <w:rFonts w:ascii="Times New Roman" w:hAnsi="Times New Roman" w:cs="Times New Roman"/>
          <w:sz w:val="26"/>
          <w:szCs w:val="26"/>
        </w:rPr>
        <w:t>,</w:t>
      </w:r>
      <w:r w:rsidRPr="0037553C">
        <w:rPr>
          <w:rFonts w:ascii="Times New Roman" w:hAnsi="Times New Roman" w:cs="Times New Roman"/>
          <w:sz w:val="26"/>
          <w:szCs w:val="26"/>
        </w:rPr>
        <w:t>00</w:t>
      </w:r>
      <w:r>
        <w:rPr>
          <w:rFonts w:ascii="Times New Roman" w:hAnsi="Times New Roman" w:cs="Times New Roman"/>
          <w:sz w:val="26"/>
          <w:szCs w:val="26"/>
        </w:rPr>
        <w:t xml:space="preserve"> тыс.</w:t>
      </w:r>
      <w:r w:rsidRPr="0037553C">
        <w:rPr>
          <w:rFonts w:ascii="Times New Roman" w:hAnsi="Times New Roman" w:cs="Times New Roman"/>
          <w:sz w:val="26"/>
          <w:szCs w:val="26"/>
        </w:rPr>
        <w:t xml:space="preserve"> рублей.</w:t>
      </w:r>
    </w:p>
    <w:p w:rsidR="000B4184" w:rsidRPr="0037553C" w:rsidRDefault="000B4184" w:rsidP="004F4602">
      <w:pPr>
        <w:spacing w:line="240" w:lineRule="auto"/>
        <w:ind w:firstLine="708"/>
        <w:jc w:val="both"/>
        <w:rPr>
          <w:rFonts w:ascii="Times New Roman" w:hAnsi="Times New Roman" w:cs="Times New Roman"/>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3.1.2. Проверка соблюдения законодательства Российской Федерации </w:t>
      </w:r>
      <w:r w:rsidRPr="00CC3037">
        <w:rPr>
          <w:rFonts w:ascii="Times New Roman" w:hAnsi="Times New Roman" w:cs="Times New Roman"/>
          <w:b/>
          <w:bCs/>
          <w:i/>
          <w:iCs/>
          <w:sz w:val="26"/>
          <w:szCs w:val="26"/>
        </w:rPr>
        <w:br/>
        <w:t>о размещении заказов и иных нормативных правовых актов</w:t>
      </w:r>
    </w:p>
    <w:p w:rsidR="000B4184" w:rsidRPr="00CC3037" w:rsidRDefault="000B4184" w:rsidP="004F4602">
      <w:pPr>
        <w:pStyle w:val="NoSpacing"/>
        <w:ind w:firstLine="709"/>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муниципальном бюджетном учреждении здравоохранения «Центр медицинской профилактики»</w:t>
      </w:r>
    </w:p>
    <w:p w:rsidR="000B4184" w:rsidRPr="0037553C" w:rsidRDefault="000B4184" w:rsidP="004F4602">
      <w:pPr>
        <w:spacing w:after="0" w:line="240" w:lineRule="auto"/>
        <w:ind w:firstLine="708"/>
        <w:jc w:val="center"/>
        <w:rPr>
          <w:rFonts w:ascii="Times New Roman" w:hAnsi="Times New Roman" w:cs="Times New Roman"/>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1) в</w:t>
      </w:r>
      <w:r w:rsidRPr="00283473">
        <w:rPr>
          <w:rFonts w:ascii="Times New Roman" w:hAnsi="Times New Roman" w:cs="Times New Roman"/>
          <w:sz w:val="26"/>
          <w:szCs w:val="26"/>
        </w:rPr>
        <w:t xml:space="preserve"> нарушение части 3 статьи 18 Закона </w:t>
      </w:r>
      <w:r>
        <w:rPr>
          <w:rFonts w:ascii="Times New Roman" w:hAnsi="Times New Roman" w:cs="Times New Roman"/>
          <w:sz w:val="26"/>
          <w:szCs w:val="26"/>
        </w:rPr>
        <w:t xml:space="preserve">о размещении заказов </w:t>
      </w:r>
      <w:r w:rsidRPr="00283473">
        <w:rPr>
          <w:rFonts w:ascii="Times New Roman" w:hAnsi="Times New Roman" w:cs="Times New Roman"/>
          <w:sz w:val="26"/>
          <w:szCs w:val="26"/>
        </w:rPr>
        <w:t xml:space="preserve"> заказчиком </w:t>
      </w:r>
      <w:r>
        <w:rPr>
          <w:rFonts w:ascii="Times New Roman" w:hAnsi="Times New Roman" w:cs="Times New Roman"/>
          <w:sz w:val="26"/>
          <w:szCs w:val="26"/>
        </w:rPr>
        <w:t xml:space="preserve"> по трем муниципальным контрактам на общую сумму 126,82 тыс. рублей </w:t>
      </w:r>
      <w:r w:rsidRPr="00283473">
        <w:rPr>
          <w:rFonts w:ascii="Times New Roman" w:hAnsi="Times New Roman" w:cs="Times New Roman"/>
          <w:sz w:val="26"/>
          <w:szCs w:val="26"/>
        </w:rPr>
        <w:t>направл</w:t>
      </w:r>
      <w:r>
        <w:rPr>
          <w:rFonts w:ascii="Times New Roman" w:hAnsi="Times New Roman" w:cs="Times New Roman"/>
          <w:sz w:val="26"/>
          <w:szCs w:val="26"/>
        </w:rPr>
        <w:t>ены сведения с нарушением установленного срока.</w:t>
      </w:r>
    </w:p>
    <w:p w:rsidR="000B4184" w:rsidRDefault="000B4184" w:rsidP="004F4602">
      <w:pPr>
        <w:spacing w:after="0" w:line="240" w:lineRule="auto"/>
        <w:ind w:firstLine="708"/>
        <w:jc w:val="both"/>
        <w:rPr>
          <w:rFonts w:ascii="Times New Roman" w:hAnsi="Times New Roman" w:cs="Times New Roman"/>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p>
    <w:p w:rsidR="000B4184" w:rsidRPr="00CC3037" w:rsidRDefault="000B4184" w:rsidP="004F4602">
      <w:pPr>
        <w:spacing w:after="0" w:line="240" w:lineRule="auto"/>
        <w:ind w:firstLine="708"/>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3.1.3. Проверка соблюдения законодательства Российской Федерации о размещении заказов и иных нормативных правовых актов муниципальным бюджетным образовательным учреждением дополнительного образования детей «Дом детского творчества»</w:t>
      </w:r>
    </w:p>
    <w:p w:rsidR="000B4184" w:rsidRPr="0034611D" w:rsidRDefault="000B4184" w:rsidP="004F4602">
      <w:pPr>
        <w:spacing w:after="0" w:line="240" w:lineRule="auto"/>
        <w:ind w:firstLine="708"/>
        <w:jc w:val="center"/>
        <w:rPr>
          <w:rFonts w:ascii="Times New Roman" w:hAnsi="Times New Roman" w:cs="Times New Roman"/>
          <w:i/>
          <w:iCs/>
          <w:sz w:val="26"/>
          <w:szCs w:val="26"/>
        </w:rPr>
      </w:pPr>
    </w:p>
    <w:p w:rsidR="000B4184" w:rsidRPr="005929C0"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 в </w:t>
      </w:r>
      <w:r w:rsidRPr="005929C0">
        <w:rPr>
          <w:rFonts w:ascii="Times New Roman" w:hAnsi="Times New Roman" w:cs="Times New Roman"/>
          <w:sz w:val="26"/>
          <w:szCs w:val="26"/>
        </w:rPr>
        <w:t xml:space="preserve"> нарушение части 3 статьи 18</w:t>
      </w:r>
      <w:r w:rsidRPr="009826F3">
        <w:rPr>
          <w:sz w:val="26"/>
          <w:szCs w:val="26"/>
        </w:rPr>
        <w:t xml:space="preserve"> </w:t>
      </w:r>
      <w:r w:rsidRPr="005929C0">
        <w:rPr>
          <w:rFonts w:ascii="Times New Roman" w:hAnsi="Times New Roman" w:cs="Times New Roman"/>
          <w:sz w:val="26"/>
          <w:szCs w:val="26"/>
        </w:rPr>
        <w:t>по трем контрактам на общую сумму 179</w:t>
      </w:r>
      <w:r>
        <w:rPr>
          <w:rFonts w:ascii="Times New Roman" w:hAnsi="Times New Roman" w:cs="Times New Roman"/>
          <w:sz w:val="26"/>
          <w:szCs w:val="26"/>
        </w:rPr>
        <w:t>,</w:t>
      </w:r>
      <w:r w:rsidRPr="005929C0">
        <w:rPr>
          <w:rFonts w:ascii="Times New Roman" w:hAnsi="Times New Roman" w:cs="Times New Roman"/>
          <w:sz w:val="26"/>
          <w:szCs w:val="26"/>
        </w:rPr>
        <w:t>36</w:t>
      </w:r>
      <w:r>
        <w:rPr>
          <w:rFonts w:ascii="Times New Roman" w:hAnsi="Times New Roman" w:cs="Times New Roman"/>
          <w:sz w:val="26"/>
          <w:szCs w:val="26"/>
        </w:rPr>
        <w:t xml:space="preserve"> тыс.</w:t>
      </w:r>
      <w:r w:rsidRPr="005929C0">
        <w:rPr>
          <w:rFonts w:ascii="Times New Roman" w:hAnsi="Times New Roman" w:cs="Times New Roman"/>
          <w:sz w:val="26"/>
          <w:szCs w:val="26"/>
        </w:rPr>
        <w:t xml:space="preserve"> рубл</w:t>
      </w:r>
      <w:r>
        <w:rPr>
          <w:rFonts w:ascii="Times New Roman" w:hAnsi="Times New Roman" w:cs="Times New Roman"/>
          <w:sz w:val="26"/>
          <w:szCs w:val="26"/>
        </w:rPr>
        <w:t>ей</w:t>
      </w:r>
      <w:r w:rsidRPr="005929C0">
        <w:rPr>
          <w:rFonts w:ascii="Times New Roman" w:hAnsi="Times New Roman" w:cs="Times New Roman"/>
          <w:sz w:val="26"/>
          <w:szCs w:val="26"/>
        </w:rPr>
        <w:t xml:space="preserve"> сведения поданы с нарушением установленного срока.</w:t>
      </w:r>
    </w:p>
    <w:p w:rsidR="000B4184" w:rsidRDefault="000B4184" w:rsidP="004F4602">
      <w:pPr>
        <w:spacing w:after="0" w:line="240" w:lineRule="auto"/>
        <w:jc w:val="center"/>
        <w:rPr>
          <w:rFonts w:ascii="Times New Roman" w:hAnsi="Times New Roman" w:cs="Times New Roman"/>
          <w:i/>
          <w:iCs/>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3.1.4. Проверка соблюдения законодательства Российской Федерации </w:t>
      </w:r>
      <w:r w:rsidRPr="00CC3037">
        <w:rPr>
          <w:rFonts w:ascii="Times New Roman" w:hAnsi="Times New Roman" w:cs="Times New Roman"/>
          <w:b/>
          <w:bCs/>
          <w:i/>
          <w:iCs/>
          <w:sz w:val="26"/>
          <w:szCs w:val="26"/>
        </w:rPr>
        <w:br/>
        <w:t xml:space="preserve">о размещении заказов и иных нормативных правовых актов </w:t>
      </w:r>
      <w:r w:rsidRPr="00CC3037">
        <w:rPr>
          <w:rFonts w:ascii="Times New Roman" w:hAnsi="Times New Roman" w:cs="Times New Roman"/>
          <w:b/>
          <w:bCs/>
          <w:i/>
          <w:iCs/>
          <w:sz w:val="26"/>
          <w:szCs w:val="26"/>
        </w:rPr>
        <w:br/>
        <w:t xml:space="preserve">муниципальным бюджетным образовательным учреждением </w:t>
      </w:r>
      <w:r w:rsidRPr="00CC3037">
        <w:rPr>
          <w:rFonts w:ascii="Times New Roman" w:hAnsi="Times New Roman" w:cs="Times New Roman"/>
          <w:b/>
          <w:bCs/>
          <w:i/>
          <w:iCs/>
          <w:sz w:val="26"/>
          <w:szCs w:val="26"/>
        </w:rPr>
        <w:br/>
        <w:t>«Средняя общеобразовательная школа № 1»</w:t>
      </w:r>
    </w:p>
    <w:p w:rsidR="000B4184" w:rsidRPr="0037553C" w:rsidRDefault="000B4184" w:rsidP="004F4602">
      <w:pPr>
        <w:spacing w:after="0" w:line="240" w:lineRule="auto"/>
        <w:ind w:firstLine="708"/>
        <w:jc w:val="center"/>
        <w:rPr>
          <w:rFonts w:ascii="Times New Roman" w:hAnsi="Times New Roman" w:cs="Times New Roman"/>
          <w:sz w:val="26"/>
          <w:szCs w:val="26"/>
        </w:rPr>
      </w:pPr>
    </w:p>
    <w:p w:rsidR="000B4184" w:rsidRPr="00F900B3"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в</w:t>
      </w:r>
      <w:r w:rsidRPr="00F900B3">
        <w:rPr>
          <w:rFonts w:ascii="Times New Roman" w:hAnsi="Times New Roman" w:cs="Times New Roman"/>
          <w:sz w:val="26"/>
          <w:szCs w:val="26"/>
        </w:rPr>
        <w:t xml:space="preserve"> нарушение пункта 14 части 2 статьи 55 </w:t>
      </w:r>
      <w:r>
        <w:rPr>
          <w:rFonts w:ascii="Times New Roman" w:hAnsi="Times New Roman" w:cs="Times New Roman"/>
          <w:sz w:val="26"/>
          <w:szCs w:val="26"/>
        </w:rPr>
        <w:t xml:space="preserve">Федерального закона от 21.07.2005 № 94-ФЗ «О размещении заказов на поставки товаров, выполнение работ, оказание услуг для государственных и муниципальных нужд» (далее по тексту - </w:t>
      </w:r>
      <w:r w:rsidRPr="00F900B3">
        <w:rPr>
          <w:rFonts w:ascii="Times New Roman" w:hAnsi="Times New Roman" w:cs="Times New Roman"/>
          <w:sz w:val="26"/>
          <w:szCs w:val="26"/>
        </w:rPr>
        <w:t>Закон о размещении заказов</w:t>
      </w:r>
      <w:r>
        <w:rPr>
          <w:rFonts w:ascii="Times New Roman" w:hAnsi="Times New Roman" w:cs="Times New Roman"/>
          <w:sz w:val="26"/>
          <w:szCs w:val="26"/>
        </w:rPr>
        <w:t>)</w:t>
      </w:r>
      <w:r w:rsidRPr="00F900B3">
        <w:rPr>
          <w:rFonts w:ascii="Times New Roman" w:hAnsi="Times New Roman" w:cs="Times New Roman"/>
          <w:sz w:val="26"/>
          <w:szCs w:val="26"/>
        </w:rPr>
        <w:t xml:space="preserve"> учреждением в проверяемом периоде у единственного поставщика размещались заказы на приобретение одноименных товаров на сумму, превышающую в квартал предельный размер расчетов наличными деньгами в Российской Федерации между юридическими лицами по одной сделке</w:t>
      </w:r>
      <w:r>
        <w:rPr>
          <w:rFonts w:ascii="Times New Roman" w:hAnsi="Times New Roman" w:cs="Times New Roman"/>
          <w:sz w:val="26"/>
          <w:szCs w:val="26"/>
        </w:rPr>
        <w:t>,</w:t>
      </w:r>
      <w:r w:rsidRPr="00F900B3">
        <w:rPr>
          <w:rFonts w:ascii="Times New Roman" w:hAnsi="Times New Roman" w:cs="Times New Roman"/>
          <w:sz w:val="26"/>
          <w:szCs w:val="26"/>
        </w:rPr>
        <w:t xml:space="preserve"> установленный Центральным банком Российской Федерации. Общая сумма, превышающая допустимый размер, составила 100,00 </w:t>
      </w:r>
      <w:r>
        <w:rPr>
          <w:rFonts w:ascii="Times New Roman" w:hAnsi="Times New Roman" w:cs="Times New Roman"/>
          <w:sz w:val="26"/>
          <w:szCs w:val="26"/>
        </w:rPr>
        <w:t xml:space="preserve">тыс. </w:t>
      </w:r>
      <w:r w:rsidRPr="00F900B3">
        <w:rPr>
          <w:rFonts w:ascii="Times New Roman" w:hAnsi="Times New Roman" w:cs="Times New Roman"/>
          <w:sz w:val="26"/>
          <w:szCs w:val="26"/>
        </w:rPr>
        <w:t xml:space="preserve">рублей. </w:t>
      </w:r>
    </w:p>
    <w:p w:rsidR="000B4184" w:rsidRDefault="000B4184" w:rsidP="004F4602">
      <w:pPr>
        <w:spacing w:after="0" w:line="240" w:lineRule="auto"/>
        <w:jc w:val="center"/>
        <w:rPr>
          <w:rFonts w:ascii="Times New Roman" w:hAnsi="Times New Roman" w:cs="Times New Roman"/>
          <w:b/>
          <w:bCs/>
          <w:i/>
          <w:iCs/>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3.1.5. Проверка соблюдения законодательства Российской Федерации </w:t>
      </w:r>
      <w:r w:rsidRPr="00CC3037">
        <w:rPr>
          <w:rFonts w:ascii="Times New Roman" w:hAnsi="Times New Roman" w:cs="Times New Roman"/>
          <w:b/>
          <w:bCs/>
          <w:i/>
          <w:iCs/>
          <w:sz w:val="26"/>
          <w:szCs w:val="26"/>
        </w:rPr>
        <w:br/>
        <w:t xml:space="preserve">о размещении заказов и иных нормативных правовых актов </w:t>
      </w:r>
      <w:r w:rsidRPr="00CC3037">
        <w:rPr>
          <w:rFonts w:ascii="Times New Roman" w:hAnsi="Times New Roman" w:cs="Times New Roman"/>
          <w:b/>
          <w:bCs/>
          <w:i/>
          <w:iCs/>
          <w:sz w:val="26"/>
          <w:szCs w:val="26"/>
        </w:rPr>
        <w:br/>
        <w:t xml:space="preserve">Нефтеюганским городским муниципальным бюджетным </w:t>
      </w:r>
      <w:r w:rsidRPr="00CC3037">
        <w:rPr>
          <w:rFonts w:ascii="Times New Roman" w:hAnsi="Times New Roman" w:cs="Times New Roman"/>
          <w:b/>
          <w:bCs/>
          <w:i/>
          <w:iCs/>
          <w:sz w:val="26"/>
          <w:szCs w:val="26"/>
        </w:rPr>
        <w:br/>
        <w:t xml:space="preserve">образовательным учреждением дополнительного </w:t>
      </w:r>
      <w:r w:rsidRPr="00CC3037">
        <w:rPr>
          <w:rFonts w:ascii="Times New Roman" w:hAnsi="Times New Roman" w:cs="Times New Roman"/>
          <w:b/>
          <w:bCs/>
          <w:i/>
          <w:iCs/>
          <w:sz w:val="26"/>
          <w:szCs w:val="26"/>
        </w:rPr>
        <w:br/>
        <w:t>образования детей «Детская школа искусств»</w:t>
      </w:r>
    </w:p>
    <w:p w:rsidR="000B4184" w:rsidRDefault="000B4184" w:rsidP="004F4602">
      <w:pPr>
        <w:spacing w:after="0" w:line="240" w:lineRule="auto"/>
        <w:jc w:val="center"/>
        <w:rPr>
          <w:rFonts w:ascii="Times New Roman" w:hAnsi="Times New Roman" w:cs="Times New Roman"/>
          <w:i/>
          <w:iCs/>
          <w:sz w:val="26"/>
          <w:szCs w:val="26"/>
        </w:rPr>
      </w:pPr>
    </w:p>
    <w:p w:rsidR="000B4184" w:rsidRPr="00F900B3"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в</w:t>
      </w:r>
      <w:r w:rsidRPr="00F900B3">
        <w:rPr>
          <w:rFonts w:ascii="Times New Roman" w:hAnsi="Times New Roman" w:cs="Times New Roman"/>
          <w:sz w:val="26"/>
          <w:szCs w:val="26"/>
        </w:rPr>
        <w:t xml:space="preserve"> нарушение пункта 3 статьи 47 Закона </w:t>
      </w:r>
      <w:r>
        <w:rPr>
          <w:rFonts w:ascii="Times New Roman" w:hAnsi="Times New Roman" w:cs="Times New Roman"/>
          <w:sz w:val="26"/>
          <w:szCs w:val="26"/>
        </w:rPr>
        <w:t>о размещении заказов</w:t>
      </w:r>
      <w:r w:rsidRPr="00F900B3">
        <w:rPr>
          <w:rFonts w:ascii="Times New Roman" w:hAnsi="Times New Roman" w:cs="Times New Roman"/>
          <w:sz w:val="26"/>
          <w:szCs w:val="26"/>
        </w:rPr>
        <w:t xml:space="preserve">, члены котировочной комиссии необоснованно отклонили заявку </w:t>
      </w:r>
      <w:r>
        <w:rPr>
          <w:rFonts w:ascii="Times New Roman" w:hAnsi="Times New Roman" w:cs="Times New Roman"/>
          <w:sz w:val="26"/>
          <w:szCs w:val="26"/>
        </w:rPr>
        <w:t>участника запроса котировок.</w:t>
      </w:r>
      <w:r w:rsidRPr="00F900B3">
        <w:rPr>
          <w:rFonts w:ascii="Times New Roman" w:hAnsi="Times New Roman" w:cs="Times New Roman"/>
          <w:sz w:val="26"/>
          <w:szCs w:val="26"/>
        </w:rPr>
        <w:t xml:space="preserve"> </w:t>
      </w:r>
    </w:p>
    <w:p w:rsidR="000B4184" w:rsidRDefault="000B4184" w:rsidP="004F4602">
      <w:pPr>
        <w:spacing w:after="0" w:line="240" w:lineRule="auto"/>
        <w:jc w:val="center"/>
        <w:rPr>
          <w:rFonts w:ascii="Times New Roman" w:hAnsi="Times New Roman" w:cs="Times New Roman"/>
          <w:b/>
          <w:bCs/>
          <w:i/>
          <w:iCs/>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3.1.6. Проверка соблюдения законодательства Российской Федерации </w:t>
      </w:r>
      <w:r w:rsidRPr="00CC3037">
        <w:rPr>
          <w:rFonts w:ascii="Times New Roman" w:hAnsi="Times New Roman" w:cs="Times New Roman"/>
          <w:b/>
          <w:bCs/>
          <w:i/>
          <w:iCs/>
          <w:sz w:val="26"/>
          <w:szCs w:val="26"/>
        </w:rPr>
        <w:br/>
        <w:t xml:space="preserve">о размещении заказов и иных нормативных правовых актов </w:t>
      </w: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муниципальным бюджетным учреждением здравоохранения </w:t>
      </w:r>
    </w:p>
    <w:p w:rsidR="000B4184" w:rsidRPr="0037553C" w:rsidRDefault="000B4184" w:rsidP="004F4602">
      <w:pPr>
        <w:spacing w:after="0" w:line="240" w:lineRule="auto"/>
        <w:jc w:val="center"/>
        <w:rPr>
          <w:rFonts w:ascii="Times New Roman" w:hAnsi="Times New Roman" w:cs="Times New Roman"/>
          <w:i/>
          <w:iCs/>
          <w:sz w:val="26"/>
          <w:szCs w:val="26"/>
        </w:rPr>
      </w:pPr>
      <w:r w:rsidRPr="00CC3037">
        <w:rPr>
          <w:rFonts w:ascii="Times New Roman" w:hAnsi="Times New Roman" w:cs="Times New Roman"/>
          <w:b/>
          <w:bCs/>
          <w:i/>
          <w:iCs/>
          <w:sz w:val="26"/>
          <w:szCs w:val="26"/>
        </w:rPr>
        <w:t>«Врачебно-физкультурный диспансер»</w:t>
      </w:r>
    </w:p>
    <w:p w:rsidR="000B4184" w:rsidRDefault="000B4184" w:rsidP="004F4602">
      <w:pPr>
        <w:spacing w:after="0" w:line="240" w:lineRule="auto"/>
        <w:jc w:val="center"/>
        <w:rPr>
          <w:rFonts w:ascii="Times New Roman" w:hAnsi="Times New Roman" w:cs="Times New Roman"/>
          <w:b/>
          <w:bCs/>
          <w:i/>
          <w:iCs/>
          <w:color w:val="C00000"/>
          <w:sz w:val="26"/>
          <w:szCs w:val="26"/>
        </w:rPr>
      </w:pPr>
    </w:p>
    <w:p w:rsidR="000B4184" w:rsidRPr="00283473"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в</w:t>
      </w:r>
      <w:r w:rsidRPr="00283473">
        <w:rPr>
          <w:rFonts w:ascii="Times New Roman" w:hAnsi="Times New Roman" w:cs="Times New Roman"/>
          <w:sz w:val="26"/>
          <w:szCs w:val="26"/>
        </w:rPr>
        <w:t xml:space="preserve"> нарушение части 3 статьи 18 Закона </w:t>
      </w:r>
      <w:r>
        <w:rPr>
          <w:rFonts w:ascii="Times New Roman" w:hAnsi="Times New Roman" w:cs="Times New Roman"/>
          <w:sz w:val="26"/>
          <w:szCs w:val="26"/>
        </w:rPr>
        <w:t>о размещении заказов</w:t>
      </w:r>
      <w:r w:rsidRPr="00283473">
        <w:rPr>
          <w:rFonts w:ascii="Times New Roman" w:hAnsi="Times New Roman" w:cs="Times New Roman"/>
          <w:sz w:val="26"/>
          <w:szCs w:val="26"/>
        </w:rPr>
        <w:t xml:space="preserve"> заказчиком </w:t>
      </w:r>
      <w:r>
        <w:rPr>
          <w:rFonts w:ascii="Times New Roman" w:hAnsi="Times New Roman" w:cs="Times New Roman"/>
          <w:sz w:val="26"/>
          <w:szCs w:val="26"/>
        </w:rPr>
        <w:t xml:space="preserve">сведения о контрактах </w:t>
      </w:r>
      <w:r w:rsidRPr="00283473">
        <w:rPr>
          <w:rFonts w:ascii="Times New Roman" w:hAnsi="Times New Roman" w:cs="Times New Roman"/>
          <w:sz w:val="26"/>
          <w:szCs w:val="26"/>
        </w:rPr>
        <w:t>не направлялись</w:t>
      </w:r>
      <w:r>
        <w:rPr>
          <w:rFonts w:ascii="Times New Roman" w:hAnsi="Times New Roman" w:cs="Times New Roman"/>
          <w:sz w:val="26"/>
          <w:szCs w:val="26"/>
        </w:rPr>
        <w:t>;</w:t>
      </w:r>
    </w:p>
    <w:p w:rsidR="000B4184" w:rsidRPr="00283473"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в</w:t>
      </w:r>
      <w:r w:rsidRPr="00283473">
        <w:rPr>
          <w:rFonts w:ascii="Times New Roman" w:hAnsi="Times New Roman" w:cs="Times New Roman"/>
          <w:sz w:val="26"/>
          <w:szCs w:val="26"/>
        </w:rPr>
        <w:t xml:space="preserve"> нарушение части 4.1. статьи 9 Закона </w:t>
      </w:r>
      <w:r>
        <w:rPr>
          <w:rFonts w:ascii="Times New Roman" w:hAnsi="Times New Roman" w:cs="Times New Roman"/>
          <w:sz w:val="26"/>
          <w:szCs w:val="26"/>
        </w:rPr>
        <w:t>о размещении заказов</w:t>
      </w:r>
      <w:r w:rsidRPr="00283473">
        <w:rPr>
          <w:rFonts w:ascii="Times New Roman" w:hAnsi="Times New Roman" w:cs="Times New Roman"/>
          <w:sz w:val="26"/>
          <w:szCs w:val="26"/>
        </w:rPr>
        <w:t>, согласно которой цена контракта является твердой и не может изменяться в ходе его исполнения</w:t>
      </w:r>
      <w:r>
        <w:rPr>
          <w:rFonts w:ascii="Times New Roman" w:hAnsi="Times New Roman" w:cs="Times New Roman"/>
          <w:sz w:val="26"/>
          <w:szCs w:val="26"/>
        </w:rPr>
        <w:t>, в</w:t>
      </w:r>
      <w:r w:rsidRPr="00283473">
        <w:rPr>
          <w:rFonts w:ascii="Times New Roman" w:hAnsi="Times New Roman" w:cs="Times New Roman"/>
          <w:sz w:val="26"/>
          <w:szCs w:val="26"/>
        </w:rPr>
        <w:t xml:space="preserve"> проверяемом периоде учреждением путем заключения дополнительного соглашения увеличена цена муниципальног</w:t>
      </w:r>
      <w:r>
        <w:rPr>
          <w:rFonts w:ascii="Times New Roman" w:hAnsi="Times New Roman" w:cs="Times New Roman"/>
          <w:sz w:val="26"/>
          <w:szCs w:val="26"/>
        </w:rPr>
        <w:t>о контракта на 3,94 тыс. рублей;</w:t>
      </w:r>
      <w:r w:rsidRPr="00283473">
        <w:rPr>
          <w:rFonts w:ascii="Times New Roman" w:hAnsi="Times New Roman" w:cs="Times New Roman"/>
          <w:sz w:val="26"/>
          <w:szCs w:val="26"/>
        </w:rPr>
        <w:t xml:space="preserve">    </w:t>
      </w:r>
    </w:p>
    <w:p w:rsidR="000B4184" w:rsidRPr="00F900B3"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в</w:t>
      </w:r>
      <w:r w:rsidRPr="00F900B3">
        <w:rPr>
          <w:rFonts w:ascii="Times New Roman" w:hAnsi="Times New Roman" w:cs="Times New Roman"/>
          <w:sz w:val="26"/>
          <w:szCs w:val="26"/>
        </w:rPr>
        <w:t xml:space="preserve"> нарушение пункта 14 части 2 статьи 55 Закона о размещении заказов учреждением в проверяемом периоде у единственного поставщика размещались заказы на п</w:t>
      </w:r>
      <w:r>
        <w:rPr>
          <w:rFonts w:ascii="Times New Roman" w:hAnsi="Times New Roman" w:cs="Times New Roman"/>
          <w:sz w:val="26"/>
          <w:szCs w:val="26"/>
        </w:rPr>
        <w:t>риобретение одноименных товаров</w:t>
      </w:r>
      <w:r w:rsidRPr="00F900B3">
        <w:rPr>
          <w:rFonts w:ascii="Times New Roman" w:hAnsi="Times New Roman" w:cs="Times New Roman"/>
          <w:sz w:val="26"/>
          <w:szCs w:val="26"/>
        </w:rPr>
        <w:t xml:space="preserve"> на сумму, превышающую в квартал предельный размер расчетов наличными деньгами в Российской Федерации между юридическими лицами по одной сделке</w:t>
      </w:r>
      <w:r>
        <w:rPr>
          <w:rFonts w:ascii="Times New Roman" w:hAnsi="Times New Roman" w:cs="Times New Roman"/>
          <w:sz w:val="26"/>
          <w:szCs w:val="26"/>
        </w:rPr>
        <w:t>,</w:t>
      </w:r>
      <w:r w:rsidRPr="00F900B3">
        <w:rPr>
          <w:rFonts w:ascii="Times New Roman" w:hAnsi="Times New Roman" w:cs="Times New Roman"/>
          <w:sz w:val="26"/>
          <w:szCs w:val="26"/>
        </w:rPr>
        <w:t xml:space="preserve"> установленный Центральным банком Российской Федерации. Общая сумма, превышающая допустимый размер, составила </w:t>
      </w:r>
      <w:r>
        <w:rPr>
          <w:rFonts w:ascii="Times New Roman" w:hAnsi="Times New Roman" w:cs="Times New Roman"/>
          <w:sz w:val="26"/>
          <w:szCs w:val="26"/>
        </w:rPr>
        <w:t>45,21 тыс.</w:t>
      </w:r>
      <w:r w:rsidRPr="00F900B3">
        <w:rPr>
          <w:rFonts w:ascii="Times New Roman" w:hAnsi="Times New Roman" w:cs="Times New Roman"/>
          <w:sz w:val="26"/>
          <w:szCs w:val="26"/>
        </w:rPr>
        <w:t xml:space="preserve"> рублей. </w:t>
      </w:r>
    </w:p>
    <w:p w:rsidR="000B4184" w:rsidRDefault="000B4184" w:rsidP="004F4602">
      <w:pPr>
        <w:spacing w:after="0" w:line="240" w:lineRule="auto"/>
        <w:jc w:val="center"/>
        <w:rPr>
          <w:rFonts w:ascii="Times New Roman" w:hAnsi="Times New Roman" w:cs="Times New Roman"/>
          <w:b/>
          <w:bCs/>
          <w:i/>
          <w:iCs/>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3.1.7.Проверка соблюдения законодательства Российской Федерации </w:t>
      </w:r>
      <w:r w:rsidRPr="00CC3037">
        <w:rPr>
          <w:rFonts w:ascii="Times New Roman" w:hAnsi="Times New Roman" w:cs="Times New Roman"/>
          <w:b/>
          <w:bCs/>
          <w:i/>
          <w:iCs/>
          <w:sz w:val="26"/>
          <w:szCs w:val="26"/>
        </w:rPr>
        <w:br/>
        <w:t xml:space="preserve">о размещении заказов и иных нормативных правовых актов </w:t>
      </w:r>
      <w:r w:rsidRPr="00CC3037">
        <w:rPr>
          <w:rFonts w:ascii="Times New Roman" w:hAnsi="Times New Roman" w:cs="Times New Roman"/>
          <w:b/>
          <w:bCs/>
          <w:i/>
          <w:iCs/>
          <w:sz w:val="26"/>
          <w:szCs w:val="26"/>
        </w:rPr>
        <w:br/>
        <w:t xml:space="preserve">муниципальным бюджетным общеобразовательным учреждением </w:t>
      </w:r>
      <w:r w:rsidRPr="00CC3037">
        <w:rPr>
          <w:rFonts w:ascii="Times New Roman" w:hAnsi="Times New Roman" w:cs="Times New Roman"/>
          <w:b/>
          <w:bCs/>
          <w:i/>
          <w:iCs/>
          <w:sz w:val="26"/>
          <w:szCs w:val="26"/>
        </w:rPr>
        <w:br/>
        <w:t xml:space="preserve">«Средняя общеобразовательная школа </w:t>
      </w:r>
      <w:r w:rsidRPr="00CC3037">
        <w:rPr>
          <w:rFonts w:ascii="Times New Roman" w:hAnsi="Times New Roman" w:cs="Times New Roman"/>
          <w:b/>
          <w:bCs/>
          <w:i/>
          <w:iCs/>
          <w:sz w:val="26"/>
          <w:szCs w:val="26"/>
        </w:rPr>
        <w:br/>
        <w:t>с углубленным изучением отдельных предметов № 10»</w:t>
      </w:r>
    </w:p>
    <w:p w:rsidR="000B4184" w:rsidRPr="00CC3037" w:rsidRDefault="000B4184" w:rsidP="004F4602">
      <w:pPr>
        <w:spacing w:after="0" w:line="240" w:lineRule="auto"/>
        <w:jc w:val="center"/>
        <w:rPr>
          <w:rFonts w:ascii="Times New Roman" w:hAnsi="Times New Roman" w:cs="Times New Roman"/>
          <w:b/>
          <w:bCs/>
          <w:i/>
          <w:iCs/>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в</w:t>
      </w:r>
      <w:r w:rsidRPr="00283473">
        <w:rPr>
          <w:rFonts w:ascii="Times New Roman" w:hAnsi="Times New Roman" w:cs="Times New Roman"/>
          <w:sz w:val="26"/>
          <w:szCs w:val="26"/>
        </w:rPr>
        <w:t xml:space="preserve"> нарушение части 3 статьи 18 Закона </w:t>
      </w:r>
      <w:r>
        <w:rPr>
          <w:rFonts w:ascii="Times New Roman" w:hAnsi="Times New Roman" w:cs="Times New Roman"/>
          <w:sz w:val="26"/>
          <w:szCs w:val="26"/>
        </w:rPr>
        <w:t>о размещении заказов</w:t>
      </w:r>
      <w:r w:rsidRPr="00283473">
        <w:rPr>
          <w:rFonts w:ascii="Times New Roman" w:hAnsi="Times New Roman" w:cs="Times New Roman"/>
          <w:sz w:val="26"/>
          <w:szCs w:val="26"/>
        </w:rPr>
        <w:t xml:space="preserve">, согласно которой, заказчики в течение трех рабочих дней  со дня заключения, изменения, исполнения или расторжения контракта </w:t>
      </w:r>
      <w:r>
        <w:rPr>
          <w:rFonts w:ascii="Times New Roman" w:hAnsi="Times New Roman" w:cs="Times New Roman"/>
          <w:sz w:val="26"/>
          <w:szCs w:val="26"/>
        </w:rPr>
        <w:t>обязаны направлять</w:t>
      </w:r>
      <w:r w:rsidRPr="00283473">
        <w:rPr>
          <w:rFonts w:ascii="Times New Roman" w:hAnsi="Times New Roman" w:cs="Times New Roman"/>
          <w:sz w:val="26"/>
          <w:szCs w:val="26"/>
        </w:rPr>
        <w:t xml:space="preserve"> сведения о заключении, изменении, исполнении или расторжении в орган, уполномоченный на ведение реестра контрактов</w:t>
      </w:r>
      <w:r>
        <w:rPr>
          <w:rFonts w:ascii="Times New Roman" w:hAnsi="Times New Roman" w:cs="Times New Roman"/>
          <w:sz w:val="26"/>
          <w:szCs w:val="26"/>
        </w:rPr>
        <w:t xml:space="preserve">, </w:t>
      </w:r>
      <w:r w:rsidRPr="00283473">
        <w:rPr>
          <w:rFonts w:ascii="Times New Roman" w:hAnsi="Times New Roman" w:cs="Times New Roman"/>
          <w:sz w:val="26"/>
          <w:szCs w:val="26"/>
        </w:rPr>
        <w:t xml:space="preserve">указанные сведения заказчиком </w:t>
      </w:r>
      <w:r>
        <w:rPr>
          <w:rFonts w:ascii="Times New Roman" w:hAnsi="Times New Roman" w:cs="Times New Roman"/>
          <w:sz w:val="26"/>
          <w:szCs w:val="26"/>
        </w:rPr>
        <w:t xml:space="preserve"> по четырем муниципальным контрактам на общую сумму 6 674,26 тыс. рублей </w:t>
      </w:r>
      <w:r w:rsidRPr="00283473">
        <w:rPr>
          <w:rFonts w:ascii="Times New Roman" w:hAnsi="Times New Roman" w:cs="Times New Roman"/>
          <w:sz w:val="26"/>
          <w:szCs w:val="26"/>
        </w:rPr>
        <w:t>направл</w:t>
      </w:r>
      <w:r>
        <w:rPr>
          <w:rFonts w:ascii="Times New Roman" w:hAnsi="Times New Roman" w:cs="Times New Roman"/>
          <w:sz w:val="26"/>
          <w:szCs w:val="26"/>
        </w:rPr>
        <w:t>ены с нарушением установленного срока.</w:t>
      </w:r>
    </w:p>
    <w:p w:rsidR="000B4184" w:rsidRDefault="000B4184" w:rsidP="004F4602">
      <w:pPr>
        <w:spacing w:after="0" w:line="240" w:lineRule="auto"/>
        <w:jc w:val="both"/>
        <w:rPr>
          <w:rFonts w:ascii="Times New Roman" w:hAnsi="Times New Roman" w:cs="Times New Roman"/>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9341BA">
        <w:rPr>
          <w:rFonts w:ascii="Times New Roman" w:hAnsi="Times New Roman" w:cs="Times New Roman"/>
          <w:i/>
          <w:iCs/>
          <w:sz w:val="26"/>
          <w:szCs w:val="26"/>
        </w:rPr>
        <w:t xml:space="preserve"> </w:t>
      </w:r>
      <w:r w:rsidRPr="00CC3037">
        <w:rPr>
          <w:rFonts w:ascii="Times New Roman" w:hAnsi="Times New Roman" w:cs="Times New Roman"/>
          <w:b/>
          <w:bCs/>
          <w:i/>
          <w:iCs/>
          <w:sz w:val="26"/>
          <w:szCs w:val="26"/>
        </w:rPr>
        <w:t xml:space="preserve">3.1.8. Проверка соблюдения законодательства Российской Федерации </w:t>
      </w:r>
      <w:r w:rsidRPr="00CC3037">
        <w:rPr>
          <w:rFonts w:ascii="Times New Roman" w:hAnsi="Times New Roman" w:cs="Times New Roman"/>
          <w:b/>
          <w:bCs/>
          <w:i/>
          <w:iCs/>
          <w:sz w:val="26"/>
          <w:szCs w:val="26"/>
        </w:rPr>
        <w:br/>
        <w:t>о размещении заказов и иных нормативных правовых актов</w:t>
      </w:r>
    </w:p>
    <w:p w:rsidR="000B4184" w:rsidRPr="00CC3037" w:rsidRDefault="000B4184" w:rsidP="004F4602">
      <w:pPr>
        <w:spacing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муниципальным бюджетным общеобразовательным учреждением </w:t>
      </w:r>
      <w:r w:rsidRPr="00CC3037">
        <w:rPr>
          <w:rFonts w:ascii="Times New Roman" w:hAnsi="Times New Roman" w:cs="Times New Roman"/>
          <w:b/>
          <w:bCs/>
          <w:i/>
          <w:iCs/>
          <w:sz w:val="26"/>
          <w:szCs w:val="26"/>
        </w:rPr>
        <w:br/>
        <w:t xml:space="preserve">«Средняя общеобразовательная школа </w:t>
      </w:r>
      <w:r w:rsidRPr="00CC3037">
        <w:rPr>
          <w:rFonts w:ascii="Times New Roman" w:hAnsi="Times New Roman" w:cs="Times New Roman"/>
          <w:b/>
          <w:bCs/>
          <w:i/>
          <w:iCs/>
          <w:sz w:val="26"/>
          <w:szCs w:val="26"/>
        </w:rPr>
        <w:br/>
        <w:t>№ 5 «Многопрофильная»</w:t>
      </w:r>
    </w:p>
    <w:p w:rsidR="000B4184" w:rsidRPr="00657D08"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в</w:t>
      </w:r>
      <w:r w:rsidRPr="00283473">
        <w:rPr>
          <w:rFonts w:ascii="Times New Roman" w:hAnsi="Times New Roman" w:cs="Times New Roman"/>
          <w:sz w:val="26"/>
          <w:szCs w:val="26"/>
        </w:rPr>
        <w:t xml:space="preserve"> нарушение части 3 статьи 18 Закона </w:t>
      </w:r>
      <w:r>
        <w:rPr>
          <w:rFonts w:ascii="Times New Roman" w:hAnsi="Times New Roman" w:cs="Times New Roman"/>
          <w:sz w:val="26"/>
          <w:szCs w:val="26"/>
        </w:rPr>
        <w:t>о размещении заказов</w:t>
      </w:r>
      <w:r w:rsidRPr="00283473">
        <w:rPr>
          <w:rFonts w:ascii="Times New Roman" w:hAnsi="Times New Roman" w:cs="Times New Roman"/>
          <w:sz w:val="26"/>
          <w:szCs w:val="26"/>
        </w:rPr>
        <w:t xml:space="preserve"> сведения заказчиком </w:t>
      </w:r>
      <w:r>
        <w:rPr>
          <w:rFonts w:ascii="Times New Roman" w:hAnsi="Times New Roman" w:cs="Times New Roman"/>
          <w:sz w:val="26"/>
          <w:szCs w:val="26"/>
        </w:rPr>
        <w:t xml:space="preserve"> по муниципальному контракту на </w:t>
      </w:r>
      <w:r w:rsidRPr="00657D08">
        <w:rPr>
          <w:rFonts w:ascii="Times New Roman" w:hAnsi="Times New Roman" w:cs="Times New Roman"/>
          <w:sz w:val="26"/>
          <w:szCs w:val="26"/>
        </w:rPr>
        <w:t>сумму 250,00</w:t>
      </w:r>
      <w:r>
        <w:rPr>
          <w:rFonts w:ascii="Times New Roman" w:hAnsi="Times New Roman" w:cs="Times New Roman"/>
          <w:sz w:val="26"/>
          <w:szCs w:val="26"/>
        </w:rPr>
        <w:t xml:space="preserve"> тыс.</w:t>
      </w:r>
      <w:r w:rsidRPr="00657D08">
        <w:rPr>
          <w:rFonts w:ascii="Times New Roman" w:hAnsi="Times New Roman" w:cs="Times New Roman"/>
          <w:sz w:val="26"/>
          <w:szCs w:val="26"/>
        </w:rPr>
        <w:t xml:space="preserve"> рублей направлены с нарушением установленного срока</w:t>
      </w:r>
      <w:r>
        <w:rPr>
          <w:rFonts w:ascii="Times New Roman" w:hAnsi="Times New Roman" w:cs="Times New Roman"/>
          <w:sz w:val="26"/>
          <w:szCs w:val="26"/>
        </w:rPr>
        <w:t>;</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в</w:t>
      </w:r>
      <w:r w:rsidRPr="00657D08">
        <w:rPr>
          <w:rFonts w:ascii="Times New Roman" w:hAnsi="Times New Roman" w:cs="Times New Roman"/>
          <w:sz w:val="26"/>
          <w:szCs w:val="26"/>
        </w:rPr>
        <w:t xml:space="preserve"> нарушение пункта 7.1. части 7 статьи 47 Закона о размещении заказов, согласно которому контракт (договор) может быть заключен не ранее чем через семь дней со дня размещения на официальном сайте протокола рассмотрения и оценки котировочных заявок, учреждением заключен договор с ценой 122</w:t>
      </w:r>
      <w:r>
        <w:rPr>
          <w:rFonts w:ascii="Times New Roman" w:hAnsi="Times New Roman" w:cs="Times New Roman"/>
          <w:sz w:val="26"/>
          <w:szCs w:val="26"/>
        </w:rPr>
        <w:t>,00 тыс.</w:t>
      </w:r>
      <w:r w:rsidRPr="00657D08">
        <w:rPr>
          <w:rFonts w:ascii="Times New Roman" w:hAnsi="Times New Roman" w:cs="Times New Roman"/>
          <w:sz w:val="26"/>
          <w:szCs w:val="26"/>
        </w:rPr>
        <w:t xml:space="preserve"> рублей</w:t>
      </w:r>
      <w:r>
        <w:rPr>
          <w:rFonts w:ascii="Times New Roman" w:hAnsi="Times New Roman" w:cs="Times New Roman"/>
          <w:sz w:val="26"/>
          <w:szCs w:val="26"/>
        </w:rPr>
        <w:t xml:space="preserve"> на один день раньше, установленного срока;</w:t>
      </w:r>
      <w:r w:rsidRPr="00657D08">
        <w:rPr>
          <w:rFonts w:ascii="Times New Roman" w:hAnsi="Times New Roman" w:cs="Times New Roman"/>
          <w:sz w:val="26"/>
          <w:szCs w:val="26"/>
        </w:rPr>
        <w:t xml:space="preserve"> </w:t>
      </w:r>
    </w:p>
    <w:p w:rsidR="000B4184" w:rsidRDefault="000B4184" w:rsidP="004F4602">
      <w:pPr>
        <w:spacing w:after="0" w:line="240" w:lineRule="auto"/>
        <w:ind w:firstLine="709"/>
        <w:jc w:val="both"/>
        <w:rPr>
          <w:rFonts w:ascii="Times New Roman" w:hAnsi="Times New Roman" w:cs="Times New Roman"/>
          <w:sz w:val="26"/>
          <w:szCs w:val="26"/>
        </w:rPr>
      </w:pPr>
      <w:r w:rsidRPr="00657D08">
        <w:rPr>
          <w:rFonts w:ascii="Times New Roman" w:hAnsi="Times New Roman" w:cs="Times New Roman"/>
          <w:sz w:val="26"/>
          <w:szCs w:val="26"/>
        </w:rPr>
        <w:t>3</w:t>
      </w:r>
      <w:r>
        <w:rPr>
          <w:rFonts w:ascii="Times New Roman" w:hAnsi="Times New Roman" w:cs="Times New Roman"/>
          <w:sz w:val="26"/>
          <w:szCs w:val="26"/>
        </w:rPr>
        <w:t>)</w:t>
      </w:r>
      <w:r w:rsidRPr="00657D08">
        <w:rPr>
          <w:rFonts w:ascii="Times New Roman" w:hAnsi="Times New Roman" w:cs="Times New Roman"/>
          <w:sz w:val="26"/>
          <w:szCs w:val="26"/>
        </w:rPr>
        <w:t xml:space="preserve"> </w:t>
      </w:r>
      <w:r>
        <w:rPr>
          <w:rFonts w:ascii="Times New Roman" w:hAnsi="Times New Roman" w:cs="Times New Roman"/>
          <w:sz w:val="26"/>
          <w:szCs w:val="26"/>
        </w:rPr>
        <w:t>в</w:t>
      </w:r>
      <w:r w:rsidRPr="00657D08">
        <w:rPr>
          <w:rFonts w:ascii="Times New Roman" w:hAnsi="Times New Roman" w:cs="Times New Roman"/>
          <w:sz w:val="26"/>
          <w:szCs w:val="26"/>
        </w:rPr>
        <w:t xml:space="preserve"> нарушение части 2 статьи 9 Закона о размещении заказов</w:t>
      </w:r>
      <w:r>
        <w:rPr>
          <w:rFonts w:ascii="Times New Roman" w:hAnsi="Times New Roman" w:cs="Times New Roman"/>
          <w:sz w:val="26"/>
          <w:szCs w:val="26"/>
        </w:rPr>
        <w:t>, ч</w:t>
      </w:r>
      <w:r w:rsidRPr="00657D08">
        <w:rPr>
          <w:rFonts w:ascii="Times New Roman" w:hAnsi="Times New Roman" w:cs="Times New Roman"/>
          <w:sz w:val="26"/>
          <w:szCs w:val="26"/>
        </w:rPr>
        <w:t>аст</w:t>
      </w:r>
      <w:r>
        <w:rPr>
          <w:rFonts w:ascii="Times New Roman" w:hAnsi="Times New Roman" w:cs="Times New Roman"/>
          <w:sz w:val="26"/>
          <w:szCs w:val="26"/>
        </w:rPr>
        <w:t>и</w:t>
      </w:r>
      <w:r w:rsidRPr="00657D08">
        <w:rPr>
          <w:rFonts w:ascii="Times New Roman" w:hAnsi="Times New Roman" w:cs="Times New Roman"/>
          <w:sz w:val="26"/>
          <w:szCs w:val="26"/>
        </w:rPr>
        <w:t xml:space="preserve"> 4 статьи 528 Гражданского кодекса Российской Федерации, заказчиком заключен договор по итогам проведения аукциона в электронной форме на сумму 2 935,00</w:t>
      </w:r>
      <w:r>
        <w:rPr>
          <w:rFonts w:ascii="Times New Roman" w:hAnsi="Times New Roman" w:cs="Times New Roman"/>
          <w:sz w:val="26"/>
          <w:szCs w:val="26"/>
        </w:rPr>
        <w:t xml:space="preserve"> тыс.</w:t>
      </w:r>
      <w:r w:rsidRPr="00657D08">
        <w:rPr>
          <w:rFonts w:ascii="Times New Roman" w:hAnsi="Times New Roman" w:cs="Times New Roman"/>
          <w:sz w:val="26"/>
          <w:szCs w:val="26"/>
        </w:rPr>
        <w:t xml:space="preserve"> рублей, позже установленного срока.</w:t>
      </w:r>
    </w:p>
    <w:p w:rsidR="000B4184" w:rsidRPr="00657D08" w:rsidRDefault="000B4184" w:rsidP="004F4602">
      <w:pPr>
        <w:spacing w:after="0" w:line="240" w:lineRule="auto"/>
        <w:ind w:firstLine="709"/>
        <w:jc w:val="both"/>
        <w:rPr>
          <w:rFonts w:ascii="Times New Roman" w:hAnsi="Times New Roman" w:cs="Times New Roman"/>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3.1.9. Проверка соблюдения законодательства Российской Федерации </w:t>
      </w:r>
      <w:r w:rsidRPr="00CC3037">
        <w:rPr>
          <w:rFonts w:ascii="Times New Roman" w:hAnsi="Times New Roman" w:cs="Times New Roman"/>
          <w:b/>
          <w:bCs/>
          <w:i/>
          <w:iCs/>
          <w:sz w:val="26"/>
          <w:szCs w:val="26"/>
        </w:rPr>
        <w:br/>
        <w:t>о размещении заказов и иных нормативных правовых актов</w:t>
      </w: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муниципальным бюджетным образовательным учреждением </w:t>
      </w: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для детей дошкольного и младшего школьного возраста </w:t>
      </w: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«Начальная школа – детский сад № 15»</w:t>
      </w:r>
    </w:p>
    <w:p w:rsidR="000B4184" w:rsidRDefault="000B4184" w:rsidP="004F4602">
      <w:pPr>
        <w:spacing w:after="0" w:line="240" w:lineRule="auto"/>
        <w:ind w:firstLine="708"/>
        <w:jc w:val="both"/>
        <w:rPr>
          <w:rFonts w:ascii="Times New Roman" w:hAnsi="Times New Roman" w:cs="Times New Roman"/>
          <w:sz w:val="26"/>
          <w:szCs w:val="26"/>
        </w:rPr>
      </w:pPr>
    </w:p>
    <w:p w:rsidR="000B4184" w:rsidRPr="00657D08"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в</w:t>
      </w:r>
      <w:r w:rsidRPr="00283473">
        <w:rPr>
          <w:rFonts w:ascii="Times New Roman" w:hAnsi="Times New Roman" w:cs="Times New Roman"/>
          <w:sz w:val="26"/>
          <w:szCs w:val="26"/>
        </w:rPr>
        <w:t xml:space="preserve"> нарушение части 3 статьи 18 Закона </w:t>
      </w:r>
      <w:r>
        <w:rPr>
          <w:rFonts w:ascii="Times New Roman" w:hAnsi="Times New Roman" w:cs="Times New Roman"/>
          <w:sz w:val="26"/>
          <w:szCs w:val="26"/>
        </w:rPr>
        <w:t>о размещении заказов</w:t>
      </w:r>
      <w:r w:rsidRPr="00283473">
        <w:rPr>
          <w:rFonts w:ascii="Times New Roman" w:hAnsi="Times New Roman" w:cs="Times New Roman"/>
          <w:sz w:val="26"/>
          <w:szCs w:val="26"/>
        </w:rPr>
        <w:t xml:space="preserve"> сведения заказчиком </w:t>
      </w:r>
      <w:r>
        <w:rPr>
          <w:rFonts w:ascii="Times New Roman" w:hAnsi="Times New Roman" w:cs="Times New Roman"/>
          <w:sz w:val="26"/>
          <w:szCs w:val="26"/>
        </w:rPr>
        <w:t xml:space="preserve"> по трем договорам на </w:t>
      </w:r>
      <w:r w:rsidRPr="00657D08">
        <w:rPr>
          <w:rFonts w:ascii="Times New Roman" w:hAnsi="Times New Roman" w:cs="Times New Roman"/>
          <w:sz w:val="26"/>
          <w:szCs w:val="26"/>
        </w:rPr>
        <w:t xml:space="preserve">сумму </w:t>
      </w:r>
      <w:r>
        <w:rPr>
          <w:rFonts w:ascii="Times New Roman" w:hAnsi="Times New Roman" w:cs="Times New Roman"/>
          <w:sz w:val="26"/>
          <w:szCs w:val="26"/>
        </w:rPr>
        <w:t>708,28 тыс.</w:t>
      </w:r>
      <w:r w:rsidRPr="00657D08">
        <w:rPr>
          <w:rFonts w:ascii="Times New Roman" w:hAnsi="Times New Roman" w:cs="Times New Roman"/>
          <w:sz w:val="26"/>
          <w:szCs w:val="26"/>
        </w:rPr>
        <w:t xml:space="preserve"> рубл</w:t>
      </w:r>
      <w:r>
        <w:rPr>
          <w:rFonts w:ascii="Times New Roman" w:hAnsi="Times New Roman" w:cs="Times New Roman"/>
          <w:sz w:val="26"/>
          <w:szCs w:val="26"/>
        </w:rPr>
        <w:t>ей</w:t>
      </w:r>
      <w:r w:rsidRPr="00657D08">
        <w:rPr>
          <w:rFonts w:ascii="Times New Roman" w:hAnsi="Times New Roman" w:cs="Times New Roman"/>
          <w:sz w:val="26"/>
          <w:szCs w:val="26"/>
        </w:rPr>
        <w:t xml:space="preserve"> направлены с нарушением установленного срока</w:t>
      </w:r>
      <w:r>
        <w:rPr>
          <w:rFonts w:ascii="Times New Roman" w:hAnsi="Times New Roman" w:cs="Times New Roman"/>
          <w:sz w:val="26"/>
          <w:szCs w:val="26"/>
        </w:rPr>
        <w:t>;</w:t>
      </w:r>
    </w:p>
    <w:p w:rsidR="000B4184" w:rsidRPr="00DB28BE"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 в</w:t>
      </w:r>
      <w:r w:rsidRPr="00657D08">
        <w:rPr>
          <w:rFonts w:ascii="Times New Roman" w:hAnsi="Times New Roman" w:cs="Times New Roman"/>
          <w:sz w:val="26"/>
          <w:szCs w:val="26"/>
        </w:rPr>
        <w:t xml:space="preserve"> нарушение части 2 статьи 9 Закона о размещении заказов</w:t>
      </w:r>
      <w:r>
        <w:rPr>
          <w:rFonts w:ascii="Times New Roman" w:hAnsi="Times New Roman" w:cs="Times New Roman"/>
          <w:sz w:val="26"/>
          <w:szCs w:val="26"/>
        </w:rPr>
        <w:t>, ч</w:t>
      </w:r>
      <w:r w:rsidRPr="00657D08">
        <w:rPr>
          <w:rFonts w:ascii="Times New Roman" w:hAnsi="Times New Roman" w:cs="Times New Roman"/>
          <w:sz w:val="26"/>
          <w:szCs w:val="26"/>
        </w:rPr>
        <w:t>аст</w:t>
      </w:r>
      <w:r>
        <w:rPr>
          <w:rFonts w:ascii="Times New Roman" w:hAnsi="Times New Roman" w:cs="Times New Roman"/>
          <w:sz w:val="26"/>
          <w:szCs w:val="26"/>
        </w:rPr>
        <w:t>и</w:t>
      </w:r>
      <w:r w:rsidRPr="00657D08">
        <w:rPr>
          <w:rFonts w:ascii="Times New Roman" w:hAnsi="Times New Roman" w:cs="Times New Roman"/>
          <w:sz w:val="26"/>
          <w:szCs w:val="26"/>
        </w:rPr>
        <w:t xml:space="preserve"> 4 статьи 528 Гражданского кодекса Российской Федерации, заказчиком заключен договор по итогам проведения аукциона в электронной форме на сумму </w:t>
      </w:r>
      <w:r w:rsidRPr="00DB28BE">
        <w:rPr>
          <w:rFonts w:ascii="Times New Roman" w:hAnsi="Times New Roman" w:cs="Times New Roman"/>
          <w:sz w:val="26"/>
          <w:szCs w:val="26"/>
        </w:rPr>
        <w:t>2</w:t>
      </w:r>
      <w:r>
        <w:rPr>
          <w:rFonts w:ascii="Times New Roman" w:hAnsi="Times New Roman" w:cs="Times New Roman"/>
          <w:sz w:val="26"/>
          <w:szCs w:val="26"/>
        </w:rPr>
        <w:t> </w:t>
      </w:r>
      <w:r w:rsidRPr="00DB28BE">
        <w:rPr>
          <w:rFonts w:ascii="Times New Roman" w:hAnsi="Times New Roman" w:cs="Times New Roman"/>
          <w:sz w:val="26"/>
          <w:szCs w:val="26"/>
        </w:rPr>
        <w:t>487</w:t>
      </w:r>
      <w:r>
        <w:rPr>
          <w:rFonts w:ascii="Times New Roman" w:hAnsi="Times New Roman" w:cs="Times New Roman"/>
          <w:sz w:val="26"/>
          <w:szCs w:val="26"/>
        </w:rPr>
        <w:t>,</w:t>
      </w:r>
      <w:r w:rsidRPr="00DB28BE">
        <w:rPr>
          <w:rFonts w:ascii="Times New Roman" w:hAnsi="Times New Roman" w:cs="Times New Roman"/>
          <w:sz w:val="26"/>
          <w:szCs w:val="26"/>
        </w:rPr>
        <w:t>50</w:t>
      </w:r>
      <w:r>
        <w:rPr>
          <w:rFonts w:ascii="Times New Roman" w:hAnsi="Times New Roman" w:cs="Times New Roman"/>
          <w:sz w:val="26"/>
          <w:szCs w:val="26"/>
        </w:rPr>
        <w:t xml:space="preserve"> тыс.</w:t>
      </w:r>
      <w:r w:rsidRPr="00657D08">
        <w:rPr>
          <w:rFonts w:ascii="Times New Roman" w:hAnsi="Times New Roman" w:cs="Times New Roman"/>
          <w:sz w:val="26"/>
          <w:szCs w:val="26"/>
        </w:rPr>
        <w:t xml:space="preserve"> рублей, позже </w:t>
      </w:r>
      <w:r w:rsidRPr="00DB28BE">
        <w:rPr>
          <w:rFonts w:ascii="Times New Roman" w:hAnsi="Times New Roman" w:cs="Times New Roman"/>
          <w:sz w:val="26"/>
          <w:szCs w:val="26"/>
        </w:rPr>
        <w:t>установленного срока</w:t>
      </w:r>
      <w:r>
        <w:rPr>
          <w:rFonts w:ascii="Times New Roman" w:hAnsi="Times New Roman" w:cs="Times New Roman"/>
          <w:sz w:val="26"/>
          <w:szCs w:val="26"/>
        </w:rPr>
        <w:t>;</w:t>
      </w:r>
    </w:p>
    <w:p w:rsidR="000B4184" w:rsidRPr="00DB28BE"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w:t>
      </w:r>
      <w:r w:rsidRPr="00DB28BE">
        <w:rPr>
          <w:rFonts w:ascii="Times New Roman" w:hAnsi="Times New Roman" w:cs="Times New Roman"/>
          <w:sz w:val="26"/>
          <w:szCs w:val="26"/>
        </w:rPr>
        <w:t xml:space="preserve"> </w:t>
      </w:r>
      <w:r>
        <w:rPr>
          <w:rFonts w:ascii="Times New Roman" w:hAnsi="Times New Roman" w:cs="Times New Roman"/>
          <w:sz w:val="26"/>
          <w:szCs w:val="26"/>
        </w:rPr>
        <w:t>в нарушение части</w:t>
      </w:r>
      <w:r w:rsidRPr="00DB28BE">
        <w:rPr>
          <w:rFonts w:ascii="Times New Roman" w:hAnsi="Times New Roman" w:cs="Times New Roman"/>
          <w:sz w:val="26"/>
          <w:szCs w:val="26"/>
        </w:rPr>
        <w:t xml:space="preserve"> 1 статьи 47 Закона о размещении заказов члены комиссии провели процедуру рассмотрения и оценки котировочных заявок </w:t>
      </w:r>
      <w:r>
        <w:rPr>
          <w:rFonts w:ascii="Times New Roman" w:hAnsi="Times New Roman" w:cs="Times New Roman"/>
          <w:sz w:val="26"/>
          <w:szCs w:val="26"/>
        </w:rPr>
        <w:t>с нарушением сроков установленных для ее проведения;</w:t>
      </w:r>
      <w:r w:rsidRPr="00DB28BE">
        <w:rPr>
          <w:rFonts w:ascii="Times New Roman" w:hAnsi="Times New Roman" w:cs="Times New Roman"/>
          <w:sz w:val="26"/>
          <w:szCs w:val="26"/>
        </w:rPr>
        <w:t xml:space="preserve"> </w:t>
      </w:r>
    </w:p>
    <w:p w:rsidR="000B4184" w:rsidRPr="00DB28BE"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Pr="00DB28BE">
        <w:rPr>
          <w:rFonts w:ascii="Times New Roman" w:hAnsi="Times New Roman" w:cs="Times New Roman"/>
          <w:sz w:val="26"/>
          <w:szCs w:val="26"/>
        </w:rPr>
        <w:t xml:space="preserve"> </w:t>
      </w:r>
      <w:r>
        <w:rPr>
          <w:rFonts w:ascii="Times New Roman" w:hAnsi="Times New Roman" w:cs="Times New Roman"/>
          <w:sz w:val="26"/>
          <w:szCs w:val="26"/>
        </w:rPr>
        <w:t>в</w:t>
      </w:r>
      <w:r w:rsidRPr="00DB28BE">
        <w:rPr>
          <w:rFonts w:ascii="Times New Roman" w:hAnsi="Times New Roman" w:cs="Times New Roman"/>
          <w:sz w:val="26"/>
          <w:szCs w:val="26"/>
        </w:rPr>
        <w:t xml:space="preserve"> нарушение </w:t>
      </w:r>
      <w:r>
        <w:rPr>
          <w:rFonts w:ascii="Times New Roman" w:hAnsi="Times New Roman" w:cs="Times New Roman"/>
          <w:sz w:val="26"/>
          <w:szCs w:val="26"/>
        </w:rPr>
        <w:t>части</w:t>
      </w:r>
      <w:r w:rsidRPr="00DB28BE">
        <w:rPr>
          <w:rFonts w:ascii="Times New Roman" w:hAnsi="Times New Roman" w:cs="Times New Roman"/>
          <w:sz w:val="26"/>
          <w:szCs w:val="26"/>
        </w:rPr>
        <w:t xml:space="preserve"> 3 статьи 47 Закона о размещении заказов члены котировочной комиссии рассмотрели котировочную заявку на соответствие требованиям, установленным в извещении о проведении запроса котировок</w:t>
      </w:r>
      <w:r>
        <w:rPr>
          <w:rFonts w:ascii="Times New Roman" w:hAnsi="Times New Roman" w:cs="Times New Roman"/>
          <w:sz w:val="26"/>
          <w:szCs w:val="26"/>
        </w:rPr>
        <w:t>,</w:t>
      </w:r>
      <w:r w:rsidRPr="00DB28BE">
        <w:rPr>
          <w:rFonts w:ascii="Times New Roman" w:hAnsi="Times New Roman" w:cs="Times New Roman"/>
          <w:sz w:val="26"/>
          <w:szCs w:val="26"/>
        </w:rPr>
        <w:t xml:space="preserve"> которая в соответствии с Законом о размещении заказов должна быть отклонена. </w:t>
      </w:r>
    </w:p>
    <w:p w:rsidR="000B4184" w:rsidRDefault="000B4184" w:rsidP="004F4602">
      <w:pPr>
        <w:spacing w:after="0" w:line="240" w:lineRule="auto"/>
        <w:jc w:val="center"/>
        <w:rPr>
          <w:rFonts w:ascii="Times New Roman" w:hAnsi="Times New Roman" w:cs="Times New Roman"/>
          <w:i/>
          <w:iCs/>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3.1.10. Проверка соблюдения законодательства Российской Федерации </w:t>
      </w:r>
      <w:r w:rsidRPr="00CC3037">
        <w:rPr>
          <w:rFonts w:ascii="Times New Roman" w:hAnsi="Times New Roman" w:cs="Times New Roman"/>
          <w:b/>
          <w:bCs/>
          <w:i/>
          <w:iCs/>
          <w:sz w:val="26"/>
          <w:szCs w:val="26"/>
        </w:rPr>
        <w:br/>
        <w:t>о размещении заказов и иных нормативных правовых актов Нефтеюганским городским муниципальным бюджетным образовательным учреждением дополнительного образования детей «Детская музыкальная школа имени В.В. Андреева»</w:t>
      </w:r>
    </w:p>
    <w:p w:rsidR="000B4184" w:rsidRDefault="000B4184" w:rsidP="004F4602">
      <w:pPr>
        <w:spacing w:after="0" w:line="240" w:lineRule="auto"/>
        <w:jc w:val="center"/>
        <w:rPr>
          <w:rFonts w:ascii="Times New Roman" w:hAnsi="Times New Roman" w:cs="Times New Roman"/>
          <w:b/>
          <w:bCs/>
          <w:i/>
          <w:iCs/>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ходе проверки нарушений не выявлено. </w:t>
      </w:r>
    </w:p>
    <w:p w:rsidR="000B4184" w:rsidRDefault="000B4184" w:rsidP="004F4602">
      <w:pPr>
        <w:spacing w:after="0" w:line="240" w:lineRule="auto"/>
        <w:ind w:firstLine="708"/>
        <w:jc w:val="both"/>
        <w:rPr>
          <w:rFonts w:ascii="Times New Roman" w:hAnsi="Times New Roman" w:cs="Times New Roman"/>
          <w:sz w:val="26"/>
          <w:szCs w:val="26"/>
        </w:rPr>
      </w:pPr>
    </w:p>
    <w:p w:rsidR="000B4184" w:rsidRPr="009341BA" w:rsidRDefault="000B4184" w:rsidP="004F4602">
      <w:pPr>
        <w:spacing w:after="0" w:line="240" w:lineRule="auto"/>
        <w:ind w:firstLine="708"/>
        <w:jc w:val="center"/>
        <w:rPr>
          <w:rFonts w:ascii="Times New Roman" w:hAnsi="Times New Roman" w:cs="Times New Roman"/>
          <w:b/>
          <w:bCs/>
          <w:sz w:val="26"/>
          <w:szCs w:val="26"/>
        </w:rPr>
      </w:pPr>
      <w:r w:rsidRPr="009341BA">
        <w:rPr>
          <w:rFonts w:ascii="Times New Roman" w:hAnsi="Times New Roman" w:cs="Times New Roman"/>
          <w:b/>
          <w:bCs/>
          <w:sz w:val="26"/>
          <w:szCs w:val="26"/>
        </w:rPr>
        <w:t>3.2. Внеплановые проверки</w:t>
      </w:r>
    </w:p>
    <w:p w:rsidR="000B4184" w:rsidRDefault="000B4184" w:rsidP="004F4602">
      <w:pPr>
        <w:spacing w:after="0" w:line="240" w:lineRule="auto"/>
        <w:ind w:firstLine="708"/>
        <w:jc w:val="center"/>
        <w:rPr>
          <w:rFonts w:ascii="Times New Roman" w:hAnsi="Times New Roman" w:cs="Times New Roman"/>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3.2.1. Проверки соблюдения законодательства Российской Федерации </w:t>
      </w:r>
      <w:r w:rsidRPr="00CC3037">
        <w:rPr>
          <w:rFonts w:ascii="Times New Roman" w:hAnsi="Times New Roman" w:cs="Times New Roman"/>
          <w:b/>
          <w:bCs/>
          <w:i/>
          <w:iCs/>
          <w:sz w:val="26"/>
          <w:szCs w:val="26"/>
        </w:rPr>
        <w:br/>
        <w:t xml:space="preserve">о размещении заказов  и иных нормативных правовых актов </w:t>
      </w:r>
      <w:r w:rsidRPr="00CC3037">
        <w:rPr>
          <w:rFonts w:ascii="Times New Roman" w:hAnsi="Times New Roman" w:cs="Times New Roman"/>
          <w:b/>
          <w:bCs/>
          <w:i/>
          <w:iCs/>
          <w:sz w:val="26"/>
          <w:szCs w:val="26"/>
        </w:rPr>
        <w:br/>
        <w:t>ДЖКХ</w:t>
      </w:r>
    </w:p>
    <w:p w:rsidR="000B4184" w:rsidRPr="00396E98" w:rsidRDefault="000B4184" w:rsidP="004F4602">
      <w:pPr>
        <w:spacing w:after="0" w:line="240" w:lineRule="auto"/>
        <w:jc w:val="center"/>
        <w:rPr>
          <w:rFonts w:ascii="Times New Roman" w:hAnsi="Times New Roman" w:cs="Times New Roman"/>
          <w:b/>
          <w:bCs/>
          <w:i/>
          <w:iCs/>
          <w:sz w:val="26"/>
          <w:szCs w:val="26"/>
        </w:rPr>
      </w:pPr>
    </w:p>
    <w:p w:rsidR="000B4184" w:rsidRDefault="000B4184" w:rsidP="004F4602">
      <w:pPr>
        <w:spacing w:after="0" w:line="240" w:lineRule="auto"/>
        <w:ind w:firstLine="709"/>
        <w:jc w:val="both"/>
        <w:rPr>
          <w:rFonts w:ascii="Times New Roman" w:hAnsi="Times New Roman" w:cs="Times New Roman"/>
          <w:sz w:val="26"/>
          <w:szCs w:val="26"/>
        </w:rPr>
      </w:pPr>
      <w:r w:rsidRPr="00F900B3">
        <w:rPr>
          <w:rFonts w:ascii="Times New Roman" w:hAnsi="Times New Roman" w:cs="Times New Roman"/>
          <w:sz w:val="26"/>
          <w:szCs w:val="26"/>
        </w:rPr>
        <w:t>В ходе подготовки заключени</w:t>
      </w:r>
      <w:r>
        <w:rPr>
          <w:rFonts w:ascii="Times New Roman" w:hAnsi="Times New Roman" w:cs="Times New Roman"/>
          <w:sz w:val="26"/>
          <w:szCs w:val="26"/>
        </w:rPr>
        <w:t>й</w:t>
      </w:r>
      <w:r w:rsidRPr="00F900B3">
        <w:rPr>
          <w:rFonts w:ascii="Times New Roman" w:hAnsi="Times New Roman" w:cs="Times New Roman"/>
          <w:sz w:val="26"/>
          <w:szCs w:val="26"/>
        </w:rPr>
        <w:t xml:space="preserve"> на проект</w:t>
      </w:r>
      <w:r>
        <w:rPr>
          <w:rFonts w:ascii="Times New Roman" w:hAnsi="Times New Roman" w:cs="Times New Roman"/>
          <w:sz w:val="26"/>
          <w:szCs w:val="26"/>
        </w:rPr>
        <w:t>ы</w:t>
      </w:r>
      <w:r w:rsidRPr="00F900B3">
        <w:rPr>
          <w:rFonts w:ascii="Times New Roman" w:hAnsi="Times New Roman" w:cs="Times New Roman"/>
          <w:sz w:val="26"/>
          <w:szCs w:val="26"/>
        </w:rPr>
        <w:t xml:space="preserve"> решени</w:t>
      </w:r>
      <w:r>
        <w:rPr>
          <w:rFonts w:ascii="Times New Roman" w:hAnsi="Times New Roman" w:cs="Times New Roman"/>
          <w:sz w:val="26"/>
          <w:szCs w:val="26"/>
        </w:rPr>
        <w:t>й</w:t>
      </w:r>
      <w:r w:rsidRPr="00F900B3">
        <w:rPr>
          <w:rFonts w:ascii="Times New Roman" w:hAnsi="Times New Roman" w:cs="Times New Roman"/>
          <w:sz w:val="26"/>
          <w:szCs w:val="26"/>
        </w:rPr>
        <w:t xml:space="preserve"> Думы города Нефтеюганска «О внесении изменений в решени</w:t>
      </w:r>
      <w:r>
        <w:rPr>
          <w:rFonts w:ascii="Times New Roman" w:hAnsi="Times New Roman" w:cs="Times New Roman"/>
          <w:sz w:val="26"/>
          <w:szCs w:val="26"/>
        </w:rPr>
        <w:t>е</w:t>
      </w:r>
      <w:r w:rsidRPr="00F900B3">
        <w:rPr>
          <w:rFonts w:ascii="Times New Roman" w:hAnsi="Times New Roman" w:cs="Times New Roman"/>
          <w:sz w:val="26"/>
          <w:szCs w:val="26"/>
        </w:rPr>
        <w:t xml:space="preserve"> Думы города Нефтеюганска от 09.12.2011 № 180-V «О бюджете города Нефтеюганска на 2012 год и плановый период 2013 и 2014 годов», установлены факты  нарушения норм </w:t>
      </w:r>
      <w:r>
        <w:rPr>
          <w:rFonts w:ascii="Times New Roman" w:hAnsi="Times New Roman" w:cs="Times New Roman"/>
          <w:sz w:val="26"/>
          <w:szCs w:val="26"/>
        </w:rPr>
        <w:t>Закона о размещении заказов, в связи с чем, проведены две внеплановые проверки.  В ходе проверок установлены н</w:t>
      </w:r>
      <w:r w:rsidRPr="00F900B3">
        <w:rPr>
          <w:rFonts w:ascii="Times New Roman" w:hAnsi="Times New Roman" w:cs="Times New Roman"/>
          <w:sz w:val="26"/>
          <w:szCs w:val="26"/>
        </w:rPr>
        <w:t>арушен</w:t>
      </w:r>
      <w:r>
        <w:rPr>
          <w:rFonts w:ascii="Times New Roman" w:hAnsi="Times New Roman" w:cs="Times New Roman"/>
          <w:sz w:val="26"/>
          <w:szCs w:val="26"/>
        </w:rPr>
        <w:t xml:space="preserve">ия </w:t>
      </w:r>
      <w:r w:rsidRPr="00F900B3">
        <w:rPr>
          <w:rFonts w:ascii="Times New Roman" w:hAnsi="Times New Roman" w:cs="Times New Roman"/>
          <w:sz w:val="26"/>
          <w:szCs w:val="26"/>
        </w:rPr>
        <w:t>статьи 10 Закона о разм</w:t>
      </w:r>
      <w:r>
        <w:rPr>
          <w:rFonts w:ascii="Times New Roman" w:hAnsi="Times New Roman" w:cs="Times New Roman"/>
          <w:sz w:val="26"/>
          <w:szCs w:val="26"/>
        </w:rPr>
        <w:t>ещении заказов, согласно которой</w:t>
      </w:r>
      <w:r w:rsidRPr="00F900B3">
        <w:rPr>
          <w:rFonts w:ascii="Times New Roman" w:hAnsi="Times New Roman" w:cs="Times New Roman"/>
          <w:sz w:val="26"/>
          <w:szCs w:val="26"/>
        </w:rPr>
        <w:t xml:space="preserve"> размещение заказа осуществляется путем проведения торгов, за исключением случаев, предусмотренных Законом о размещении заказов</w:t>
      </w:r>
      <w:r>
        <w:rPr>
          <w:rFonts w:ascii="Times New Roman" w:hAnsi="Times New Roman" w:cs="Times New Roman"/>
          <w:sz w:val="26"/>
          <w:szCs w:val="26"/>
        </w:rPr>
        <w:t>, а именно ДЖКХ</w:t>
      </w:r>
      <w:r w:rsidRPr="00F900B3">
        <w:rPr>
          <w:rFonts w:ascii="Times New Roman" w:hAnsi="Times New Roman" w:cs="Times New Roman"/>
          <w:sz w:val="26"/>
          <w:szCs w:val="26"/>
        </w:rPr>
        <w:t xml:space="preserve"> приняты (услуги) работы у </w:t>
      </w:r>
      <w:r>
        <w:rPr>
          <w:rFonts w:ascii="Times New Roman" w:hAnsi="Times New Roman" w:cs="Times New Roman"/>
          <w:sz w:val="26"/>
          <w:szCs w:val="26"/>
        </w:rPr>
        <w:t>НГМУП</w:t>
      </w:r>
      <w:r w:rsidRPr="00F900B3">
        <w:rPr>
          <w:rFonts w:ascii="Times New Roman" w:hAnsi="Times New Roman" w:cs="Times New Roman"/>
          <w:sz w:val="26"/>
          <w:szCs w:val="26"/>
        </w:rPr>
        <w:t xml:space="preserve"> «Универсал сервис» на сумм</w:t>
      </w:r>
      <w:r>
        <w:rPr>
          <w:rFonts w:ascii="Times New Roman" w:hAnsi="Times New Roman" w:cs="Times New Roman"/>
          <w:sz w:val="26"/>
          <w:szCs w:val="26"/>
        </w:rPr>
        <w:t>ы</w:t>
      </w:r>
      <w:r w:rsidRPr="00F900B3">
        <w:rPr>
          <w:rFonts w:ascii="Times New Roman" w:hAnsi="Times New Roman" w:cs="Times New Roman"/>
          <w:sz w:val="26"/>
          <w:szCs w:val="26"/>
        </w:rPr>
        <w:t xml:space="preserve"> 14</w:t>
      </w:r>
      <w:r>
        <w:rPr>
          <w:rFonts w:ascii="Times New Roman" w:hAnsi="Times New Roman" w:cs="Times New Roman"/>
          <w:sz w:val="26"/>
          <w:szCs w:val="26"/>
        </w:rPr>
        <w:t> </w:t>
      </w:r>
      <w:r w:rsidRPr="00F900B3">
        <w:rPr>
          <w:rFonts w:ascii="Times New Roman" w:hAnsi="Times New Roman" w:cs="Times New Roman"/>
          <w:sz w:val="26"/>
          <w:szCs w:val="26"/>
        </w:rPr>
        <w:t>640</w:t>
      </w:r>
      <w:r>
        <w:rPr>
          <w:rFonts w:ascii="Times New Roman" w:hAnsi="Times New Roman" w:cs="Times New Roman"/>
          <w:sz w:val="26"/>
          <w:szCs w:val="26"/>
        </w:rPr>
        <w:t>,</w:t>
      </w:r>
      <w:r w:rsidRPr="00F900B3">
        <w:rPr>
          <w:rFonts w:ascii="Times New Roman" w:hAnsi="Times New Roman" w:cs="Times New Roman"/>
          <w:sz w:val="26"/>
          <w:szCs w:val="26"/>
        </w:rPr>
        <w:t>5</w:t>
      </w:r>
      <w:r>
        <w:rPr>
          <w:rFonts w:ascii="Times New Roman" w:hAnsi="Times New Roman" w:cs="Times New Roman"/>
          <w:sz w:val="26"/>
          <w:szCs w:val="26"/>
        </w:rPr>
        <w:t>7 тыс.</w:t>
      </w:r>
      <w:r w:rsidRPr="00F900B3">
        <w:rPr>
          <w:rFonts w:ascii="Times New Roman" w:hAnsi="Times New Roman" w:cs="Times New Roman"/>
          <w:sz w:val="26"/>
          <w:szCs w:val="26"/>
        </w:rPr>
        <w:t xml:space="preserve"> рублей</w:t>
      </w:r>
      <w:r>
        <w:rPr>
          <w:rFonts w:ascii="Times New Roman" w:hAnsi="Times New Roman" w:cs="Times New Roman"/>
          <w:sz w:val="26"/>
          <w:szCs w:val="26"/>
        </w:rPr>
        <w:t xml:space="preserve"> и </w:t>
      </w:r>
      <w:r w:rsidRPr="00F900B3">
        <w:rPr>
          <w:rFonts w:ascii="Times New Roman" w:hAnsi="Times New Roman" w:cs="Times New Roman"/>
          <w:sz w:val="26"/>
          <w:szCs w:val="26"/>
        </w:rPr>
        <w:t xml:space="preserve"> </w:t>
      </w:r>
      <w:r w:rsidRPr="00395F3C">
        <w:rPr>
          <w:rFonts w:ascii="Times New Roman" w:hAnsi="Times New Roman" w:cs="Times New Roman"/>
          <w:sz w:val="26"/>
          <w:szCs w:val="26"/>
        </w:rPr>
        <w:t>3</w:t>
      </w:r>
      <w:r>
        <w:rPr>
          <w:rFonts w:ascii="Times New Roman" w:hAnsi="Times New Roman" w:cs="Times New Roman"/>
          <w:sz w:val="26"/>
          <w:szCs w:val="26"/>
        </w:rPr>
        <w:t> </w:t>
      </w:r>
      <w:r w:rsidRPr="00395F3C">
        <w:rPr>
          <w:rFonts w:ascii="Times New Roman" w:hAnsi="Times New Roman" w:cs="Times New Roman"/>
          <w:sz w:val="26"/>
          <w:szCs w:val="26"/>
        </w:rPr>
        <w:t>215</w:t>
      </w:r>
      <w:r>
        <w:rPr>
          <w:rFonts w:ascii="Times New Roman" w:hAnsi="Times New Roman" w:cs="Times New Roman"/>
          <w:sz w:val="26"/>
          <w:szCs w:val="26"/>
        </w:rPr>
        <w:t>,</w:t>
      </w:r>
      <w:r w:rsidRPr="00395F3C">
        <w:rPr>
          <w:rFonts w:ascii="Times New Roman" w:hAnsi="Times New Roman" w:cs="Times New Roman"/>
          <w:sz w:val="26"/>
          <w:szCs w:val="26"/>
        </w:rPr>
        <w:t>46</w:t>
      </w:r>
      <w:r>
        <w:rPr>
          <w:rFonts w:ascii="Times New Roman" w:hAnsi="Times New Roman" w:cs="Times New Roman"/>
          <w:sz w:val="26"/>
          <w:szCs w:val="26"/>
        </w:rPr>
        <w:t xml:space="preserve"> тыс. рублей</w:t>
      </w:r>
      <w:r w:rsidRPr="000C1EF4">
        <w:rPr>
          <w:i/>
          <w:iCs/>
          <w:color w:val="FF0000"/>
          <w:sz w:val="26"/>
          <w:szCs w:val="26"/>
        </w:rPr>
        <w:t xml:space="preserve"> </w:t>
      </w:r>
      <w:r w:rsidRPr="00F900B3">
        <w:rPr>
          <w:rFonts w:ascii="Times New Roman" w:hAnsi="Times New Roman" w:cs="Times New Roman"/>
          <w:sz w:val="26"/>
          <w:szCs w:val="26"/>
        </w:rPr>
        <w:t>без заключения муниципальн</w:t>
      </w:r>
      <w:r>
        <w:rPr>
          <w:rFonts w:ascii="Times New Roman" w:hAnsi="Times New Roman" w:cs="Times New Roman"/>
          <w:sz w:val="26"/>
          <w:szCs w:val="26"/>
        </w:rPr>
        <w:t>ых контрактов</w:t>
      </w:r>
      <w:r w:rsidRPr="00F900B3">
        <w:rPr>
          <w:rFonts w:ascii="Times New Roman" w:hAnsi="Times New Roman" w:cs="Times New Roman"/>
          <w:sz w:val="26"/>
          <w:szCs w:val="26"/>
        </w:rPr>
        <w:t>.</w:t>
      </w:r>
    </w:p>
    <w:p w:rsidR="000B4184" w:rsidRDefault="000B4184" w:rsidP="004F4602">
      <w:pPr>
        <w:spacing w:after="0" w:line="240" w:lineRule="auto"/>
        <w:jc w:val="center"/>
        <w:rPr>
          <w:rFonts w:ascii="Times New Roman" w:hAnsi="Times New Roman" w:cs="Times New Roman"/>
          <w:i/>
          <w:iCs/>
          <w:sz w:val="26"/>
          <w:szCs w:val="26"/>
        </w:rPr>
      </w:pPr>
    </w:p>
    <w:p w:rsidR="000B4184" w:rsidRPr="00CC3037" w:rsidRDefault="000B4184" w:rsidP="004F4602">
      <w:pPr>
        <w:spacing w:after="0" w:line="240" w:lineRule="auto"/>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 xml:space="preserve">3.2.2. Проверка соблюдения законодательства Российской Федерации </w:t>
      </w:r>
      <w:r w:rsidRPr="00CC3037">
        <w:rPr>
          <w:rFonts w:ascii="Times New Roman" w:hAnsi="Times New Roman" w:cs="Times New Roman"/>
          <w:b/>
          <w:bCs/>
          <w:i/>
          <w:iCs/>
          <w:sz w:val="26"/>
          <w:szCs w:val="26"/>
        </w:rPr>
        <w:br/>
        <w:t>о размещении заказов  и иных нормативных правовых актов муниципальным казенным учреждением «Управление капитального строительства»</w:t>
      </w:r>
    </w:p>
    <w:p w:rsidR="000B4184" w:rsidRPr="000D29BA" w:rsidRDefault="000B4184" w:rsidP="004F4602">
      <w:pPr>
        <w:spacing w:after="0" w:line="240" w:lineRule="auto"/>
        <w:jc w:val="center"/>
        <w:rPr>
          <w:rFonts w:ascii="Times New Roman" w:hAnsi="Times New Roman" w:cs="Times New Roman"/>
          <w:sz w:val="26"/>
          <w:szCs w:val="26"/>
        </w:rPr>
      </w:pPr>
    </w:p>
    <w:p w:rsidR="000B4184" w:rsidRDefault="000B4184" w:rsidP="004F4602">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П</w:t>
      </w:r>
      <w:r w:rsidRPr="000D29BA">
        <w:rPr>
          <w:rFonts w:ascii="Times New Roman" w:hAnsi="Times New Roman" w:cs="Times New Roman"/>
          <w:sz w:val="26"/>
          <w:szCs w:val="26"/>
        </w:rPr>
        <w:t xml:space="preserve">о требованию межрайонной прокуратуры от 31.01.2012 № 86/02-359/2012, </w:t>
      </w:r>
      <w:r>
        <w:rPr>
          <w:rFonts w:ascii="Times New Roman" w:hAnsi="Times New Roman" w:cs="Times New Roman"/>
          <w:sz w:val="26"/>
          <w:szCs w:val="26"/>
        </w:rPr>
        <w:t xml:space="preserve"> специалист Счетной палаты привлекался к проведению проверки </w:t>
      </w:r>
      <w:r w:rsidRPr="000D29BA">
        <w:rPr>
          <w:rFonts w:ascii="Times New Roman" w:hAnsi="Times New Roman" w:cs="Times New Roman"/>
          <w:sz w:val="26"/>
          <w:szCs w:val="26"/>
        </w:rPr>
        <w:t xml:space="preserve">в муниципальном казенном учреждении «Управление капитального строительства» (далее по тексту – учреждение) по вопросу: исполнение требований Федерального закона от 21.07.2005 № 94-ФЗ </w:t>
      </w:r>
      <w:r>
        <w:rPr>
          <w:rFonts w:ascii="Times New Roman" w:hAnsi="Times New Roman" w:cs="Times New Roman"/>
          <w:sz w:val="26"/>
          <w:szCs w:val="26"/>
        </w:rPr>
        <w:t>«</w:t>
      </w:r>
      <w:r w:rsidRPr="000D29BA">
        <w:rPr>
          <w:rFonts w:ascii="Times New Roman" w:hAnsi="Times New Roman" w:cs="Times New Roman"/>
          <w:sz w:val="26"/>
          <w:szCs w:val="26"/>
        </w:rPr>
        <w:t>О размещении заказов на поставки товаров, выполнение работ, оказание услуг для госуд</w:t>
      </w:r>
      <w:r>
        <w:rPr>
          <w:rFonts w:ascii="Times New Roman" w:hAnsi="Times New Roman" w:cs="Times New Roman"/>
          <w:sz w:val="26"/>
          <w:szCs w:val="26"/>
        </w:rPr>
        <w:t>арственных и муниципальных нужд».</w:t>
      </w:r>
    </w:p>
    <w:p w:rsidR="000B4184" w:rsidRPr="00621EDC" w:rsidRDefault="000B4184" w:rsidP="004F4602">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В результате</w:t>
      </w:r>
      <w:r w:rsidRPr="00621EDC">
        <w:rPr>
          <w:rFonts w:ascii="Times New Roman" w:hAnsi="Times New Roman" w:cs="Times New Roman"/>
          <w:sz w:val="26"/>
          <w:szCs w:val="26"/>
        </w:rPr>
        <w:t xml:space="preserve"> проверен</w:t>
      </w:r>
      <w:r>
        <w:rPr>
          <w:rFonts w:ascii="Times New Roman" w:hAnsi="Times New Roman" w:cs="Times New Roman"/>
          <w:sz w:val="26"/>
          <w:szCs w:val="26"/>
        </w:rPr>
        <w:t>о</w:t>
      </w:r>
      <w:r w:rsidRPr="00621EDC">
        <w:rPr>
          <w:rFonts w:ascii="Times New Roman" w:hAnsi="Times New Roman" w:cs="Times New Roman"/>
          <w:sz w:val="26"/>
          <w:szCs w:val="26"/>
        </w:rPr>
        <w:t xml:space="preserve"> 6</w:t>
      </w:r>
      <w:r>
        <w:rPr>
          <w:rFonts w:ascii="Times New Roman" w:hAnsi="Times New Roman" w:cs="Times New Roman"/>
          <w:sz w:val="26"/>
          <w:szCs w:val="26"/>
        </w:rPr>
        <w:t>3 размещенных муниципальных</w:t>
      </w:r>
      <w:r w:rsidRPr="00621EDC">
        <w:rPr>
          <w:rFonts w:ascii="Times New Roman" w:hAnsi="Times New Roman" w:cs="Times New Roman"/>
          <w:sz w:val="26"/>
          <w:szCs w:val="26"/>
        </w:rPr>
        <w:t xml:space="preserve"> заказ</w:t>
      </w:r>
      <w:r>
        <w:rPr>
          <w:rFonts w:ascii="Times New Roman" w:hAnsi="Times New Roman" w:cs="Times New Roman"/>
          <w:sz w:val="26"/>
          <w:szCs w:val="26"/>
        </w:rPr>
        <w:t>ов</w:t>
      </w:r>
      <w:r w:rsidRPr="00621EDC">
        <w:rPr>
          <w:rFonts w:ascii="Times New Roman" w:hAnsi="Times New Roman" w:cs="Times New Roman"/>
          <w:sz w:val="26"/>
          <w:szCs w:val="26"/>
        </w:rPr>
        <w:t xml:space="preserve"> на общую сумму </w:t>
      </w:r>
      <w:r>
        <w:rPr>
          <w:rFonts w:ascii="Times New Roman" w:hAnsi="Times New Roman" w:cs="Times New Roman"/>
          <w:sz w:val="26"/>
          <w:szCs w:val="26"/>
        </w:rPr>
        <w:t>199 578,17 тыс. рублей.</w:t>
      </w:r>
    </w:p>
    <w:p w:rsidR="000B4184" w:rsidRPr="00621EDC" w:rsidRDefault="000B4184" w:rsidP="004F4602">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В ходе проверки выявлено:</w:t>
      </w:r>
    </w:p>
    <w:p w:rsidR="000B4184" w:rsidRPr="00621EDC" w:rsidRDefault="000B4184" w:rsidP="004F4602">
      <w:pPr>
        <w:spacing w:after="0" w:line="240" w:lineRule="auto"/>
        <w:ind w:firstLine="567"/>
        <w:jc w:val="both"/>
        <w:rPr>
          <w:rFonts w:ascii="Times New Roman" w:hAnsi="Times New Roman" w:cs="Times New Roman"/>
          <w:sz w:val="26"/>
          <w:szCs w:val="26"/>
        </w:rPr>
      </w:pPr>
      <w:r w:rsidRPr="00621EDC">
        <w:rPr>
          <w:rFonts w:ascii="Times New Roman" w:hAnsi="Times New Roman" w:cs="Times New Roman"/>
          <w:sz w:val="26"/>
          <w:szCs w:val="26"/>
        </w:rPr>
        <w:t>1</w:t>
      </w:r>
      <w:r>
        <w:rPr>
          <w:rFonts w:ascii="Times New Roman" w:hAnsi="Times New Roman" w:cs="Times New Roman"/>
          <w:sz w:val="26"/>
          <w:szCs w:val="26"/>
        </w:rPr>
        <w:t>)</w:t>
      </w:r>
      <w:r w:rsidRPr="00621EDC">
        <w:rPr>
          <w:rFonts w:ascii="Times New Roman" w:hAnsi="Times New Roman" w:cs="Times New Roman"/>
          <w:sz w:val="26"/>
          <w:szCs w:val="26"/>
        </w:rPr>
        <w:t xml:space="preserve"> </w:t>
      </w:r>
      <w:r>
        <w:rPr>
          <w:rFonts w:ascii="Times New Roman" w:hAnsi="Times New Roman" w:cs="Times New Roman"/>
          <w:sz w:val="26"/>
          <w:szCs w:val="26"/>
        </w:rPr>
        <w:t>в</w:t>
      </w:r>
      <w:r w:rsidRPr="00621EDC">
        <w:rPr>
          <w:rFonts w:ascii="Times New Roman" w:hAnsi="Times New Roman" w:cs="Times New Roman"/>
          <w:sz w:val="26"/>
          <w:szCs w:val="26"/>
        </w:rPr>
        <w:t xml:space="preserve"> нарушение статьи 10 Закона о размещении заказов учреждением принимались и оплачивались услуги без проведения торгов, запроса котировок, размещения заказа у единственного поставщика (исполнителя, подрядчика</w:t>
      </w:r>
      <w:r>
        <w:rPr>
          <w:rFonts w:ascii="Times New Roman" w:hAnsi="Times New Roman" w:cs="Times New Roman"/>
          <w:sz w:val="26"/>
          <w:szCs w:val="26"/>
        </w:rPr>
        <w:t>) на сумму 217,70 тыс. рублей;</w:t>
      </w:r>
    </w:p>
    <w:p w:rsidR="000B4184" w:rsidRPr="00621EDC" w:rsidRDefault="000B4184" w:rsidP="004F4602">
      <w:pPr>
        <w:widowControl w:val="0"/>
        <w:spacing w:after="0" w:line="240" w:lineRule="auto"/>
        <w:ind w:firstLine="567"/>
        <w:jc w:val="both"/>
        <w:rPr>
          <w:rFonts w:ascii="Times New Roman" w:hAnsi="Times New Roman" w:cs="Times New Roman"/>
          <w:sz w:val="26"/>
          <w:szCs w:val="26"/>
        </w:rPr>
      </w:pPr>
      <w:r w:rsidRPr="00621EDC">
        <w:rPr>
          <w:rFonts w:ascii="Times New Roman" w:hAnsi="Times New Roman" w:cs="Times New Roman"/>
          <w:sz w:val="26"/>
          <w:szCs w:val="26"/>
        </w:rPr>
        <w:t>2</w:t>
      </w:r>
      <w:r>
        <w:rPr>
          <w:rFonts w:ascii="Times New Roman" w:hAnsi="Times New Roman" w:cs="Times New Roman"/>
          <w:sz w:val="26"/>
          <w:szCs w:val="26"/>
        </w:rPr>
        <w:t>)</w:t>
      </w:r>
      <w:r w:rsidRPr="00621EDC">
        <w:rPr>
          <w:rFonts w:ascii="Times New Roman" w:hAnsi="Times New Roman" w:cs="Times New Roman"/>
          <w:sz w:val="26"/>
          <w:szCs w:val="26"/>
        </w:rPr>
        <w:t xml:space="preserve"> </w:t>
      </w:r>
      <w:r>
        <w:rPr>
          <w:rFonts w:ascii="Times New Roman" w:hAnsi="Times New Roman" w:cs="Times New Roman"/>
          <w:sz w:val="26"/>
          <w:szCs w:val="26"/>
        </w:rPr>
        <w:t>в</w:t>
      </w:r>
      <w:r w:rsidRPr="00621EDC">
        <w:rPr>
          <w:rFonts w:ascii="Times New Roman" w:hAnsi="Times New Roman" w:cs="Times New Roman"/>
          <w:sz w:val="26"/>
          <w:szCs w:val="26"/>
        </w:rPr>
        <w:t xml:space="preserve"> нарушение части 3 статьи 18 Закона о размещении заказов сведения о заключении, исполнении </w:t>
      </w:r>
      <w:r>
        <w:rPr>
          <w:rFonts w:ascii="Times New Roman" w:hAnsi="Times New Roman" w:cs="Times New Roman"/>
          <w:sz w:val="26"/>
          <w:szCs w:val="26"/>
        </w:rPr>
        <w:t xml:space="preserve">пяти </w:t>
      </w:r>
      <w:r w:rsidRPr="00621EDC">
        <w:rPr>
          <w:rFonts w:ascii="Times New Roman" w:hAnsi="Times New Roman" w:cs="Times New Roman"/>
          <w:sz w:val="26"/>
          <w:szCs w:val="26"/>
        </w:rPr>
        <w:t>муниципальных контрактов (договоров)</w:t>
      </w:r>
      <w:r>
        <w:rPr>
          <w:rFonts w:ascii="Times New Roman" w:hAnsi="Times New Roman" w:cs="Times New Roman"/>
          <w:sz w:val="26"/>
          <w:szCs w:val="26"/>
        </w:rPr>
        <w:t xml:space="preserve"> на общую сумму 1 113,00 тыс. рублей</w:t>
      </w:r>
      <w:r w:rsidRPr="00621EDC">
        <w:rPr>
          <w:rFonts w:ascii="Times New Roman" w:hAnsi="Times New Roman" w:cs="Times New Roman"/>
          <w:sz w:val="26"/>
          <w:szCs w:val="26"/>
        </w:rPr>
        <w:t xml:space="preserve"> на официальном сайте Российской Федерации учреждением опубликовывались (не опубликовывались) позже установленного </w:t>
      </w:r>
      <w:r>
        <w:rPr>
          <w:rFonts w:ascii="Times New Roman" w:hAnsi="Times New Roman" w:cs="Times New Roman"/>
          <w:sz w:val="26"/>
          <w:szCs w:val="26"/>
        </w:rPr>
        <w:t>срока;</w:t>
      </w:r>
    </w:p>
    <w:p w:rsidR="000B4184" w:rsidRPr="00621EDC" w:rsidRDefault="000B4184" w:rsidP="004F4602">
      <w:pPr>
        <w:widowControl w:val="0"/>
        <w:spacing w:after="0" w:line="240" w:lineRule="auto"/>
        <w:ind w:firstLine="567"/>
        <w:jc w:val="both"/>
        <w:rPr>
          <w:rFonts w:ascii="Times New Roman" w:hAnsi="Times New Roman" w:cs="Times New Roman"/>
          <w:sz w:val="26"/>
          <w:szCs w:val="26"/>
        </w:rPr>
      </w:pPr>
      <w:r w:rsidRPr="00621EDC">
        <w:rPr>
          <w:rFonts w:ascii="Times New Roman" w:hAnsi="Times New Roman" w:cs="Times New Roman"/>
          <w:sz w:val="26"/>
          <w:szCs w:val="26"/>
        </w:rPr>
        <w:t>3</w:t>
      </w:r>
      <w:r>
        <w:rPr>
          <w:rFonts w:ascii="Times New Roman" w:hAnsi="Times New Roman" w:cs="Times New Roman"/>
          <w:sz w:val="26"/>
          <w:szCs w:val="26"/>
        </w:rPr>
        <w:t>)</w:t>
      </w:r>
      <w:r w:rsidRPr="00621EDC">
        <w:rPr>
          <w:rFonts w:ascii="Times New Roman" w:hAnsi="Times New Roman" w:cs="Times New Roman"/>
          <w:sz w:val="26"/>
          <w:szCs w:val="26"/>
        </w:rPr>
        <w:t xml:space="preserve"> </w:t>
      </w:r>
      <w:r>
        <w:rPr>
          <w:rFonts w:ascii="Times New Roman" w:hAnsi="Times New Roman" w:cs="Times New Roman"/>
          <w:sz w:val="26"/>
          <w:szCs w:val="26"/>
        </w:rPr>
        <w:t>в</w:t>
      </w:r>
      <w:r w:rsidRPr="00621EDC">
        <w:rPr>
          <w:rFonts w:ascii="Times New Roman" w:hAnsi="Times New Roman" w:cs="Times New Roman"/>
          <w:sz w:val="26"/>
          <w:szCs w:val="26"/>
        </w:rPr>
        <w:t xml:space="preserve"> нарушение части 5 статьи 29 Закона о размещении заказов не соблюдены сроки возврата денежных средств, внесенных в качестве обеспечения заявки на участие в открытом конкурсе </w:t>
      </w:r>
      <w:r>
        <w:rPr>
          <w:rFonts w:ascii="Times New Roman" w:hAnsi="Times New Roman" w:cs="Times New Roman"/>
          <w:sz w:val="26"/>
          <w:szCs w:val="26"/>
        </w:rPr>
        <w:t xml:space="preserve"> на сумму 16,89 тыс. рублей;</w:t>
      </w:r>
      <w:r w:rsidRPr="00621EDC">
        <w:rPr>
          <w:rFonts w:ascii="Times New Roman" w:hAnsi="Times New Roman" w:cs="Times New Roman"/>
          <w:sz w:val="26"/>
          <w:szCs w:val="26"/>
        </w:rPr>
        <w:t xml:space="preserve"> </w:t>
      </w:r>
    </w:p>
    <w:p w:rsidR="000B4184" w:rsidRDefault="000B4184" w:rsidP="004F4602">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 в</w:t>
      </w:r>
      <w:r w:rsidRPr="00621EDC">
        <w:rPr>
          <w:rFonts w:ascii="Times New Roman" w:hAnsi="Times New Roman" w:cs="Times New Roman"/>
          <w:sz w:val="26"/>
          <w:szCs w:val="26"/>
        </w:rPr>
        <w:t xml:space="preserve"> нарушение пункта 14 части 2 статьи 55 Закона о размещении заказов учреждением в проверяемом периоде </w:t>
      </w:r>
      <w:r>
        <w:rPr>
          <w:rFonts w:ascii="Times New Roman" w:hAnsi="Times New Roman" w:cs="Times New Roman"/>
          <w:sz w:val="26"/>
          <w:szCs w:val="26"/>
        </w:rPr>
        <w:t xml:space="preserve">в трех случаях </w:t>
      </w:r>
      <w:r w:rsidRPr="00621EDC">
        <w:rPr>
          <w:rFonts w:ascii="Times New Roman" w:hAnsi="Times New Roman" w:cs="Times New Roman"/>
          <w:sz w:val="26"/>
          <w:szCs w:val="26"/>
        </w:rPr>
        <w:t>у единственного поставщика размещались заказы на приобретение одноименных товаров, оказание одноименных услуг на сумму, превышающую в квартал предельный размер расчетов наличными деньгами в Российской Федерации между юридическими лицами по одной сделке</w:t>
      </w:r>
      <w:r>
        <w:rPr>
          <w:rFonts w:ascii="Times New Roman" w:hAnsi="Times New Roman" w:cs="Times New Roman"/>
          <w:sz w:val="26"/>
          <w:szCs w:val="26"/>
        </w:rPr>
        <w:t>,</w:t>
      </w:r>
      <w:r w:rsidRPr="00621EDC">
        <w:rPr>
          <w:rFonts w:ascii="Times New Roman" w:hAnsi="Times New Roman" w:cs="Times New Roman"/>
          <w:sz w:val="26"/>
          <w:szCs w:val="26"/>
        </w:rPr>
        <w:t xml:space="preserve"> установленный Центральным банком Российской Федерации</w:t>
      </w:r>
      <w:r>
        <w:rPr>
          <w:rFonts w:ascii="Times New Roman" w:hAnsi="Times New Roman" w:cs="Times New Roman"/>
          <w:sz w:val="26"/>
          <w:szCs w:val="26"/>
        </w:rPr>
        <w:t>. Общая сумма, превышающая допустимый размер, составила 308,63 тыс. рублей.</w:t>
      </w:r>
    </w:p>
    <w:p w:rsidR="000B4184" w:rsidRDefault="000B4184" w:rsidP="004F4602">
      <w:pPr>
        <w:spacing w:after="0" w:line="240" w:lineRule="auto"/>
        <w:ind w:firstLine="708"/>
        <w:jc w:val="center"/>
        <w:rPr>
          <w:rFonts w:ascii="Times New Roman" w:hAnsi="Times New Roman" w:cs="Times New Roman"/>
          <w:sz w:val="26"/>
          <w:szCs w:val="26"/>
        </w:rPr>
      </w:pPr>
    </w:p>
    <w:p w:rsidR="000B4184" w:rsidRPr="00CC3037" w:rsidRDefault="000B4184" w:rsidP="004F4602">
      <w:pPr>
        <w:spacing w:after="0" w:line="240" w:lineRule="auto"/>
        <w:ind w:firstLine="709"/>
        <w:jc w:val="center"/>
        <w:rPr>
          <w:rFonts w:ascii="Times New Roman" w:hAnsi="Times New Roman" w:cs="Times New Roman"/>
          <w:b/>
          <w:bCs/>
          <w:sz w:val="26"/>
          <w:szCs w:val="26"/>
        </w:rPr>
      </w:pPr>
      <w:r w:rsidRPr="00CC3037">
        <w:rPr>
          <w:rFonts w:ascii="Times New Roman" w:hAnsi="Times New Roman" w:cs="Times New Roman"/>
          <w:b/>
          <w:bCs/>
          <w:i/>
          <w:iCs/>
          <w:sz w:val="26"/>
          <w:szCs w:val="26"/>
        </w:rPr>
        <w:t xml:space="preserve">3.3.3. Проверки соблюдения законодательства Российской Федерации </w:t>
      </w:r>
      <w:r w:rsidRPr="00CC3037">
        <w:rPr>
          <w:rFonts w:ascii="Times New Roman" w:hAnsi="Times New Roman" w:cs="Times New Roman"/>
          <w:b/>
          <w:bCs/>
          <w:i/>
          <w:iCs/>
          <w:sz w:val="26"/>
          <w:szCs w:val="26"/>
        </w:rPr>
        <w:br/>
        <w:t>о размещении заказов  и иных нормативных правовых актов по поручениям Нефтеюганской межрайонной прокуратуры</w:t>
      </w:r>
    </w:p>
    <w:p w:rsidR="000B4184" w:rsidRDefault="000B4184" w:rsidP="004F4602">
      <w:pPr>
        <w:spacing w:after="0" w:line="240" w:lineRule="auto"/>
        <w:ind w:firstLine="709"/>
        <w:jc w:val="both"/>
        <w:rPr>
          <w:rFonts w:ascii="Times New Roman" w:hAnsi="Times New Roman" w:cs="Times New Roman"/>
          <w:sz w:val="26"/>
          <w:szCs w:val="26"/>
        </w:rPr>
      </w:pP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поручениями </w:t>
      </w:r>
      <w:r w:rsidRPr="00F6336C">
        <w:rPr>
          <w:rFonts w:ascii="Times New Roman" w:hAnsi="Times New Roman" w:cs="Times New Roman"/>
          <w:sz w:val="26"/>
          <w:szCs w:val="26"/>
        </w:rPr>
        <w:t>Нефтеюганской межрайонной прокуратуры</w:t>
      </w:r>
      <w:r>
        <w:rPr>
          <w:rFonts w:ascii="Times New Roman" w:hAnsi="Times New Roman" w:cs="Times New Roman"/>
          <w:sz w:val="26"/>
          <w:szCs w:val="26"/>
        </w:rPr>
        <w:t xml:space="preserve"> от 27.06.2012 № 07/02/3795-2012 и от 15.08.2012 № 07-02/4583/2012 проведены проверки документации открытого аукциона в электронной форме, конкурсной документации, муниципальных контрактов, заключенных на:</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выполнение работ по благоустройству в части осуществления деятельности по озеленению мест общего пользования на территории города Нефтеюганска;</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создание произведения искусства «Архитектурно-скульптурная композиция «Первопроходцы»;</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выполнение работ по объекту «Набережная (площадки, тротуары. озеленение)».</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Нарушений в ходе проверок не выявлено. </w:t>
      </w:r>
    </w:p>
    <w:p w:rsidR="000B4184" w:rsidRDefault="000B4184" w:rsidP="004F4602">
      <w:pPr>
        <w:spacing w:after="0" w:line="240" w:lineRule="auto"/>
        <w:ind w:firstLine="709"/>
        <w:jc w:val="both"/>
        <w:rPr>
          <w:rFonts w:ascii="Times New Roman" w:hAnsi="Times New Roman" w:cs="Times New Roman"/>
          <w:sz w:val="26"/>
          <w:szCs w:val="26"/>
        </w:rPr>
      </w:pPr>
    </w:p>
    <w:p w:rsidR="000B4184" w:rsidRDefault="000B4184" w:rsidP="004F4602">
      <w:pPr>
        <w:spacing w:after="0" w:line="240" w:lineRule="auto"/>
        <w:ind w:firstLine="708"/>
        <w:jc w:val="both"/>
        <w:rPr>
          <w:rFonts w:ascii="Times New Roman" w:hAnsi="Times New Roman" w:cs="Times New Roman"/>
          <w:sz w:val="26"/>
          <w:szCs w:val="26"/>
        </w:rPr>
      </w:pPr>
      <w:r w:rsidRPr="005929C0">
        <w:rPr>
          <w:rFonts w:ascii="Times New Roman" w:hAnsi="Times New Roman" w:cs="Times New Roman"/>
          <w:sz w:val="26"/>
          <w:szCs w:val="26"/>
        </w:rPr>
        <w:t>Учитывая то, что в ходе провер</w:t>
      </w:r>
      <w:r>
        <w:rPr>
          <w:rFonts w:ascii="Times New Roman" w:hAnsi="Times New Roman" w:cs="Times New Roman"/>
          <w:sz w:val="26"/>
          <w:szCs w:val="26"/>
        </w:rPr>
        <w:t>ок</w:t>
      </w:r>
      <w:r w:rsidRPr="005929C0">
        <w:rPr>
          <w:rFonts w:ascii="Times New Roman" w:hAnsi="Times New Roman" w:cs="Times New Roman"/>
          <w:sz w:val="26"/>
          <w:szCs w:val="26"/>
        </w:rPr>
        <w:t xml:space="preserve"> </w:t>
      </w:r>
      <w:r>
        <w:rPr>
          <w:rFonts w:ascii="Times New Roman" w:hAnsi="Times New Roman" w:cs="Times New Roman"/>
          <w:sz w:val="26"/>
          <w:szCs w:val="26"/>
        </w:rPr>
        <w:t xml:space="preserve">в сфере размещения муниципального заказа </w:t>
      </w:r>
      <w:r w:rsidRPr="005929C0">
        <w:rPr>
          <w:rFonts w:ascii="Times New Roman" w:hAnsi="Times New Roman" w:cs="Times New Roman"/>
          <w:sz w:val="26"/>
          <w:szCs w:val="26"/>
        </w:rPr>
        <w:t>выявлены факты совершения действий</w:t>
      </w:r>
      <w:r>
        <w:rPr>
          <w:rFonts w:ascii="Times New Roman" w:hAnsi="Times New Roman" w:cs="Times New Roman"/>
          <w:sz w:val="26"/>
          <w:szCs w:val="26"/>
        </w:rPr>
        <w:t xml:space="preserve"> (бездействий), содержащих признаки административного правонарушения, с целью исполнения части 12 статьи 17 Закона о размещении заказов, </w:t>
      </w:r>
      <w:r w:rsidRPr="004D1A24">
        <w:rPr>
          <w:rFonts w:ascii="Times New Roman" w:hAnsi="Times New Roman" w:cs="Times New Roman"/>
          <w:sz w:val="26"/>
          <w:szCs w:val="26"/>
        </w:rPr>
        <w:t>информация о совершении указанных действий (бездействий) и подтверждающие такие факты документы направлены Счетной палатой в Департамент экономического развития Ханты-Мансийского автономного округа – Югры.</w:t>
      </w:r>
      <w:r>
        <w:rPr>
          <w:rFonts w:ascii="Times New Roman" w:hAnsi="Times New Roman" w:cs="Times New Roman"/>
          <w:sz w:val="26"/>
          <w:szCs w:val="26"/>
        </w:rPr>
        <w:t xml:space="preserve">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ходе подготовки настоящего отчета Счетной палате представлена следующая информация, о принятых к лицам, виновным в нарушении норм Закона о размещении заказов:</w:t>
      </w:r>
    </w:p>
    <w:p w:rsidR="000B4184" w:rsidRDefault="000B4184" w:rsidP="004F4602">
      <w:pPr>
        <w:spacing w:after="0" w:line="240" w:lineRule="auto"/>
        <w:ind w:firstLine="708"/>
        <w:jc w:val="both"/>
        <w:rPr>
          <w:rFonts w:ascii="Times New Roman" w:hAnsi="Times New Roman" w:cs="Times New Roman"/>
          <w:sz w:val="26"/>
          <w:szCs w:val="2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7"/>
        <w:gridCol w:w="4028"/>
        <w:gridCol w:w="2048"/>
        <w:gridCol w:w="1234"/>
        <w:gridCol w:w="12"/>
        <w:gridCol w:w="1373"/>
      </w:tblGrid>
      <w:tr w:rsidR="000B4184" w:rsidRPr="00DF35D5">
        <w:trPr>
          <w:trHeight w:val="504"/>
        </w:trPr>
        <w:tc>
          <w:tcPr>
            <w:tcW w:w="779" w:type="dxa"/>
            <w:vMerge w:val="restart"/>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 п/п</w:t>
            </w:r>
          </w:p>
        </w:tc>
        <w:tc>
          <w:tcPr>
            <w:tcW w:w="4109" w:type="dxa"/>
            <w:vMerge w:val="restart"/>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Наименование проверяемого объекта</w:t>
            </w:r>
          </w:p>
        </w:tc>
        <w:tc>
          <w:tcPr>
            <w:tcW w:w="2055" w:type="dxa"/>
            <w:vMerge w:val="restart"/>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Количество лиц, привлеченных к ответственности</w:t>
            </w:r>
          </w:p>
        </w:tc>
        <w:tc>
          <w:tcPr>
            <w:tcW w:w="2628" w:type="dxa"/>
            <w:gridSpan w:val="3"/>
            <w:tcBorders>
              <w:bottom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Вид наказания</w:t>
            </w:r>
          </w:p>
        </w:tc>
      </w:tr>
      <w:tr w:rsidR="000B4184" w:rsidRPr="00DF35D5">
        <w:trPr>
          <w:trHeight w:val="456"/>
        </w:trPr>
        <w:tc>
          <w:tcPr>
            <w:tcW w:w="779" w:type="dxa"/>
            <w:vMerge/>
            <w:vAlign w:val="center"/>
          </w:tcPr>
          <w:p w:rsidR="000B4184" w:rsidRPr="00DF35D5" w:rsidRDefault="000B4184" w:rsidP="00DF35D5">
            <w:pPr>
              <w:spacing w:after="0" w:line="240" w:lineRule="auto"/>
              <w:jc w:val="center"/>
              <w:rPr>
                <w:rFonts w:ascii="Times New Roman" w:hAnsi="Times New Roman" w:cs="Times New Roman"/>
                <w:sz w:val="24"/>
                <w:szCs w:val="24"/>
              </w:rPr>
            </w:pPr>
          </w:p>
        </w:tc>
        <w:tc>
          <w:tcPr>
            <w:tcW w:w="4109" w:type="dxa"/>
            <w:vMerge/>
            <w:vAlign w:val="center"/>
          </w:tcPr>
          <w:p w:rsidR="000B4184" w:rsidRPr="00DF35D5" w:rsidRDefault="000B4184" w:rsidP="00DF35D5">
            <w:pPr>
              <w:spacing w:after="0" w:line="240" w:lineRule="auto"/>
              <w:jc w:val="center"/>
              <w:rPr>
                <w:rFonts w:ascii="Times New Roman" w:hAnsi="Times New Roman" w:cs="Times New Roman"/>
                <w:sz w:val="24"/>
                <w:szCs w:val="24"/>
              </w:rPr>
            </w:pPr>
          </w:p>
        </w:tc>
        <w:tc>
          <w:tcPr>
            <w:tcW w:w="2055" w:type="dxa"/>
            <w:vMerge/>
            <w:vAlign w:val="center"/>
          </w:tcPr>
          <w:p w:rsidR="000B4184" w:rsidRPr="00DF35D5" w:rsidRDefault="000B4184" w:rsidP="00DF35D5">
            <w:pPr>
              <w:spacing w:after="0" w:line="240" w:lineRule="auto"/>
              <w:jc w:val="center"/>
              <w:rPr>
                <w:rFonts w:ascii="Times New Roman" w:hAnsi="Times New Roman" w:cs="Times New Roman"/>
                <w:sz w:val="24"/>
                <w:szCs w:val="24"/>
              </w:rPr>
            </w:pPr>
          </w:p>
        </w:tc>
        <w:tc>
          <w:tcPr>
            <w:tcW w:w="1255" w:type="dxa"/>
            <w:gridSpan w:val="2"/>
            <w:tcBorders>
              <w:top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Штраф сумма, тыс.руб.</w:t>
            </w:r>
          </w:p>
        </w:tc>
        <w:tc>
          <w:tcPr>
            <w:tcW w:w="1373" w:type="dxa"/>
            <w:tcBorders>
              <w:top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Замечание, количество</w:t>
            </w:r>
          </w:p>
        </w:tc>
      </w:tr>
      <w:tr w:rsidR="000B4184" w:rsidRPr="00DF35D5">
        <w:tc>
          <w:tcPr>
            <w:tcW w:w="779"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1.</w:t>
            </w:r>
          </w:p>
        </w:tc>
        <w:tc>
          <w:tcPr>
            <w:tcW w:w="4109" w:type="dxa"/>
          </w:tcPr>
          <w:p w:rsidR="000B4184" w:rsidRPr="00DF35D5" w:rsidRDefault="000B4184" w:rsidP="00DF35D5">
            <w:pPr>
              <w:spacing w:after="0" w:line="240" w:lineRule="auto"/>
              <w:rPr>
                <w:sz w:val="24"/>
                <w:szCs w:val="24"/>
              </w:rPr>
            </w:pPr>
            <w:r w:rsidRPr="00DF35D5">
              <w:rPr>
                <w:rFonts w:ascii="Times New Roman" w:hAnsi="Times New Roman" w:cs="Times New Roman"/>
                <w:sz w:val="24"/>
                <w:szCs w:val="24"/>
              </w:rPr>
              <w:t>МБОУ ДОД «Дом детского творчества»</w:t>
            </w:r>
          </w:p>
        </w:tc>
        <w:tc>
          <w:tcPr>
            <w:tcW w:w="2055"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2</w:t>
            </w:r>
          </w:p>
        </w:tc>
        <w:tc>
          <w:tcPr>
            <w:tcW w:w="1243" w:type="dxa"/>
            <w:tcBorders>
              <w:righ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40,0</w:t>
            </w:r>
          </w:p>
        </w:tc>
        <w:tc>
          <w:tcPr>
            <w:tcW w:w="1385" w:type="dxa"/>
            <w:gridSpan w:val="2"/>
            <w:tcBorders>
              <w:lef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2</w:t>
            </w:r>
          </w:p>
        </w:tc>
      </w:tr>
      <w:tr w:rsidR="000B4184" w:rsidRPr="00DF35D5">
        <w:tc>
          <w:tcPr>
            <w:tcW w:w="779"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2.</w:t>
            </w:r>
          </w:p>
        </w:tc>
        <w:tc>
          <w:tcPr>
            <w:tcW w:w="4109" w:type="dxa"/>
          </w:tcPr>
          <w:p w:rsidR="000B4184" w:rsidRPr="00DF35D5" w:rsidRDefault="000B4184" w:rsidP="00DF35D5">
            <w:pPr>
              <w:spacing w:after="0" w:line="240" w:lineRule="auto"/>
              <w:jc w:val="both"/>
              <w:rPr>
                <w:rFonts w:ascii="Times New Roman" w:hAnsi="Times New Roman" w:cs="Times New Roman"/>
                <w:sz w:val="24"/>
                <w:szCs w:val="24"/>
              </w:rPr>
            </w:pPr>
            <w:r w:rsidRPr="00DF35D5">
              <w:rPr>
                <w:rFonts w:ascii="Times New Roman" w:hAnsi="Times New Roman" w:cs="Times New Roman"/>
                <w:sz w:val="24"/>
                <w:szCs w:val="24"/>
              </w:rPr>
              <w:t>МБОУ «Средняя</w:t>
            </w:r>
          </w:p>
          <w:p w:rsidR="000B4184" w:rsidRPr="00DF35D5" w:rsidRDefault="000B4184" w:rsidP="00DF35D5">
            <w:pPr>
              <w:spacing w:after="0" w:line="240" w:lineRule="auto"/>
              <w:jc w:val="both"/>
              <w:rPr>
                <w:rFonts w:ascii="Times New Roman" w:hAnsi="Times New Roman" w:cs="Times New Roman"/>
                <w:sz w:val="24"/>
                <w:szCs w:val="24"/>
              </w:rPr>
            </w:pPr>
            <w:r w:rsidRPr="00DF35D5">
              <w:rPr>
                <w:rFonts w:ascii="Times New Roman" w:hAnsi="Times New Roman" w:cs="Times New Roman"/>
                <w:sz w:val="24"/>
                <w:szCs w:val="24"/>
              </w:rPr>
              <w:t>общеобразовательная школа №1»</w:t>
            </w:r>
          </w:p>
        </w:tc>
        <w:tc>
          <w:tcPr>
            <w:tcW w:w="2055"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1</w:t>
            </w:r>
          </w:p>
        </w:tc>
        <w:tc>
          <w:tcPr>
            <w:tcW w:w="1243" w:type="dxa"/>
            <w:tcBorders>
              <w:righ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30,0</w:t>
            </w:r>
          </w:p>
        </w:tc>
        <w:tc>
          <w:tcPr>
            <w:tcW w:w="1385" w:type="dxa"/>
            <w:gridSpan w:val="2"/>
            <w:tcBorders>
              <w:left w:val="single" w:sz="4" w:space="0" w:color="auto"/>
            </w:tcBorders>
            <w:vAlign w:val="center"/>
          </w:tcPr>
          <w:p w:rsidR="000B4184" w:rsidRPr="00DF35D5" w:rsidRDefault="000B4184" w:rsidP="00DF35D5">
            <w:pPr>
              <w:spacing w:after="0" w:line="240" w:lineRule="auto"/>
              <w:ind w:left="-52" w:firstLine="52"/>
              <w:jc w:val="center"/>
              <w:rPr>
                <w:rFonts w:ascii="Times New Roman" w:hAnsi="Times New Roman" w:cs="Times New Roman"/>
                <w:sz w:val="24"/>
                <w:szCs w:val="24"/>
              </w:rPr>
            </w:pPr>
            <w:r w:rsidRPr="00DF35D5">
              <w:rPr>
                <w:rFonts w:ascii="Times New Roman" w:hAnsi="Times New Roman" w:cs="Times New Roman"/>
                <w:sz w:val="24"/>
                <w:szCs w:val="24"/>
              </w:rPr>
              <w:t>-</w:t>
            </w:r>
          </w:p>
        </w:tc>
      </w:tr>
      <w:tr w:rsidR="000B4184" w:rsidRPr="00DF35D5">
        <w:tc>
          <w:tcPr>
            <w:tcW w:w="779"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3.</w:t>
            </w:r>
          </w:p>
        </w:tc>
        <w:tc>
          <w:tcPr>
            <w:tcW w:w="4109" w:type="dxa"/>
          </w:tcPr>
          <w:p w:rsidR="000B4184" w:rsidRPr="00DF35D5" w:rsidRDefault="000B4184" w:rsidP="00DF35D5">
            <w:pPr>
              <w:spacing w:after="0" w:line="240" w:lineRule="auto"/>
              <w:rPr>
                <w:sz w:val="24"/>
                <w:szCs w:val="24"/>
              </w:rPr>
            </w:pPr>
            <w:r w:rsidRPr="00DF35D5">
              <w:rPr>
                <w:rFonts w:ascii="Times New Roman" w:hAnsi="Times New Roman" w:cs="Times New Roman"/>
                <w:sz w:val="24"/>
                <w:szCs w:val="24"/>
              </w:rPr>
              <w:t>МБУЗ «Врачебно-физкультурный диспансер»</w:t>
            </w:r>
          </w:p>
        </w:tc>
        <w:tc>
          <w:tcPr>
            <w:tcW w:w="2055"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1</w:t>
            </w:r>
          </w:p>
        </w:tc>
        <w:tc>
          <w:tcPr>
            <w:tcW w:w="1243" w:type="dxa"/>
            <w:tcBorders>
              <w:righ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50,0</w:t>
            </w:r>
          </w:p>
        </w:tc>
        <w:tc>
          <w:tcPr>
            <w:tcW w:w="1385" w:type="dxa"/>
            <w:gridSpan w:val="2"/>
            <w:tcBorders>
              <w:lef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1</w:t>
            </w:r>
          </w:p>
        </w:tc>
      </w:tr>
      <w:tr w:rsidR="000B4184" w:rsidRPr="00DF35D5">
        <w:tc>
          <w:tcPr>
            <w:tcW w:w="779"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4.</w:t>
            </w:r>
          </w:p>
        </w:tc>
        <w:tc>
          <w:tcPr>
            <w:tcW w:w="4109" w:type="dxa"/>
          </w:tcPr>
          <w:p w:rsidR="000B4184" w:rsidRPr="00DF35D5" w:rsidRDefault="000B4184" w:rsidP="00DF35D5">
            <w:pPr>
              <w:spacing w:after="0" w:line="240" w:lineRule="auto"/>
              <w:rPr>
                <w:rFonts w:ascii="Times New Roman" w:hAnsi="Times New Roman" w:cs="Times New Roman"/>
                <w:sz w:val="24"/>
                <w:szCs w:val="24"/>
              </w:rPr>
            </w:pPr>
            <w:r w:rsidRPr="00DF35D5">
              <w:rPr>
                <w:rFonts w:ascii="Times New Roman" w:hAnsi="Times New Roman" w:cs="Times New Roman"/>
                <w:sz w:val="24"/>
                <w:szCs w:val="24"/>
              </w:rPr>
              <w:t>МБОУ «Средняя общеобразовательная школа №2 имени Исаевой А.И.»</w:t>
            </w:r>
          </w:p>
        </w:tc>
        <w:tc>
          <w:tcPr>
            <w:tcW w:w="2055"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4</w:t>
            </w:r>
          </w:p>
        </w:tc>
        <w:tc>
          <w:tcPr>
            <w:tcW w:w="1243" w:type="dxa"/>
            <w:tcBorders>
              <w:righ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50,0</w:t>
            </w:r>
          </w:p>
        </w:tc>
        <w:tc>
          <w:tcPr>
            <w:tcW w:w="1385" w:type="dxa"/>
            <w:gridSpan w:val="2"/>
            <w:tcBorders>
              <w:lef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w:t>
            </w:r>
          </w:p>
        </w:tc>
      </w:tr>
      <w:tr w:rsidR="000B4184" w:rsidRPr="00DF35D5">
        <w:tc>
          <w:tcPr>
            <w:tcW w:w="779"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 xml:space="preserve">5. </w:t>
            </w:r>
          </w:p>
        </w:tc>
        <w:tc>
          <w:tcPr>
            <w:tcW w:w="4109" w:type="dxa"/>
          </w:tcPr>
          <w:p w:rsidR="000B4184" w:rsidRPr="00DF35D5" w:rsidRDefault="000B4184" w:rsidP="00DF35D5">
            <w:pPr>
              <w:spacing w:after="0" w:line="240" w:lineRule="auto"/>
              <w:rPr>
                <w:rFonts w:ascii="Times New Roman" w:hAnsi="Times New Roman" w:cs="Times New Roman"/>
                <w:sz w:val="24"/>
                <w:szCs w:val="24"/>
              </w:rPr>
            </w:pPr>
            <w:r w:rsidRPr="00DF35D5">
              <w:rPr>
                <w:rFonts w:ascii="Times New Roman" w:hAnsi="Times New Roman" w:cs="Times New Roman"/>
                <w:sz w:val="24"/>
                <w:szCs w:val="24"/>
              </w:rPr>
              <w:t>МБУЗ «Центр медицинской профилактики»</w:t>
            </w:r>
          </w:p>
        </w:tc>
        <w:tc>
          <w:tcPr>
            <w:tcW w:w="2055"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1</w:t>
            </w:r>
          </w:p>
        </w:tc>
        <w:tc>
          <w:tcPr>
            <w:tcW w:w="1243" w:type="dxa"/>
            <w:tcBorders>
              <w:righ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20,0</w:t>
            </w:r>
          </w:p>
        </w:tc>
        <w:tc>
          <w:tcPr>
            <w:tcW w:w="1385" w:type="dxa"/>
            <w:gridSpan w:val="2"/>
            <w:tcBorders>
              <w:lef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w:t>
            </w:r>
          </w:p>
        </w:tc>
      </w:tr>
      <w:tr w:rsidR="000B4184" w:rsidRPr="00DF35D5">
        <w:tc>
          <w:tcPr>
            <w:tcW w:w="779" w:type="dxa"/>
            <w:vAlign w:val="center"/>
          </w:tcPr>
          <w:p w:rsidR="000B4184" w:rsidRPr="00DF35D5" w:rsidRDefault="000B4184" w:rsidP="00DF35D5">
            <w:pPr>
              <w:spacing w:after="0" w:line="240" w:lineRule="auto"/>
              <w:jc w:val="center"/>
              <w:rPr>
                <w:rFonts w:ascii="Times New Roman" w:hAnsi="Times New Roman" w:cs="Times New Roman"/>
                <w:sz w:val="24"/>
                <w:szCs w:val="24"/>
              </w:rPr>
            </w:pPr>
          </w:p>
        </w:tc>
        <w:tc>
          <w:tcPr>
            <w:tcW w:w="4109" w:type="dxa"/>
          </w:tcPr>
          <w:p w:rsidR="000B4184" w:rsidRPr="00DF35D5" w:rsidRDefault="000B4184" w:rsidP="00DF35D5">
            <w:pPr>
              <w:spacing w:after="0" w:line="240" w:lineRule="auto"/>
              <w:rPr>
                <w:rFonts w:ascii="Times New Roman" w:hAnsi="Times New Roman" w:cs="Times New Roman"/>
                <w:sz w:val="24"/>
                <w:szCs w:val="24"/>
              </w:rPr>
            </w:pPr>
            <w:r w:rsidRPr="00DF35D5">
              <w:rPr>
                <w:rFonts w:ascii="Times New Roman" w:hAnsi="Times New Roman" w:cs="Times New Roman"/>
                <w:sz w:val="24"/>
                <w:szCs w:val="24"/>
              </w:rPr>
              <w:t>ИТОГО</w:t>
            </w:r>
          </w:p>
        </w:tc>
        <w:tc>
          <w:tcPr>
            <w:tcW w:w="2055" w:type="dxa"/>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9</w:t>
            </w:r>
          </w:p>
        </w:tc>
        <w:tc>
          <w:tcPr>
            <w:tcW w:w="1243" w:type="dxa"/>
            <w:tcBorders>
              <w:righ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190,0</w:t>
            </w:r>
          </w:p>
        </w:tc>
        <w:tc>
          <w:tcPr>
            <w:tcW w:w="1385" w:type="dxa"/>
            <w:gridSpan w:val="2"/>
            <w:tcBorders>
              <w:left w:val="single" w:sz="4" w:space="0" w:color="auto"/>
            </w:tcBorders>
            <w:vAlign w:val="center"/>
          </w:tcPr>
          <w:p w:rsidR="000B4184" w:rsidRPr="00DF35D5" w:rsidRDefault="000B4184" w:rsidP="00DF35D5">
            <w:pPr>
              <w:spacing w:after="0" w:line="240" w:lineRule="auto"/>
              <w:jc w:val="center"/>
              <w:rPr>
                <w:rFonts w:ascii="Times New Roman" w:hAnsi="Times New Roman" w:cs="Times New Roman"/>
                <w:sz w:val="24"/>
                <w:szCs w:val="24"/>
              </w:rPr>
            </w:pPr>
            <w:r w:rsidRPr="00DF35D5">
              <w:rPr>
                <w:rFonts w:ascii="Times New Roman" w:hAnsi="Times New Roman" w:cs="Times New Roman"/>
                <w:sz w:val="24"/>
                <w:szCs w:val="24"/>
              </w:rPr>
              <w:t>3</w:t>
            </w:r>
          </w:p>
        </w:tc>
      </w:tr>
    </w:tbl>
    <w:p w:rsidR="000B4184" w:rsidRDefault="000B4184" w:rsidP="004F4602">
      <w:pPr>
        <w:tabs>
          <w:tab w:val="left" w:pos="0"/>
        </w:tabs>
        <w:spacing w:after="0" w:line="240" w:lineRule="auto"/>
        <w:ind w:firstLine="540"/>
        <w:jc w:val="center"/>
        <w:rPr>
          <w:rFonts w:ascii="Times New Roman" w:hAnsi="Times New Roman" w:cs="Times New Roman"/>
          <w:b/>
          <w:bCs/>
          <w:sz w:val="28"/>
          <w:szCs w:val="28"/>
        </w:rPr>
      </w:pPr>
    </w:p>
    <w:p w:rsidR="000B4184" w:rsidRDefault="000B4184" w:rsidP="004F4602">
      <w:pPr>
        <w:spacing w:line="240" w:lineRule="auto"/>
        <w:jc w:val="center"/>
        <w:rPr>
          <w:rFonts w:ascii="Times New Roman" w:hAnsi="Times New Roman" w:cs="Times New Roman"/>
          <w:b/>
          <w:bCs/>
          <w:snapToGrid w:val="0"/>
          <w:sz w:val="26"/>
          <w:szCs w:val="26"/>
        </w:rPr>
      </w:pPr>
      <w:r w:rsidRPr="004B53C8">
        <w:rPr>
          <w:rFonts w:ascii="Times New Roman" w:hAnsi="Times New Roman" w:cs="Times New Roman"/>
          <w:b/>
          <w:bCs/>
          <w:sz w:val="26"/>
          <w:szCs w:val="26"/>
        </w:rPr>
        <w:t>4.</w:t>
      </w:r>
      <w:r>
        <w:rPr>
          <w:rFonts w:ascii="Times New Roman" w:hAnsi="Times New Roman" w:cs="Times New Roman"/>
          <w:sz w:val="26"/>
          <w:szCs w:val="26"/>
        </w:rPr>
        <w:t xml:space="preserve"> </w:t>
      </w:r>
      <w:r w:rsidRPr="004B26D5">
        <w:rPr>
          <w:rFonts w:ascii="Times New Roman" w:hAnsi="Times New Roman" w:cs="Times New Roman"/>
          <w:b/>
          <w:bCs/>
          <w:sz w:val="26"/>
          <w:szCs w:val="26"/>
        </w:rPr>
        <w:t xml:space="preserve">Проверка исполнения подпрограммы «Обеспечение комплексной безопасности и комфортных условий образовательного процесса» долгосрочной целевой программы города Нефтеюганска «Новая школа Югры на 2010-2013 годы» на </w:t>
      </w:r>
      <w:r w:rsidRPr="004B26D5">
        <w:rPr>
          <w:rFonts w:ascii="Times New Roman" w:hAnsi="Times New Roman" w:cs="Times New Roman"/>
          <w:b/>
          <w:bCs/>
          <w:snapToGrid w:val="0"/>
          <w:sz w:val="26"/>
          <w:szCs w:val="26"/>
        </w:rPr>
        <w:t xml:space="preserve">объектах: </w:t>
      </w:r>
      <w:r>
        <w:rPr>
          <w:rFonts w:ascii="Times New Roman" w:hAnsi="Times New Roman" w:cs="Times New Roman"/>
          <w:b/>
          <w:bCs/>
          <w:snapToGrid w:val="0"/>
          <w:sz w:val="26"/>
          <w:szCs w:val="26"/>
        </w:rPr>
        <w:t>ДГС,</w:t>
      </w:r>
      <w:r w:rsidRPr="004B26D5">
        <w:rPr>
          <w:rFonts w:ascii="Times New Roman" w:hAnsi="Times New Roman" w:cs="Times New Roman"/>
          <w:b/>
          <w:bCs/>
          <w:snapToGrid w:val="0"/>
          <w:sz w:val="26"/>
          <w:szCs w:val="26"/>
        </w:rPr>
        <w:t xml:space="preserve"> </w:t>
      </w:r>
      <w:r>
        <w:rPr>
          <w:rFonts w:ascii="Times New Roman" w:hAnsi="Times New Roman" w:cs="Times New Roman"/>
          <w:b/>
          <w:bCs/>
          <w:snapToGrid w:val="0"/>
          <w:sz w:val="26"/>
          <w:szCs w:val="26"/>
        </w:rPr>
        <w:t>ДЖКХ</w:t>
      </w:r>
      <w:r w:rsidRPr="004B26D5">
        <w:rPr>
          <w:rFonts w:ascii="Times New Roman" w:hAnsi="Times New Roman" w:cs="Times New Roman"/>
          <w:b/>
          <w:bCs/>
          <w:snapToGrid w:val="0"/>
          <w:sz w:val="26"/>
          <w:szCs w:val="26"/>
        </w:rPr>
        <w:t xml:space="preserve">, </w:t>
      </w:r>
      <w:r>
        <w:rPr>
          <w:rFonts w:ascii="Times New Roman" w:hAnsi="Times New Roman" w:cs="Times New Roman"/>
          <w:b/>
          <w:bCs/>
          <w:snapToGrid w:val="0"/>
          <w:sz w:val="26"/>
          <w:szCs w:val="26"/>
        </w:rPr>
        <w:t>МКУ «УКС», муниципальном казенном учреждении коммунального хозяйства «Служба единого заказчика»</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Проверка проведена Счетной палатой в ДЖКХ, ДГС, МКУ «УКС», муниципальном казенном учреждении коммунального хозяйства «Служба единого заказчика» (далее по тексту - </w:t>
      </w:r>
      <w:r w:rsidRPr="004B26D5">
        <w:rPr>
          <w:rFonts w:ascii="Times New Roman" w:hAnsi="Times New Roman" w:cs="Times New Roman"/>
          <w:sz w:val="26"/>
          <w:szCs w:val="26"/>
        </w:rPr>
        <w:t>МКУ КХ «СЕЗ»</w:t>
      </w:r>
      <w:r>
        <w:rPr>
          <w:rFonts w:ascii="Times New Roman" w:hAnsi="Times New Roman" w:cs="Times New Roman"/>
          <w:sz w:val="26"/>
          <w:szCs w:val="26"/>
        </w:rPr>
        <w:t>).</w:t>
      </w:r>
      <w:r w:rsidRPr="004B26D5">
        <w:rPr>
          <w:rFonts w:ascii="Times New Roman" w:hAnsi="Times New Roman" w:cs="Times New Roman"/>
          <w:sz w:val="26"/>
          <w:szCs w:val="26"/>
        </w:rPr>
        <w:t xml:space="preserve">  </w:t>
      </w:r>
    </w:p>
    <w:p w:rsidR="000B4184"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 xml:space="preserve">По результатам </w:t>
      </w:r>
      <w:r>
        <w:rPr>
          <w:rFonts w:ascii="Times New Roman" w:hAnsi="Times New Roman" w:cs="Times New Roman"/>
          <w:sz w:val="26"/>
          <w:szCs w:val="26"/>
        </w:rPr>
        <w:t>контрольного мероприятия</w:t>
      </w:r>
      <w:r w:rsidRPr="004B26D5">
        <w:rPr>
          <w:rFonts w:ascii="Times New Roman" w:hAnsi="Times New Roman" w:cs="Times New Roman"/>
          <w:sz w:val="26"/>
          <w:szCs w:val="26"/>
        </w:rPr>
        <w:t xml:space="preserve"> выявлены следующие нарушения и недостатки</w:t>
      </w:r>
      <w:r>
        <w:rPr>
          <w:rFonts w:ascii="Times New Roman" w:hAnsi="Times New Roman" w:cs="Times New Roman"/>
          <w:sz w:val="26"/>
          <w:szCs w:val="26"/>
        </w:rPr>
        <w:t>:</w:t>
      </w:r>
    </w:p>
    <w:p w:rsidR="000B4184" w:rsidRDefault="000B4184" w:rsidP="004F4602">
      <w:pPr>
        <w:spacing w:after="0" w:line="240" w:lineRule="auto"/>
        <w:ind w:firstLine="709"/>
        <w:jc w:val="center"/>
        <w:rPr>
          <w:rFonts w:ascii="Times New Roman" w:hAnsi="Times New Roman" w:cs="Times New Roman"/>
          <w:i/>
          <w:iCs/>
          <w:sz w:val="26"/>
          <w:szCs w:val="26"/>
        </w:rPr>
      </w:pPr>
    </w:p>
    <w:p w:rsidR="000B4184" w:rsidRPr="00CC3037" w:rsidRDefault="000B4184" w:rsidP="004F4602">
      <w:pPr>
        <w:spacing w:after="0" w:line="240" w:lineRule="auto"/>
        <w:ind w:firstLine="709"/>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4.1. Проверка исполнения подпрограммы «Обеспечение комплексной безопасности и комфортных условий образовательного процесса» долгосрочной целевой программы города Нефтеюганска «Новая школа Югры на 2010-2013 годы» в ДГС</w:t>
      </w:r>
    </w:p>
    <w:p w:rsidR="000B4184" w:rsidRPr="004B64E8" w:rsidRDefault="000B4184" w:rsidP="004F4602">
      <w:pPr>
        <w:spacing w:after="0" w:line="240" w:lineRule="auto"/>
        <w:ind w:firstLine="709"/>
        <w:jc w:val="both"/>
        <w:rPr>
          <w:rFonts w:ascii="Times New Roman" w:hAnsi="Times New Roman" w:cs="Times New Roman"/>
          <w:i/>
          <w:iCs/>
          <w:sz w:val="26"/>
          <w:szCs w:val="26"/>
        </w:rPr>
      </w:pPr>
    </w:p>
    <w:p w:rsidR="000B4184" w:rsidRPr="004B26D5"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1</w:t>
      </w:r>
      <w:r>
        <w:rPr>
          <w:rFonts w:ascii="Times New Roman" w:hAnsi="Times New Roman" w:cs="Times New Roman"/>
          <w:sz w:val="26"/>
          <w:szCs w:val="26"/>
        </w:rPr>
        <w:t>)</w:t>
      </w:r>
      <w:r w:rsidRPr="004B26D5">
        <w:rPr>
          <w:rFonts w:ascii="Times New Roman" w:hAnsi="Times New Roman" w:cs="Times New Roman"/>
          <w:sz w:val="26"/>
          <w:szCs w:val="26"/>
        </w:rPr>
        <w:t xml:space="preserve"> </w:t>
      </w:r>
      <w:r>
        <w:rPr>
          <w:rFonts w:ascii="Times New Roman" w:hAnsi="Times New Roman" w:cs="Times New Roman"/>
          <w:sz w:val="26"/>
          <w:szCs w:val="26"/>
        </w:rPr>
        <w:t>в</w:t>
      </w:r>
      <w:r w:rsidRPr="004B26D5">
        <w:rPr>
          <w:rFonts w:ascii="Times New Roman" w:hAnsi="Times New Roman" w:cs="Times New Roman"/>
          <w:sz w:val="26"/>
          <w:szCs w:val="26"/>
        </w:rPr>
        <w:t xml:space="preserve"> нарушение статьи 179 Бюджетного кодекса Российской Федерации произведен перенос бюджетных ассигнований и кассовых расходов в сумме 22</w:t>
      </w:r>
      <w:r>
        <w:rPr>
          <w:rFonts w:ascii="Times New Roman" w:hAnsi="Times New Roman" w:cs="Times New Roman"/>
          <w:sz w:val="26"/>
          <w:szCs w:val="26"/>
        </w:rPr>
        <w:t> </w:t>
      </w:r>
      <w:r w:rsidRPr="004B26D5">
        <w:rPr>
          <w:rFonts w:ascii="Times New Roman" w:hAnsi="Times New Roman" w:cs="Times New Roman"/>
          <w:sz w:val="26"/>
          <w:szCs w:val="26"/>
        </w:rPr>
        <w:t>554</w:t>
      </w:r>
      <w:r>
        <w:rPr>
          <w:rFonts w:ascii="Times New Roman" w:hAnsi="Times New Roman" w:cs="Times New Roman"/>
          <w:sz w:val="26"/>
          <w:szCs w:val="26"/>
        </w:rPr>
        <w:t>,</w:t>
      </w:r>
      <w:r w:rsidRPr="004B26D5">
        <w:rPr>
          <w:rFonts w:ascii="Times New Roman" w:hAnsi="Times New Roman" w:cs="Times New Roman"/>
          <w:sz w:val="26"/>
          <w:szCs w:val="26"/>
        </w:rPr>
        <w:t>6</w:t>
      </w:r>
      <w:r>
        <w:rPr>
          <w:rFonts w:ascii="Times New Roman" w:hAnsi="Times New Roman" w:cs="Times New Roman"/>
          <w:sz w:val="26"/>
          <w:szCs w:val="26"/>
        </w:rPr>
        <w:t>1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r w:rsidRPr="004B26D5">
        <w:rPr>
          <w:rFonts w:ascii="Times New Roman" w:hAnsi="Times New Roman" w:cs="Times New Roman"/>
          <w:sz w:val="26"/>
          <w:szCs w:val="26"/>
        </w:rPr>
        <w:t xml:space="preserve"> до утверждения долгосрочной целевой программы города Нефтеюганска «Новая школа Югры на 2010-2013 годы» муниципальным правовым актом</w:t>
      </w:r>
      <w:r>
        <w:rPr>
          <w:rFonts w:ascii="Times New Roman" w:hAnsi="Times New Roman" w:cs="Times New Roman"/>
          <w:sz w:val="26"/>
          <w:szCs w:val="26"/>
        </w:rPr>
        <w:t>;</w:t>
      </w:r>
    </w:p>
    <w:p w:rsidR="000B4184" w:rsidRPr="004B26D5" w:rsidRDefault="000B4184" w:rsidP="004F4602">
      <w:pPr>
        <w:spacing w:after="0" w:line="240" w:lineRule="auto"/>
        <w:ind w:firstLine="709"/>
        <w:jc w:val="both"/>
        <w:outlineLvl w:val="0"/>
        <w:rPr>
          <w:rFonts w:ascii="Times New Roman" w:hAnsi="Times New Roman" w:cs="Times New Roman"/>
          <w:sz w:val="26"/>
          <w:szCs w:val="26"/>
        </w:rPr>
      </w:pPr>
      <w:r>
        <w:rPr>
          <w:rFonts w:ascii="Times New Roman" w:hAnsi="Times New Roman" w:cs="Times New Roman"/>
          <w:sz w:val="26"/>
          <w:szCs w:val="26"/>
        </w:rPr>
        <w:t>2) в</w:t>
      </w:r>
      <w:r w:rsidRPr="004B26D5">
        <w:rPr>
          <w:rFonts w:ascii="Times New Roman" w:hAnsi="Times New Roman" w:cs="Times New Roman"/>
          <w:sz w:val="26"/>
          <w:szCs w:val="26"/>
        </w:rPr>
        <w:t xml:space="preserve"> нарушение </w:t>
      </w:r>
      <w:r>
        <w:rPr>
          <w:rFonts w:ascii="Times New Roman" w:hAnsi="Times New Roman" w:cs="Times New Roman"/>
          <w:color w:val="000000"/>
          <w:sz w:val="26"/>
          <w:szCs w:val="26"/>
        </w:rPr>
        <w:t>П</w:t>
      </w:r>
      <w:r w:rsidRPr="00331DD1">
        <w:rPr>
          <w:rFonts w:ascii="Times New Roman" w:hAnsi="Times New Roman" w:cs="Times New Roman"/>
          <w:color w:val="000000"/>
          <w:sz w:val="26"/>
          <w:szCs w:val="26"/>
        </w:rPr>
        <w:t>орядка разработки, утверждения и реализации долгосрочных целевых программ города Нефтеюганска</w:t>
      </w:r>
      <w:r>
        <w:rPr>
          <w:rFonts w:ascii="Times New Roman" w:hAnsi="Times New Roman" w:cs="Times New Roman"/>
          <w:color w:val="000000"/>
          <w:sz w:val="26"/>
          <w:szCs w:val="26"/>
        </w:rPr>
        <w:t xml:space="preserve">, утвержденного </w:t>
      </w:r>
      <w:r w:rsidRPr="004B26D5">
        <w:rPr>
          <w:rFonts w:ascii="Times New Roman" w:hAnsi="Times New Roman" w:cs="Times New Roman"/>
          <w:sz w:val="26"/>
          <w:szCs w:val="26"/>
        </w:rPr>
        <w:t xml:space="preserve"> </w:t>
      </w:r>
      <w:r w:rsidRPr="00331DD1">
        <w:rPr>
          <w:rFonts w:ascii="Times New Roman" w:hAnsi="Times New Roman" w:cs="Times New Roman"/>
          <w:kern w:val="2"/>
          <w:sz w:val="26"/>
          <w:szCs w:val="26"/>
        </w:rPr>
        <w:t xml:space="preserve">постановлением администрации города </w:t>
      </w:r>
      <w:r w:rsidRPr="00331DD1">
        <w:rPr>
          <w:rFonts w:ascii="Times New Roman" w:hAnsi="Times New Roman" w:cs="Times New Roman"/>
          <w:color w:val="000000"/>
          <w:sz w:val="26"/>
          <w:szCs w:val="26"/>
        </w:rPr>
        <w:t>от 09.12.2009 № 2681</w:t>
      </w:r>
      <w:r w:rsidRPr="009E3C9C">
        <w:rPr>
          <w:rFonts w:ascii="Times New Roman" w:hAnsi="Times New Roman" w:cs="Times New Roman"/>
          <w:sz w:val="26"/>
          <w:szCs w:val="26"/>
        </w:rPr>
        <w:t xml:space="preserve"> </w:t>
      </w:r>
      <w:r>
        <w:rPr>
          <w:rFonts w:ascii="Times New Roman" w:hAnsi="Times New Roman" w:cs="Times New Roman"/>
          <w:sz w:val="26"/>
          <w:szCs w:val="26"/>
        </w:rPr>
        <w:t xml:space="preserve">(далее по тексту - </w:t>
      </w:r>
      <w:r w:rsidRPr="004B26D5">
        <w:rPr>
          <w:rFonts w:ascii="Times New Roman" w:hAnsi="Times New Roman" w:cs="Times New Roman"/>
          <w:sz w:val="26"/>
          <w:szCs w:val="26"/>
        </w:rPr>
        <w:t>Поряд</w:t>
      </w:r>
      <w:r>
        <w:rPr>
          <w:rFonts w:ascii="Times New Roman" w:hAnsi="Times New Roman" w:cs="Times New Roman"/>
          <w:sz w:val="26"/>
          <w:szCs w:val="26"/>
        </w:rPr>
        <w:t>ок</w:t>
      </w:r>
      <w:r w:rsidRPr="004B26D5">
        <w:rPr>
          <w:rFonts w:ascii="Times New Roman" w:hAnsi="Times New Roman" w:cs="Times New Roman"/>
          <w:sz w:val="26"/>
          <w:szCs w:val="26"/>
        </w:rPr>
        <w:t xml:space="preserve"> реализации долгосрочных целевых программ</w:t>
      </w:r>
      <w:r>
        <w:rPr>
          <w:rFonts w:ascii="Times New Roman" w:hAnsi="Times New Roman" w:cs="Times New Roman"/>
          <w:sz w:val="26"/>
          <w:szCs w:val="26"/>
        </w:rPr>
        <w:t xml:space="preserve"> </w:t>
      </w:r>
      <w:r w:rsidRPr="004B26D5">
        <w:rPr>
          <w:rFonts w:ascii="Times New Roman" w:hAnsi="Times New Roman" w:cs="Times New Roman"/>
          <w:sz w:val="26"/>
          <w:szCs w:val="26"/>
        </w:rPr>
        <w:t>от 09.12.2009 № 2681</w:t>
      </w:r>
      <w:r>
        <w:rPr>
          <w:rFonts w:ascii="Times New Roman" w:hAnsi="Times New Roman" w:cs="Times New Roman"/>
          <w:sz w:val="26"/>
          <w:szCs w:val="26"/>
        </w:rPr>
        <w:t>)</w:t>
      </w:r>
      <w:r w:rsidRPr="00331DD1">
        <w:rPr>
          <w:rFonts w:ascii="Times New Roman" w:hAnsi="Times New Roman" w:cs="Times New Roman"/>
          <w:color w:val="000000"/>
          <w:sz w:val="26"/>
          <w:szCs w:val="26"/>
        </w:rPr>
        <w:t xml:space="preserve"> </w:t>
      </w:r>
      <w:r w:rsidRPr="004B26D5">
        <w:rPr>
          <w:rFonts w:ascii="Times New Roman" w:hAnsi="Times New Roman" w:cs="Times New Roman"/>
          <w:sz w:val="26"/>
          <w:szCs w:val="26"/>
        </w:rPr>
        <w:t>в подпрограмм</w:t>
      </w:r>
      <w:r>
        <w:rPr>
          <w:rFonts w:ascii="Times New Roman" w:hAnsi="Times New Roman" w:cs="Times New Roman"/>
          <w:sz w:val="26"/>
          <w:szCs w:val="26"/>
        </w:rPr>
        <w:t>у</w:t>
      </w:r>
      <w:r w:rsidRPr="004B26D5">
        <w:rPr>
          <w:rFonts w:ascii="Times New Roman" w:hAnsi="Times New Roman" w:cs="Times New Roman"/>
          <w:sz w:val="26"/>
          <w:szCs w:val="26"/>
        </w:rPr>
        <w:t xml:space="preserve"> «Обеспечение комплексной безопасности и комфортных условий образовательного процесса» (далее по тексту</w:t>
      </w:r>
      <w:r>
        <w:rPr>
          <w:rFonts w:ascii="Times New Roman" w:hAnsi="Times New Roman" w:cs="Times New Roman"/>
          <w:sz w:val="26"/>
          <w:szCs w:val="26"/>
        </w:rPr>
        <w:t xml:space="preserve"> </w:t>
      </w:r>
      <w:r w:rsidRPr="004B26D5">
        <w:rPr>
          <w:rFonts w:ascii="Times New Roman" w:hAnsi="Times New Roman" w:cs="Times New Roman"/>
          <w:sz w:val="26"/>
          <w:szCs w:val="26"/>
        </w:rPr>
        <w:t>- подпрограмма) долгосрочной целевой программы города Нефтеюганска «Новая школа Югры на 2010-2013 годы» (далее по тексту</w:t>
      </w:r>
      <w:r>
        <w:rPr>
          <w:rFonts w:ascii="Times New Roman" w:hAnsi="Times New Roman" w:cs="Times New Roman"/>
          <w:sz w:val="26"/>
          <w:szCs w:val="26"/>
        </w:rPr>
        <w:t xml:space="preserve"> </w:t>
      </w:r>
      <w:r w:rsidRPr="004B26D5">
        <w:rPr>
          <w:rFonts w:ascii="Times New Roman" w:hAnsi="Times New Roman" w:cs="Times New Roman"/>
          <w:sz w:val="26"/>
          <w:szCs w:val="26"/>
        </w:rPr>
        <w:t>- Программа)  включались мероприятия, договоры по которым заключены в рамках текущей деятельности до разработки и утверждения Программы. Кроме того, осуществлялось погашение кредиторской задолженности подведомственным учреждением МКУ «УКС», образовавшейся в результате и</w:t>
      </w:r>
      <w:r>
        <w:rPr>
          <w:rFonts w:ascii="Times New Roman" w:hAnsi="Times New Roman" w:cs="Times New Roman"/>
          <w:sz w:val="26"/>
          <w:szCs w:val="26"/>
        </w:rPr>
        <w:t>сполнения принятых обязательств;</w:t>
      </w:r>
    </w:p>
    <w:p w:rsidR="000B4184" w:rsidRPr="004B26D5" w:rsidRDefault="000B4184" w:rsidP="004F4602">
      <w:pPr>
        <w:spacing w:after="0" w:line="240" w:lineRule="auto"/>
        <w:ind w:firstLine="709"/>
        <w:jc w:val="both"/>
        <w:outlineLvl w:val="0"/>
        <w:rPr>
          <w:rFonts w:ascii="Times New Roman" w:hAnsi="Times New Roman" w:cs="Times New Roman"/>
          <w:sz w:val="26"/>
          <w:szCs w:val="26"/>
        </w:rPr>
      </w:pPr>
      <w:r>
        <w:rPr>
          <w:rFonts w:ascii="Times New Roman" w:hAnsi="Times New Roman" w:cs="Times New Roman"/>
          <w:sz w:val="26"/>
          <w:szCs w:val="26"/>
        </w:rPr>
        <w:t>3) в</w:t>
      </w:r>
      <w:r w:rsidRPr="004B26D5">
        <w:rPr>
          <w:rFonts w:ascii="Times New Roman" w:hAnsi="Times New Roman" w:cs="Times New Roman"/>
          <w:sz w:val="26"/>
          <w:szCs w:val="26"/>
        </w:rPr>
        <w:t xml:space="preserve"> нарушение </w:t>
      </w:r>
      <w:r>
        <w:rPr>
          <w:rFonts w:ascii="Times New Roman" w:hAnsi="Times New Roman" w:cs="Times New Roman"/>
          <w:sz w:val="26"/>
          <w:szCs w:val="26"/>
        </w:rPr>
        <w:t xml:space="preserve">Порядка </w:t>
      </w:r>
      <w:r>
        <w:rPr>
          <w:rFonts w:ascii="Times New Roman" w:hAnsi="Times New Roman" w:cs="Times New Roman"/>
          <w:kern w:val="2"/>
          <w:sz w:val="26"/>
          <w:szCs w:val="26"/>
        </w:rPr>
        <w:t xml:space="preserve">принятия решений и разработке долгосрочных целевых программ города Нефтеюганска, их формирования и реализации, утвержденного постановлением администрации города Нефтеюганска от 10.02.2012 № 308 (далее по тексту – </w:t>
      </w:r>
      <w:r>
        <w:rPr>
          <w:rFonts w:ascii="Times New Roman" w:hAnsi="Times New Roman" w:cs="Times New Roman"/>
          <w:sz w:val="26"/>
          <w:szCs w:val="26"/>
        </w:rPr>
        <w:t xml:space="preserve">Порядок </w:t>
      </w:r>
      <w:r w:rsidRPr="004B26D5">
        <w:rPr>
          <w:rFonts w:ascii="Times New Roman" w:hAnsi="Times New Roman" w:cs="Times New Roman"/>
          <w:sz w:val="26"/>
          <w:szCs w:val="26"/>
        </w:rPr>
        <w:t xml:space="preserve"> реализации долгосрочных целевых программ</w:t>
      </w:r>
      <w:r>
        <w:rPr>
          <w:rFonts w:ascii="Times New Roman" w:hAnsi="Times New Roman" w:cs="Times New Roman"/>
          <w:sz w:val="26"/>
          <w:szCs w:val="26"/>
        </w:rPr>
        <w:t xml:space="preserve"> </w:t>
      </w:r>
      <w:r w:rsidRPr="004B26D5">
        <w:rPr>
          <w:rFonts w:ascii="Times New Roman" w:hAnsi="Times New Roman" w:cs="Times New Roman"/>
          <w:sz w:val="26"/>
          <w:szCs w:val="26"/>
        </w:rPr>
        <w:t>от 10.02.2012 № 308</w:t>
      </w:r>
      <w:r>
        <w:rPr>
          <w:rFonts w:ascii="Times New Roman" w:hAnsi="Times New Roman" w:cs="Times New Roman"/>
          <w:kern w:val="2"/>
          <w:sz w:val="26"/>
          <w:szCs w:val="26"/>
        </w:rPr>
        <w:t xml:space="preserve">) </w:t>
      </w:r>
      <w:r w:rsidRPr="004B26D5">
        <w:rPr>
          <w:rFonts w:ascii="Times New Roman" w:hAnsi="Times New Roman" w:cs="Times New Roman"/>
          <w:sz w:val="26"/>
          <w:szCs w:val="26"/>
        </w:rPr>
        <w:t>не разработаны и не приняты правовые акты, регламентирующие функции исполнителей мероприятий в ходе реализации Программы, не обозначена ответственность  исполнителей за качественное и своевременное выполнение мероприятий, целевое и рациональное использование бюджетных средств, выделяемых на реализацию Программы.</w:t>
      </w:r>
    </w:p>
    <w:p w:rsidR="000B4184" w:rsidRPr="004B26D5" w:rsidRDefault="000B4184" w:rsidP="004F4602">
      <w:pPr>
        <w:widowControl w:val="0"/>
        <w:spacing w:after="0" w:line="240" w:lineRule="auto"/>
        <w:ind w:firstLine="567"/>
        <w:jc w:val="both"/>
        <w:rPr>
          <w:rFonts w:ascii="Times New Roman" w:hAnsi="Times New Roman" w:cs="Times New Roman"/>
          <w:sz w:val="26"/>
          <w:szCs w:val="26"/>
        </w:rPr>
      </w:pPr>
    </w:p>
    <w:p w:rsidR="000B4184" w:rsidRPr="00CC3037" w:rsidRDefault="000B4184" w:rsidP="004F4602">
      <w:pPr>
        <w:spacing w:after="0" w:line="240" w:lineRule="auto"/>
        <w:ind w:firstLine="709"/>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4.2. Проверка исполнения подпрограммы «Обеспечение комплексной безопасности и комфортных условий образовательного процесса» долгосрочной целевой программы города Нефтеюганска «Новая школа Югры на 2010-2013 годы» в ДЖКХ</w:t>
      </w:r>
    </w:p>
    <w:p w:rsidR="000B4184" w:rsidRDefault="000B4184" w:rsidP="004F4602">
      <w:pPr>
        <w:widowControl w:val="0"/>
        <w:spacing w:after="0" w:line="240" w:lineRule="auto"/>
        <w:ind w:firstLine="709"/>
        <w:jc w:val="both"/>
        <w:rPr>
          <w:rFonts w:ascii="Times New Roman" w:hAnsi="Times New Roman" w:cs="Times New Roman"/>
          <w:sz w:val="26"/>
          <w:szCs w:val="26"/>
        </w:rPr>
      </w:pPr>
    </w:p>
    <w:p w:rsidR="000B4184" w:rsidRPr="004B26D5" w:rsidRDefault="000B4184" w:rsidP="004F4602">
      <w:pPr>
        <w:widowControl w:val="0"/>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1. В нарушение статьи 179 Б</w:t>
      </w:r>
      <w:r>
        <w:rPr>
          <w:rFonts w:ascii="Times New Roman" w:hAnsi="Times New Roman" w:cs="Times New Roman"/>
          <w:sz w:val="26"/>
          <w:szCs w:val="26"/>
        </w:rPr>
        <w:t>юджетного кодекса</w:t>
      </w:r>
      <w:r w:rsidRPr="004B26D5">
        <w:rPr>
          <w:rFonts w:ascii="Times New Roman" w:hAnsi="Times New Roman" w:cs="Times New Roman"/>
          <w:sz w:val="26"/>
          <w:szCs w:val="26"/>
        </w:rPr>
        <w:t xml:space="preserve"> Р</w:t>
      </w:r>
      <w:r>
        <w:rPr>
          <w:rFonts w:ascii="Times New Roman" w:hAnsi="Times New Roman" w:cs="Times New Roman"/>
          <w:sz w:val="26"/>
          <w:szCs w:val="26"/>
        </w:rPr>
        <w:t xml:space="preserve">оссийской </w:t>
      </w:r>
      <w:r w:rsidRPr="004B26D5">
        <w:rPr>
          <w:rFonts w:ascii="Times New Roman" w:hAnsi="Times New Roman" w:cs="Times New Roman"/>
          <w:sz w:val="26"/>
          <w:szCs w:val="26"/>
        </w:rPr>
        <w:t>Ф</w:t>
      </w:r>
      <w:r>
        <w:rPr>
          <w:rFonts w:ascii="Times New Roman" w:hAnsi="Times New Roman" w:cs="Times New Roman"/>
          <w:sz w:val="26"/>
          <w:szCs w:val="26"/>
        </w:rPr>
        <w:t>едерации</w:t>
      </w:r>
      <w:r w:rsidRPr="004B26D5">
        <w:rPr>
          <w:rFonts w:ascii="Times New Roman" w:hAnsi="Times New Roman" w:cs="Times New Roman"/>
          <w:sz w:val="26"/>
          <w:szCs w:val="26"/>
        </w:rPr>
        <w:t xml:space="preserve"> произведен перенос бюджетных ассигнований и кассовых расходов в сумме 21</w:t>
      </w:r>
      <w:r>
        <w:rPr>
          <w:rFonts w:ascii="Times New Roman" w:hAnsi="Times New Roman" w:cs="Times New Roman"/>
          <w:sz w:val="26"/>
          <w:szCs w:val="26"/>
        </w:rPr>
        <w:t> </w:t>
      </w:r>
      <w:r w:rsidRPr="004B26D5">
        <w:rPr>
          <w:rFonts w:ascii="Times New Roman" w:hAnsi="Times New Roman" w:cs="Times New Roman"/>
          <w:sz w:val="26"/>
          <w:szCs w:val="26"/>
        </w:rPr>
        <w:t>901</w:t>
      </w:r>
      <w:r>
        <w:rPr>
          <w:rFonts w:ascii="Times New Roman" w:hAnsi="Times New Roman" w:cs="Times New Roman"/>
          <w:sz w:val="26"/>
          <w:szCs w:val="26"/>
        </w:rPr>
        <w:t>,</w:t>
      </w:r>
      <w:r w:rsidRPr="004B26D5">
        <w:rPr>
          <w:rFonts w:ascii="Times New Roman" w:hAnsi="Times New Roman" w:cs="Times New Roman"/>
          <w:sz w:val="26"/>
          <w:szCs w:val="26"/>
        </w:rPr>
        <w:t>29</w:t>
      </w:r>
      <w:r>
        <w:rPr>
          <w:rFonts w:ascii="Times New Roman" w:hAnsi="Times New Roman" w:cs="Times New Roman"/>
          <w:sz w:val="26"/>
          <w:szCs w:val="26"/>
        </w:rPr>
        <w:t xml:space="preserve">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r w:rsidRPr="004B26D5">
        <w:rPr>
          <w:rFonts w:ascii="Times New Roman" w:hAnsi="Times New Roman" w:cs="Times New Roman"/>
          <w:sz w:val="26"/>
          <w:szCs w:val="26"/>
        </w:rPr>
        <w:t xml:space="preserve"> до утверждения Програм</w:t>
      </w:r>
      <w:r>
        <w:rPr>
          <w:rFonts w:ascii="Times New Roman" w:hAnsi="Times New Roman" w:cs="Times New Roman"/>
          <w:sz w:val="26"/>
          <w:szCs w:val="26"/>
        </w:rPr>
        <w:t>мы муниципальным правовым актом;</w:t>
      </w:r>
    </w:p>
    <w:p w:rsidR="000B4184" w:rsidRPr="004B26D5"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 xml:space="preserve">2. В нарушение Порядка реализации долгосрочных целевых программ </w:t>
      </w:r>
      <w:r w:rsidRPr="004B26D5">
        <w:rPr>
          <w:rFonts w:ascii="Times New Roman" w:hAnsi="Times New Roman" w:cs="Times New Roman"/>
          <w:sz w:val="26"/>
          <w:szCs w:val="26"/>
        </w:rPr>
        <w:br/>
        <w:t>от 10.02.2012 № 308, не разработаны и не приняты правовые акты, регламентирующие функции исполнителей мероприятий в ходе реализации Программы, не обозначена ответственность исполнителей за качественное и своевременное выполнение мероприятий, целевое и рациональное использование бюджетных средств, выд</w:t>
      </w:r>
      <w:r>
        <w:rPr>
          <w:rFonts w:ascii="Times New Roman" w:hAnsi="Times New Roman" w:cs="Times New Roman"/>
          <w:sz w:val="26"/>
          <w:szCs w:val="26"/>
        </w:rPr>
        <w:t>еляемых на реализацию Программы;</w:t>
      </w:r>
      <w:r w:rsidRPr="004B26D5">
        <w:rPr>
          <w:rFonts w:ascii="Times New Roman" w:hAnsi="Times New Roman" w:cs="Times New Roman"/>
          <w:sz w:val="26"/>
          <w:szCs w:val="26"/>
        </w:rPr>
        <w:t xml:space="preserve"> </w:t>
      </w:r>
    </w:p>
    <w:p w:rsidR="000B4184" w:rsidRPr="004B26D5" w:rsidRDefault="000B4184" w:rsidP="004F4602">
      <w:pPr>
        <w:spacing w:after="0" w:line="240" w:lineRule="auto"/>
        <w:ind w:firstLine="709"/>
        <w:jc w:val="both"/>
        <w:outlineLvl w:val="0"/>
        <w:rPr>
          <w:rFonts w:ascii="Times New Roman" w:hAnsi="Times New Roman" w:cs="Times New Roman"/>
          <w:sz w:val="26"/>
          <w:szCs w:val="26"/>
        </w:rPr>
      </w:pPr>
      <w:r w:rsidRPr="004B26D5">
        <w:rPr>
          <w:rFonts w:ascii="Times New Roman" w:hAnsi="Times New Roman" w:cs="Times New Roman"/>
          <w:sz w:val="26"/>
          <w:szCs w:val="26"/>
        </w:rPr>
        <w:t xml:space="preserve">3. В нарушение Порядка реализации долгосрочных целевых программ </w:t>
      </w:r>
      <w:r w:rsidRPr="004B26D5">
        <w:rPr>
          <w:rFonts w:ascii="Times New Roman" w:hAnsi="Times New Roman" w:cs="Times New Roman"/>
          <w:sz w:val="26"/>
          <w:szCs w:val="26"/>
        </w:rPr>
        <w:br/>
        <w:t>от  09.12.2009 № 2681 в Подпрограмму включались мероприятия, договоры по которым заключены в рамках текущей деятельности до разработки и утверждения Программы. Кроме того, в рамках Подпрограммы осуществлялось погашение кредиторской задолженности подведомственным учреждением МКУ КХ «СЕЗ», образовавшейся в результате исполнения принятых обязательств.</w:t>
      </w:r>
    </w:p>
    <w:p w:rsidR="000B4184" w:rsidRPr="004B26D5" w:rsidRDefault="000B4184" w:rsidP="004F4602">
      <w:pPr>
        <w:spacing w:after="0" w:line="240" w:lineRule="auto"/>
        <w:ind w:firstLine="709"/>
        <w:jc w:val="both"/>
        <w:rPr>
          <w:rFonts w:ascii="Times New Roman" w:hAnsi="Times New Roman" w:cs="Times New Roman"/>
          <w:sz w:val="26"/>
          <w:szCs w:val="26"/>
        </w:rPr>
      </w:pPr>
    </w:p>
    <w:p w:rsidR="000B4184" w:rsidRPr="00CC3037" w:rsidRDefault="000B4184" w:rsidP="004F4602">
      <w:pPr>
        <w:spacing w:after="0" w:line="240" w:lineRule="auto"/>
        <w:ind w:firstLine="709"/>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4.3. Проверка исполнения подпрограммы «Обеспечение комплексной безопасности и комфортных условий образовательного процесса» долгосрочной целевой программы города Нефтеюганска «Новая школа Югры на 2010-2013 годы» в МКУ КХ «СЕЗ»</w:t>
      </w:r>
    </w:p>
    <w:p w:rsidR="000B4184" w:rsidRPr="004B26D5" w:rsidRDefault="000B4184" w:rsidP="004F4602">
      <w:pPr>
        <w:spacing w:after="0" w:line="240" w:lineRule="auto"/>
        <w:ind w:firstLine="709"/>
        <w:jc w:val="both"/>
        <w:rPr>
          <w:rFonts w:ascii="Times New Roman" w:hAnsi="Times New Roman" w:cs="Times New Roman"/>
          <w:sz w:val="26"/>
          <w:szCs w:val="26"/>
        </w:rPr>
      </w:pPr>
    </w:p>
    <w:p w:rsidR="000B4184" w:rsidRPr="004B26D5" w:rsidRDefault="000B4184" w:rsidP="004F4602">
      <w:pPr>
        <w:widowControl w:val="0"/>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1</w:t>
      </w:r>
      <w:r>
        <w:rPr>
          <w:rFonts w:ascii="Times New Roman" w:hAnsi="Times New Roman" w:cs="Times New Roman"/>
          <w:sz w:val="26"/>
          <w:szCs w:val="26"/>
        </w:rPr>
        <w:t>)</w:t>
      </w:r>
      <w:r w:rsidRPr="004B26D5">
        <w:rPr>
          <w:rFonts w:ascii="Times New Roman" w:hAnsi="Times New Roman" w:cs="Times New Roman"/>
          <w:sz w:val="26"/>
          <w:szCs w:val="26"/>
        </w:rPr>
        <w:t xml:space="preserve"> </w:t>
      </w:r>
      <w:r>
        <w:rPr>
          <w:rFonts w:ascii="Times New Roman" w:hAnsi="Times New Roman" w:cs="Times New Roman"/>
          <w:sz w:val="26"/>
          <w:szCs w:val="26"/>
        </w:rPr>
        <w:t>н</w:t>
      </w:r>
      <w:r w:rsidRPr="004B26D5">
        <w:rPr>
          <w:rFonts w:ascii="Times New Roman" w:hAnsi="Times New Roman" w:cs="Times New Roman"/>
          <w:sz w:val="26"/>
          <w:szCs w:val="26"/>
        </w:rPr>
        <w:t>арушение пункта 3 статьи 219 Б</w:t>
      </w:r>
      <w:r>
        <w:rPr>
          <w:rFonts w:ascii="Times New Roman" w:hAnsi="Times New Roman" w:cs="Times New Roman"/>
          <w:sz w:val="26"/>
          <w:szCs w:val="26"/>
        </w:rPr>
        <w:t>юджетного кодекса</w:t>
      </w:r>
      <w:r w:rsidRPr="004B26D5">
        <w:rPr>
          <w:rFonts w:ascii="Times New Roman" w:hAnsi="Times New Roman" w:cs="Times New Roman"/>
          <w:sz w:val="26"/>
          <w:szCs w:val="26"/>
        </w:rPr>
        <w:t xml:space="preserve"> Р</w:t>
      </w:r>
      <w:r>
        <w:rPr>
          <w:rFonts w:ascii="Times New Roman" w:hAnsi="Times New Roman" w:cs="Times New Roman"/>
          <w:sz w:val="26"/>
          <w:szCs w:val="26"/>
        </w:rPr>
        <w:t xml:space="preserve">оссийской </w:t>
      </w:r>
      <w:r w:rsidRPr="004B26D5">
        <w:rPr>
          <w:rFonts w:ascii="Times New Roman" w:hAnsi="Times New Roman" w:cs="Times New Roman"/>
          <w:sz w:val="26"/>
          <w:szCs w:val="26"/>
        </w:rPr>
        <w:t>Ф</w:t>
      </w:r>
      <w:r>
        <w:rPr>
          <w:rFonts w:ascii="Times New Roman" w:hAnsi="Times New Roman" w:cs="Times New Roman"/>
          <w:sz w:val="26"/>
          <w:szCs w:val="26"/>
        </w:rPr>
        <w:t>едерации</w:t>
      </w:r>
      <w:r w:rsidRPr="004B26D5">
        <w:rPr>
          <w:rFonts w:ascii="Times New Roman" w:hAnsi="Times New Roman" w:cs="Times New Roman"/>
          <w:sz w:val="26"/>
          <w:szCs w:val="26"/>
        </w:rPr>
        <w:t xml:space="preserve"> в части необоснованного расходования бюджетных средств, в связи с принятием бюджетных обязательств сверх установленных лимитов на сумму 128</w:t>
      </w:r>
      <w:r>
        <w:rPr>
          <w:rFonts w:ascii="Times New Roman" w:hAnsi="Times New Roman" w:cs="Times New Roman"/>
          <w:sz w:val="26"/>
          <w:szCs w:val="26"/>
        </w:rPr>
        <w:t>,</w:t>
      </w:r>
      <w:r w:rsidRPr="004B26D5">
        <w:rPr>
          <w:rFonts w:ascii="Times New Roman" w:hAnsi="Times New Roman" w:cs="Times New Roman"/>
          <w:sz w:val="26"/>
          <w:szCs w:val="26"/>
        </w:rPr>
        <w:t>88</w:t>
      </w:r>
      <w:r>
        <w:rPr>
          <w:rFonts w:ascii="Times New Roman" w:hAnsi="Times New Roman" w:cs="Times New Roman"/>
          <w:sz w:val="26"/>
          <w:szCs w:val="26"/>
        </w:rPr>
        <w:t xml:space="preserve">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p>
    <w:p w:rsidR="000B4184" w:rsidRPr="004B26D5"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2</w:t>
      </w:r>
      <w:r>
        <w:rPr>
          <w:rFonts w:ascii="Times New Roman" w:hAnsi="Times New Roman" w:cs="Times New Roman"/>
          <w:sz w:val="26"/>
          <w:szCs w:val="26"/>
        </w:rPr>
        <w:t>)</w:t>
      </w:r>
      <w:r w:rsidRPr="004B26D5">
        <w:rPr>
          <w:rFonts w:ascii="Times New Roman" w:hAnsi="Times New Roman" w:cs="Times New Roman"/>
          <w:sz w:val="26"/>
          <w:szCs w:val="26"/>
        </w:rPr>
        <w:t xml:space="preserve"> нарушение статьи 179 Б</w:t>
      </w:r>
      <w:r>
        <w:rPr>
          <w:rFonts w:ascii="Times New Roman" w:hAnsi="Times New Roman" w:cs="Times New Roman"/>
          <w:sz w:val="26"/>
          <w:szCs w:val="26"/>
        </w:rPr>
        <w:t>юджетного кодекса</w:t>
      </w:r>
      <w:r w:rsidRPr="004B26D5">
        <w:rPr>
          <w:rFonts w:ascii="Times New Roman" w:hAnsi="Times New Roman" w:cs="Times New Roman"/>
          <w:sz w:val="26"/>
          <w:szCs w:val="26"/>
        </w:rPr>
        <w:t xml:space="preserve"> Р</w:t>
      </w:r>
      <w:r>
        <w:rPr>
          <w:rFonts w:ascii="Times New Roman" w:hAnsi="Times New Roman" w:cs="Times New Roman"/>
          <w:sz w:val="26"/>
          <w:szCs w:val="26"/>
        </w:rPr>
        <w:t xml:space="preserve">оссийской </w:t>
      </w:r>
      <w:r w:rsidRPr="004B26D5">
        <w:rPr>
          <w:rFonts w:ascii="Times New Roman" w:hAnsi="Times New Roman" w:cs="Times New Roman"/>
          <w:sz w:val="26"/>
          <w:szCs w:val="26"/>
        </w:rPr>
        <w:t>Ф</w:t>
      </w:r>
      <w:r>
        <w:rPr>
          <w:rFonts w:ascii="Times New Roman" w:hAnsi="Times New Roman" w:cs="Times New Roman"/>
          <w:sz w:val="26"/>
          <w:szCs w:val="26"/>
        </w:rPr>
        <w:t>едерации</w:t>
      </w:r>
      <w:r w:rsidRPr="004B26D5">
        <w:rPr>
          <w:rFonts w:ascii="Times New Roman" w:hAnsi="Times New Roman" w:cs="Times New Roman"/>
          <w:sz w:val="26"/>
          <w:szCs w:val="26"/>
        </w:rPr>
        <w:t xml:space="preserve"> произведена передвижка бюджетных ассигнований и к</w:t>
      </w:r>
      <w:r>
        <w:rPr>
          <w:rFonts w:ascii="Times New Roman" w:hAnsi="Times New Roman" w:cs="Times New Roman"/>
          <w:sz w:val="26"/>
          <w:szCs w:val="26"/>
        </w:rPr>
        <w:t>ассовых расходов в сумме 21 901,</w:t>
      </w:r>
      <w:r w:rsidRPr="004B26D5">
        <w:rPr>
          <w:rFonts w:ascii="Times New Roman" w:hAnsi="Times New Roman" w:cs="Times New Roman"/>
          <w:sz w:val="26"/>
          <w:szCs w:val="26"/>
        </w:rPr>
        <w:t>29</w:t>
      </w:r>
      <w:r>
        <w:rPr>
          <w:rFonts w:ascii="Times New Roman" w:hAnsi="Times New Roman" w:cs="Times New Roman"/>
          <w:sz w:val="26"/>
          <w:szCs w:val="26"/>
        </w:rPr>
        <w:t xml:space="preserve">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r w:rsidRPr="004B26D5">
        <w:rPr>
          <w:rFonts w:ascii="Times New Roman" w:hAnsi="Times New Roman" w:cs="Times New Roman"/>
          <w:sz w:val="26"/>
          <w:szCs w:val="26"/>
        </w:rPr>
        <w:t xml:space="preserve"> до утверждения Програм</w:t>
      </w:r>
      <w:r>
        <w:rPr>
          <w:rFonts w:ascii="Times New Roman" w:hAnsi="Times New Roman" w:cs="Times New Roman"/>
          <w:sz w:val="26"/>
          <w:szCs w:val="26"/>
        </w:rPr>
        <w:t>мы муниципальным правовым актом;</w:t>
      </w:r>
    </w:p>
    <w:p w:rsidR="000B4184" w:rsidRPr="004B26D5" w:rsidRDefault="000B4184" w:rsidP="004F4602">
      <w:pPr>
        <w:widowControl w:val="0"/>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3</w:t>
      </w:r>
      <w:r>
        <w:rPr>
          <w:rFonts w:ascii="Times New Roman" w:hAnsi="Times New Roman" w:cs="Times New Roman"/>
          <w:sz w:val="26"/>
          <w:szCs w:val="26"/>
        </w:rPr>
        <w:t>)</w:t>
      </w:r>
      <w:r w:rsidRPr="004B26D5">
        <w:rPr>
          <w:rFonts w:ascii="Times New Roman" w:hAnsi="Times New Roman" w:cs="Times New Roman"/>
          <w:sz w:val="26"/>
          <w:szCs w:val="26"/>
        </w:rPr>
        <w:t xml:space="preserve"> нарушение Поряд</w:t>
      </w:r>
      <w:r>
        <w:rPr>
          <w:rFonts w:ascii="Times New Roman" w:hAnsi="Times New Roman" w:cs="Times New Roman"/>
          <w:sz w:val="26"/>
          <w:szCs w:val="26"/>
        </w:rPr>
        <w:t>ка</w:t>
      </w:r>
      <w:r w:rsidRPr="004B26D5">
        <w:rPr>
          <w:rFonts w:ascii="Times New Roman" w:hAnsi="Times New Roman" w:cs="Times New Roman"/>
          <w:sz w:val="26"/>
          <w:szCs w:val="26"/>
        </w:rPr>
        <w:t xml:space="preserve"> реализации долгосрочных целевых программ</w:t>
      </w:r>
      <w:r>
        <w:rPr>
          <w:rFonts w:ascii="Times New Roman" w:hAnsi="Times New Roman" w:cs="Times New Roman"/>
          <w:sz w:val="26"/>
          <w:szCs w:val="26"/>
        </w:rPr>
        <w:t xml:space="preserve"> </w:t>
      </w:r>
      <w:r w:rsidRPr="004B26D5">
        <w:rPr>
          <w:rFonts w:ascii="Times New Roman" w:hAnsi="Times New Roman" w:cs="Times New Roman"/>
          <w:sz w:val="26"/>
          <w:szCs w:val="26"/>
        </w:rPr>
        <w:t>от 09.12.2009 № 2681</w:t>
      </w:r>
      <w:r>
        <w:rPr>
          <w:rFonts w:ascii="Times New Roman" w:hAnsi="Times New Roman" w:cs="Times New Roman"/>
          <w:sz w:val="26"/>
          <w:szCs w:val="26"/>
        </w:rPr>
        <w:t xml:space="preserve"> </w:t>
      </w:r>
      <w:r w:rsidRPr="004B26D5">
        <w:rPr>
          <w:rFonts w:ascii="Times New Roman" w:hAnsi="Times New Roman" w:cs="Times New Roman"/>
          <w:sz w:val="26"/>
          <w:szCs w:val="26"/>
        </w:rPr>
        <w:t>в Подпрограмму включались мероприятия, договоры по которым заключены в рамках текущей деятельности до разработки и утверждения Программы. Кроме того, осуществлялось погашение кредиторской задолженности учреждения, образовавшейся в результате исполнения принятых обязательств</w:t>
      </w:r>
      <w:r>
        <w:rPr>
          <w:rFonts w:ascii="Times New Roman" w:hAnsi="Times New Roman" w:cs="Times New Roman"/>
          <w:sz w:val="26"/>
          <w:szCs w:val="26"/>
        </w:rPr>
        <w:t>;</w:t>
      </w:r>
    </w:p>
    <w:p w:rsidR="000B4184" w:rsidRPr="004B26D5"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4B26D5">
        <w:rPr>
          <w:rFonts w:ascii="Times New Roman" w:hAnsi="Times New Roman" w:cs="Times New Roman"/>
          <w:sz w:val="26"/>
          <w:szCs w:val="26"/>
        </w:rPr>
        <w:t xml:space="preserve"> нарушение части 5 статьи 9 </w:t>
      </w:r>
      <w:r>
        <w:rPr>
          <w:rFonts w:ascii="Times New Roman" w:hAnsi="Times New Roman" w:cs="Times New Roman"/>
          <w:sz w:val="26"/>
          <w:szCs w:val="26"/>
        </w:rPr>
        <w:t xml:space="preserve">Закона о размещении заказов </w:t>
      </w:r>
      <w:r w:rsidRPr="004B26D5">
        <w:rPr>
          <w:rFonts w:ascii="Times New Roman" w:hAnsi="Times New Roman" w:cs="Times New Roman"/>
          <w:sz w:val="26"/>
          <w:szCs w:val="26"/>
        </w:rPr>
        <w:t>имело место изменение у</w:t>
      </w:r>
      <w:r>
        <w:rPr>
          <w:rFonts w:ascii="Times New Roman" w:hAnsi="Times New Roman" w:cs="Times New Roman"/>
          <w:sz w:val="26"/>
          <w:szCs w:val="26"/>
        </w:rPr>
        <w:t>словий муниципальных контрактов;</w:t>
      </w:r>
    </w:p>
    <w:p w:rsidR="000B4184" w:rsidRPr="004B26D5"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5</w:t>
      </w:r>
      <w:r>
        <w:rPr>
          <w:rFonts w:ascii="Times New Roman" w:hAnsi="Times New Roman" w:cs="Times New Roman"/>
          <w:sz w:val="26"/>
          <w:szCs w:val="26"/>
        </w:rPr>
        <w:t>)</w:t>
      </w:r>
      <w:r w:rsidRPr="004B26D5">
        <w:rPr>
          <w:rFonts w:ascii="Times New Roman" w:hAnsi="Times New Roman" w:cs="Times New Roman"/>
          <w:sz w:val="26"/>
          <w:szCs w:val="26"/>
        </w:rPr>
        <w:t xml:space="preserve"> </w:t>
      </w:r>
      <w:r>
        <w:rPr>
          <w:rFonts w:ascii="Times New Roman" w:hAnsi="Times New Roman" w:cs="Times New Roman"/>
          <w:sz w:val="26"/>
          <w:szCs w:val="26"/>
        </w:rPr>
        <w:t>н</w:t>
      </w:r>
      <w:r w:rsidRPr="004B26D5">
        <w:rPr>
          <w:rFonts w:ascii="Times New Roman" w:hAnsi="Times New Roman" w:cs="Times New Roman"/>
          <w:sz w:val="26"/>
          <w:szCs w:val="26"/>
        </w:rPr>
        <w:t>арушение порядка оплаты, предусмотрен</w:t>
      </w:r>
      <w:r>
        <w:rPr>
          <w:rFonts w:ascii="Times New Roman" w:hAnsi="Times New Roman" w:cs="Times New Roman"/>
          <w:sz w:val="26"/>
          <w:szCs w:val="26"/>
        </w:rPr>
        <w:t>ного муниципальными контрактами;</w:t>
      </w:r>
    </w:p>
    <w:p w:rsidR="000B4184" w:rsidRPr="004B26D5"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6</w:t>
      </w:r>
      <w:r>
        <w:rPr>
          <w:rFonts w:ascii="Times New Roman" w:hAnsi="Times New Roman" w:cs="Times New Roman"/>
          <w:sz w:val="26"/>
          <w:szCs w:val="26"/>
        </w:rPr>
        <w:t>)</w:t>
      </w:r>
      <w:r w:rsidRPr="004B26D5">
        <w:rPr>
          <w:rFonts w:ascii="Times New Roman" w:hAnsi="Times New Roman" w:cs="Times New Roman"/>
          <w:sz w:val="26"/>
          <w:szCs w:val="26"/>
        </w:rPr>
        <w:t xml:space="preserve"> </w:t>
      </w:r>
      <w:r>
        <w:rPr>
          <w:rFonts w:ascii="Times New Roman" w:hAnsi="Times New Roman" w:cs="Times New Roman"/>
          <w:sz w:val="26"/>
          <w:szCs w:val="26"/>
        </w:rPr>
        <w:t>п</w:t>
      </w:r>
      <w:r w:rsidRPr="004B26D5">
        <w:rPr>
          <w:rFonts w:ascii="Times New Roman" w:hAnsi="Times New Roman" w:cs="Times New Roman"/>
          <w:sz w:val="26"/>
          <w:szCs w:val="26"/>
        </w:rPr>
        <w:t>о 7 контрактам заказчиком не приняты меры по взысканию неустойки в связи с ненадлежащим исполнением обязательств, в результате, недополученные доходы бюджета города составили 1</w:t>
      </w:r>
      <w:r>
        <w:rPr>
          <w:rFonts w:ascii="Times New Roman" w:hAnsi="Times New Roman" w:cs="Times New Roman"/>
          <w:sz w:val="26"/>
          <w:szCs w:val="26"/>
        </w:rPr>
        <w:t> </w:t>
      </w:r>
      <w:r w:rsidRPr="004B26D5">
        <w:rPr>
          <w:rFonts w:ascii="Times New Roman" w:hAnsi="Times New Roman" w:cs="Times New Roman"/>
          <w:sz w:val="26"/>
          <w:szCs w:val="26"/>
        </w:rPr>
        <w:t>754</w:t>
      </w:r>
      <w:r>
        <w:rPr>
          <w:rFonts w:ascii="Times New Roman" w:hAnsi="Times New Roman" w:cs="Times New Roman"/>
          <w:sz w:val="26"/>
          <w:szCs w:val="26"/>
        </w:rPr>
        <w:t>,</w:t>
      </w:r>
      <w:r w:rsidRPr="004B26D5">
        <w:rPr>
          <w:rFonts w:ascii="Times New Roman" w:hAnsi="Times New Roman" w:cs="Times New Roman"/>
          <w:sz w:val="26"/>
          <w:szCs w:val="26"/>
        </w:rPr>
        <w:t>12</w:t>
      </w:r>
      <w:r>
        <w:rPr>
          <w:rFonts w:ascii="Times New Roman" w:hAnsi="Times New Roman" w:cs="Times New Roman"/>
          <w:sz w:val="26"/>
          <w:szCs w:val="26"/>
        </w:rPr>
        <w:t xml:space="preserve">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p>
    <w:p w:rsidR="000B4184" w:rsidRPr="004B26D5"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Pr="004B26D5">
        <w:rPr>
          <w:rFonts w:ascii="Times New Roman" w:hAnsi="Times New Roman" w:cs="Times New Roman"/>
          <w:sz w:val="26"/>
          <w:szCs w:val="26"/>
        </w:rPr>
        <w:t xml:space="preserve"> МКУ КХ «СЕЗ» выступая заказчиком по контрактам, допускало несоблюдение условий контрактов.</w:t>
      </w:r>
    </w:p>
    <w:p w:rsidR="000B4184" w:rsidRPr="004B26D5" w:rsidRDefault="000B4184" w:rsidP="004F4602">
      <w:pPr>
        <w:spacing w:after="0" w:line="240" w:lineRule="auto"/>
        <w:ind w:firstLine="851"/>
        <w:jc w:val="both"/>
        <w:rPr>
          <w:rFonts w:ascii="Times New Roman" w:hAnsi="Times New Roman" w:cs="Times New Roman"/>
          <w:sz w:val="26"/>
          <w:szCs w:val="26"/>
        </w:rPr>
      </w:pPr>
    </w:p>
    <w:p w:rsidR="000B4184" w:rsidRPr="00CC3037" w:rsidRDefault="000B4184" w:rsidP="004F4602">
      <w:pPr>
        <w:spacing w:after="0" w:line="240" w:lineRule="auto"/>
        <w:ind w:firstLine="709"/>
        <w:jc w:val="center"/>
        <w:rPr>
          <w:rFonts w:ascii="Times New Roman" w:hAnsi="Times New Roman" w:cs="Times New Roman"/>
          <w:b/>
          <w:bCs/>
          <w:i/>
          <w:iCs/>
          <w:sz w:val="26"/>
          <w:szCs w:val="26"/>
        </w:rPr>
      </w:pPr>
      <w:r w:rsidRPr="00CC3037">
        <w:rPr>
          <w:rFonts w:ascii="Times New Roman" w:hAnsi="Times New Roman" w:cs="Times New Roman"/>
          <w:b/>
          <w:bCs/>
          <w:i/>
          <w:iCs/>
          <w:sz w:val="26"/>
          <w:szCs w:val="26"/>
        </w:rPr>
        <w:t>4.4. Проверка исполнения подпрограммы «Обеспечение комплексной безопасности и комфортных условий образовательного процесса» долгосрочной целевой программы города Нефтеюганска «Новая школа Югры на 2010-2013 годы» в МКУ «УКС»</w:t>
      </w:r>
    </w:p>
    <w:p w:rsidR="000B4184" w:rsidRDefault="000B4184" w:rsidP="004F4602">
      <w:pPr>
        <w:spacing w:after="0" w:line="240" w:lineRule="auto"/>
        <w:ind w:firstLine="709"/>
        <w:jc w:val="both"/>
        <w:rPr>
          <w:rFonts w:ascii="Times New Roman" w:hAnsi="Times New Roman" w:cs="Times New Roman"/>
          <w:sz w:val="26"/>
          <w:szCs w:val="26"/>
        </w:rPr>
      </w:pPr>
    </w:p>
    <w:p w:rsidR="000B4184" w:rsidRPr="004B26D5" w:rsidRDefault="000B4184" w:rsidP="004F4602">
      <w:pPr>
        <w:widowControl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4B26D5">
        <w:rPr>
          <w:rFonts w:ascii="Times New Roman" w:hAnsi="Times New Roman" w:cs="Times New Roman"/>
          <w:sz w:val="26"/>
          <w:szCs w:val="26"/>
        </w:rPr>
        <w:t xml:space="preserve"> </w:t>
      </w:r>
      <w:r>
        <w:rPr>
          <w:rFonts w:ascii="Times New Roman" w:hAnsi="Times New Roman" w:cs="Times New Roman"/>
          <w:sz w:val="26"/>
          <w:szCs w:val="26"/>
        </w:rPr>
        <w:t>н</w:t>
      </w:r>
      <w:r w:rsidRPr="004B26D5">
        <w:rPr>
          <w:rFonts w:ascii="Times New Roman" w:hAnsi="Times New Roman" w:cs="Times New Roman"/>
          <w:sz w:val="26"/>
          <w:szCs w:val="26"/>
        </w:rPr>
        <w:t>арушение пункта 3 статьи 219 БК РФ, необоснованное расходование бюджетных средств, в части принятия бюджетных обязательств сверх установленных лимитов на сумму 162</w:t>
      </w:r>
      <w:r>
        <w:rPr>
          <w:rFonts w:ascii="Times New Roman" w:hAnsi="Times New Roman" w:cs="Times New Roman"/>
          <w:sz w:val="26"/>
          <w:szCs w:val="26"/>
        </w:rPr>
        <w:t>,</w:t>
      </w:r>
      <w:r w:rsidRPr="004B26D5">
        <w:rPr>
          <w:rFonts w:ascii="Times New Roman" w:hAnsi="Times New Roman" w:cs="Times New Roman"/>
          <w:sz w:val="26"/>
          <w:szCs w:val="26"/>
        </w:rPr>
        <w:t>17</w:t>
      </w:r>
      <w:r>
        <w:rPr>
          <w:rFonts w:ascii="Times New Roman" w:hAnsi="Times New Roman" w:cs="Times New Roman"/>
          <w:sz w:val="26"/>
          <w:szCs w:val="26"/>
        </w:rPr>
        <w:t xml:space="preserve">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r w:rsidRPr="004B26D5">
        <w:rPr>
          <w:rFonts w:ascii="Times New Roman" w:hAnsi="Times New Roman" w:cs="Times New Roman"/>
          <w:sz w:val="26"/>
          <w:szCs w:val="26"/>
        </w:rPr>
        <w:t>;</w:t>
      </w:r>
    </w:p>
    <w:p w:rsidR="000B4184" w:rsidRPr="004B26D5"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Pr="004B26D5">
        <w:rPr>
          <w:rFonts w:ascii="Times New Roman" w:hAnsi="Times New Roman" w:cs="Times New Roman"/>
          <w:sz w:val="26"/>
          <w:szCs w:val="26"/>
        </w:rPr>
        <w:t xml:space="preserve"> </w:t>
      </w:r>
      <w:r>
        <w:rPr>
          <w:rFonts w:ascii="Times New Roman" w:hAnsi="Times New Roman" w:cs="Times New Roman"/>
          <w:sz w:val="26"/>
          <w:szCs w:val="26"/>
        </w:rPr>
        <w:t>в</w:t>
      </w:r>
      <w:r w:rsidRPr="004B26D5">
        <w:rPr>
          <w:rFonts w:ascii="Times New Roman" w:hAnsi="Times New Roman" w:cs="Times New Roman"/>
          <w:sz w:val="26"/>
          <w:szCs w:val="26"/>
        </w:rPr>
        <w:t xml:space="preserve"> нарушение статьи 179 БК РФ произведен перенос бюджетных ассигнований и кассовых расходов в сумме 22</w:t>
      </w:r>
      <w:r>
        <w:rPr>
          <w:rFonts w:ascii="Times New Roman" w:hAnsi="Times New Roman" w:cs="Times New Roman"/>
          <w:sz w:val="26"/>
          <w:szCs w:val="26"/>
        </w:rPr>
        <w:t> </w:t>
      </w:r>
      <w:r w:rsidRPr="004B26D5">
        <w:rPr>
          <w:rFonts w:ascii="Times New Roman" w:hAnsi="Times New Roman" w:cs="Times New Roman"/>
          <w:sz w:val="26"/>
          <w:szCs w:val="26"/>
        </w:rPr>
        <w:t>554</w:t>
      </w:r>
      <w:r>
        <w:rPr>
          <w:rFonts w:ascii="Times New Roman" w:hAnsi="Times New Roman" w:cs="Times New Roman"/>
          <w:sz w:val="26"/>
          <w:szCs w:val="26"/>
        </w:rPr>
        <w:t>,</w:t>
      </w:r>
      <w:r w:rsidRPr="004B26D5">
        <w:rPr>
          <w:rFonts w:ascii="Times New Roman" w:hAnsi="Times New Roman" w:cs="Times New Roman"/>
          <w:sz w:val="26"/>
          <w:szCs w:val="26"/>
        </w:rPr>
        <w:t>6</w:t>
      </w:r>
      <w:r>
        <w:rPr>
          <w:rFonts w:ascii="Times New Roman" w:hAnsi="Times New Roman" w:cs="Times New Roman"/>
          <w:sz w:val="26"/>
          <w:szCs w:val="26"/>
        </w:rPr>
        <w:t>1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r w:rsidRPr="004B26D5">
        <w:rPr>
          <w:rFonts w:ascii="Times New Roman" w:hAnsi="Times New Roman" w:cs="Times New Roman"/>
          <w:sz w:val="26"/>
          <w:szCs w:val="26"/>
        </w:rPr>
        <w:t xml:space="preserve"> до утверждения Програм</w:t>
      </w:r>
      <w:r>
        <w:rPr>
          <w:rFonts w:ascii="Times New Roman" w:hAnsi="Times New Roman" w:cs="Times New Roman"/>
          <w:sz w:val="26"/>
          <w:szCs w:val="26"/>
        </w:rPr>
        <w:t>мы муниципальным правовым актом;</w:t>
      </w:r>
    </w:p>
    <w:p w:rsidR="000B4184" w:rsidRPr="004B26D5" w:rsidRDefault="000B4184" w:rsidP="004F4602">
      <w:pPr>
        <w:tabs>
          <w:tab w:val="left" w:pos="709"/>
        </w:tabs>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3</w:t>
      </w:r>
      <w:r>
        <w:rPr>
          <w:rFonts w:ascii="Times New Roman" w:hAnsi="Times New Roman" w:cs="Times New Roman"/>
          <w:sz w:val="26"/>
          <w:szCs w:val="26"/>
        </w:rPr>
        <w:t>) в</w:t>
      </w:r>
      <w:r w:rsidRPr="004B26D5">
        <w:rPr>
          <w:rFonts w:ascii="Times New Roman" w:hAnsi="Times New Roman" w:cs="Times New Roman"/>
          <w:sz w:val="26"/>
          <w:szCs w:val="26"/>
        </w:rPr>
        <w:t xml:space="preserve"> нарушение Поряд</w:t>
      </w:r>
      <w:r>
        <w:rPr>
          <w:rFonts w:ascii="Times New Roman" w:hAnsi="Times New Roman" w:cs="Times New Roman"/>
          <w:sz w:val="26"/>
          <w:szCs w:val="26"/>
        </w:rPr>
        <w:t>ка</w:t>
      </w:r>
      <w:r w:rsidRPr="004B26D5">
        <w:rPr>
          <w:rFonts w:ascii="Times New Roman" w:hAnsi="Times New Roman" w:cs="Times New Roman"/>
          <w:sz w:val="26"/>
          <w:szCs w:val="26"/>
        </w:rPr>
        <w:t xml:space="preserve"> реализации долгосрочных целевых программ</w:t>
      </w:r>
      <w:r>
        <w:rPr>
          <w:rFonts w:ascii="Times New Roman" w:hAnsi="Times New Roman" w:cs="Times New Roman"/>
          <w:sz w:val="26"/>
          <w:szCs w:val="26"/>
        </w:rPr>
        <w:t xml:space="preserve"> </w:t>
      </w:r>
      <w:r w:rsidRPr="004B26D5">
        <w:rPr>
          <w:rFonts w:ascii="Times New Roman" w:hAnsi="Times New Roman" w:cs="Times New Roman"/>
          <w:sz w:val="26"/>
          <w:szCs w:val="26"/>
        </w:rPr>
        <w:t>от 09.12.2009 № 2681, в Подпрограмму включались мероприятия, договоры по которым заключены в рамках текущей деятельности до разработки и утверждения Программы. Кроме того, осуществлялось погашение кредиторской задолженности учреждения, образовавшейся в результате исполнения принятых обязательств</w:t>
      </w:r>
      <w:r>
        <w:rPr>
          <w:rFonts w:ascii="Times New Roman" w:hAnsi="Times New Roman" w:cs="Times New Roman"/>
          <w:sz w:val="26"/>
          <w:szCs w:val="26"/>
        </w:rPr>
        <w:t>;</w:t>
      </w:r>
    </w:p>
    <w:p w:rsidR="000B4184" w:rsidRPr="004B26D5"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4</w:t>
      </w:r>
      <w:r>
        <w:rPr>
          <w:rFonts w:ascii="Times New Roman" w:hAnsi="Times New Roman" w:cs="Times New Roman"/>
          <w:sz w:val="26"/>
          <w:szCs w:val="26"/>
        </w:rPr>
        <w:t>) н</w:t>
      </w:r>
      <w:r w:rsidRPr="004B26D5">
        <w:rPr>
          <w:rFonts w:ascii="Times New Roman" w:hAnsi="Times New Roman" w:cs="Times New Roman"/>
          <w:sz w:val="26"/>
          <w:szCs w:val="26"/>
        </w:rPr>
        <w:t>арушение статьи 34 БК РФ в части не соблюдения принципа результативности и эффективности использования бюджетных средств в сумме 710</w:t>
      </w:r>
      <w:r>
        <w:rPr>
          <w:rFonts w:ascii="Times New Roman" w:hAnsi="Times New Roman" w:cs="Times New Roman"/>
          <w:sz w:val="26"/>
          <w:szCs w:val="26"/>
        </w:rPr>
        <w:t>,</w:t>
      </w:r>
      <w:r w:rsidRPr="004B26D5">
        <w:rPr>
          <w:rFonts w:ascii="Times New Roman" w:hAnsi="Times New Roman" w:cs="Times New Roman"/>
          <w:sz w:val="26"/>
          <w:szCs w:val="26"/>
        </w:rPr>
        <w:t>79</w:t>
      </w:r>
      <w:r>
        <w:rPr>
          <w:rFonts w:ascii="Times New Roman" w:hAnsi="Times New Roman" w:cs="Times New Roman"/>
          <w:sz w:val="26"/>
          <w:szCs w:val="26"/>
        </w:rPr>
        <w:t xml:space="preserve"> тыс.</w:t>
      </w:r>
      <w:r w:rsidRPr="004B26D5">
        <w:rPr>
          <w:rFonts w:ascii="Times New Roman" w:hAnsi="Times New Roman" w:cs="Times New Roman"/>
          <w:sz w:val="26"/>
          <w:szCs w:val="26"/>
        </w:rPr>
        <w:t xml:space="preserve"> рубл</w:t>
      </w:r>
      <w:r>
        <w:rPr>
          <w:rFonts w:ascii="Times New Roman" w:hAnsi="Times New Roman" w:cs="Times New Roman"/>
          <w:sz w:val="26"/>
          <w:szCs w:val="26"/>
        </w:rPr>
        <w:t>ей</w:t>
      </w:r>
      <w:r w:rsidRPr="004B26D5">
        <w:rPr>
          <w:rFonts w:ascii="Times New Roman" w:hAnsi="Times New Roman" w:cs="Times New Roman"/>
          <w:sz w:val="26"/>
          <w:szCs w:val="26"/>
        </w:rPr>
        <w:t xml:space="preserve"> за счет включения в сметные расчеты коэффициента страхова</w:t>
      </w:r>
      <w:r>
        <w:rPr>
          <w:rFonts w:ascii="Times New Roman" w:hAnsi="Times New Roman" w:cs="Times New Roman"/>
          <w:sz w:val="26"/>
          <w:szCs w:val="26"/>
        </w:rPr>
        <w:t>ния строительно–монтажных работ;</w:t>
      </w:r>
      <w:r w:rsidRPr="004B26D5">
        <w:rPr>
          <w:rFonts w:ascii="Times New Roman" w:hAnsi="Times New Roman" w:cs="Times New Roman"/>
          <w:sz w:val="26"/>
          <w:szCs w:val="26"/>
        </w:rPr>
        <w:t xml:space="preserve"> </w:t>
      </w:r>
    </w:p>
    <w:p w:rsidR="000B4184" w:rsidRPr="004B26D5" w:rsidRDefault="000B4184" w:rsidP="004F4602">
      <w:pPr>
        <w:spacing w:after="0" w:line="240" w:lineRule="auto"/>
        <w:ind w:firstLine="709"/>
        <w:jc w:val="both"/>
        <w:rPr>
          <w:rFonts w:ascii="Times New Roman" w:hAnsi="Times New Roman" w:cs="Times New Roman"/>
          <w:sz w:val="26"/>
          <w:szCs w:val="26"/>
        </w:rPr>
      </w:pPr>
      <w:r w:rsidRPr="004B26D5">
        <w:rPr>
          <w:rFonts w:ascii="Times New Roman" w:hAnsi="Times New Roman" w:cs="Times New Roman"/>
          <w:sz w:val="26"/>
          <w:szCs w:val="26"/>
        </w:rPr>
        <w:t xml:space="preserve"> 5</w:t>
      </w:r>
      <w:r>
        <w:rPr>
          <w:rFonts w:ascii="Times New Roman" w:hAnsi="Times New Roman" w:cs="Times New Roman"/>
          <w:sz w:val="26"/>
          <w:szCs w:val="26"/>
        </w:rPr>
        <w:t>)</w:t>
      </w:r>
      <w:r w:rsidRPr="004B26D5">
        <w:rPr>
          <w:rFonts w:ascii="Times New Roman" w:hAnsi="Times New Roman" w:cs="Times New Roman"/>
          <w:sz w:val="26"/>
          <w:szCs w:val="26"/>
        </w:rPr>
        <w:t xml:space="preserve"> </w:t>
      </w:r>
      <w:r>
        <w:rPr>
          <w:rFonts w:ascii="Times New Roman" w:hAnsi="Times New Roman" w:cs="Times New Roman"/>
          <w:sz w:val="26"/>
          <w:szCs w:val="26"/>
        </w:rPr>
        <w:t>в</w:t>
      </w:r>
      <w:r w:rsidRPr="004B26D5">
        <w:rPr>
          <w:rFonts w:ascii="Times New Roman" w:hAnsi="Times New Roman" w:cs="Times New Roman"/>
          <w:sz w:val="26"/>
          <w:szCs w:val="26"/>
        </w:rPr>
        <w:t xml:space="preserve"> нарушение части 5 статьи 9 Федерального закона </w:t>
      </w:r>
      <w:r w:rsidRPr="004B26D5">
        <w:rPr>
          <w:rFonts w:ascii="Times New Roman" w:hAnsi="Times New Roman" w:cs="Times New Roman"/>
          <w:sz w:val="26"/>
          <w:szCs w:val="26"/>
        </w:rPr>
        <w:br/>
        <w:t>№  94-ФЗ имело место изменений ус</w:t>
      </w:r>
      <w:r>
        <w:rPr>
          <w:rFonts w:ascii="Times New Roman" w:hAnsi="Times New Roman" w:cs="Times New Roman"/>
          <w:sz w:val="26"/>
          <w:szCs w:val="26"/>
        </w:rPr>
        <w:t>ловий  муниципальных контрактов;</w:t>
      </w:r>
    </w:p>
    <w:p w:rsidR="000B4184" w:rsidRPr="004B26D5" w:rsidRDefault="000B4184" w:rsidP="004F4602">
      <w:pPr>
        <w:tabs>
          <w:tab w:val="left" w:pos="709"/>
        </w:tabs>
        <w:spacing w:after="0" w:line="240" w:lineRule="auto"/>
        <w:ind w:firstLine="567"/>
        <w:jc w:val="both"/>
        <w:rPr>
          <w:rFonts w:ascii="Times New Roman" w:hAnsi="Times New Roman" w:cs="Times New Roman"/>
          <w:sz w:val="26"/>
          <w:szCs w:val="26"/>
        </w:rPr>
      </w:pPr>
      <w:r w:rsidRPr="004B26D5">
        <w:rPr>
          <w:rFonts w:ascii="Times New Roman" w:hAnsi="Times New Roman" w:cs="Times New Roman"/>
          <w:sz w:val="26"/>
          <w:szCs w:val="26"/>
        </w:rPr>
        <w:t xml:space="preserve">   6</w:t>
      </w:r>
      <w:r>
        <w:rPr>
          <w:rFonts w:ascii="Times New Roman" w:hAnsi="Times New Roman" w:cs="Times New Roman"/>
          <w:sz w:val="26"/>
          <w:szCs w:val="26"/>
        </w:rPr>
        <w:t>)</w:t>
      </w:r>
      <w:r w:rsidRPr="004B26D5">
        <w:rPr>
          <w:rFonts w:ascii="Times New Roman" w:hAnsi="Times New Roman" w:cs="Times New Roman"/>
          <w:sz w:val="26"/>
          <w:szCs w:val="26"/>
        </w:rPr>
        <w:t xml:space="preserve"> </w:t>
      </w:r>
      <w:r>
        <w:rPr>
          <w:rFonts w:ascii="Times New Roman" w:hAnsi="Times New Roman" w:cs="Times New Roman"/>
          <w:sz w:val="26"/>
          <w:szCs w:val="26"/>
        </w:rPr>
        <w:t>н</w:t>
      </w:r>
      <w:r w:rsidRPr="004B26D5">
        <w:rPr>
          <w:rFonts w:ascii="Times New Roman" w:hAnsi="Times New Roman" w:cs="Times New Roman"/>
          <w:sz w:val="26"/>
          <w:szCs w:val="26"/>
        </w:rPr>
        <w:t>арушение приказа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в части непредставления главному распорядителю бюджетных средств годовой формы отчетности 0503166</w:t>
      </w:r>
      <w:r>
        <w:rPr>
          <w:rFonts w:ascii="Times New Roman" w:hAnsi="Times New Roman" w:cs="Times New Roman"/>
          <w:sz w:val="26"/>
          <w:szCs w:val="26"/>
        </w:rPr>
        <w:t xml:space="preserve"> «Сведения об исполнении мероприятий в рамках целевых программ»</w:t>
      </w:r>
      <w:r w:rsidRPr="004B26D5">
        <w:rPr>
          <w:rFonts w:ascii="Times New Roman" w:hAnsi="Times New Roman" w:cs="Times New Roman"/>
          <w:sz w:val="26"/>
          <w:szCs w:val="26"/>
        </w:rPr>
        <w:t>.</w:t>
      </w:r>
    </w:p>
    <w:p w:rsidR="000B4184" w:rsidRPr="004B26D5" w:rsidRDefault="000B4184" w:rsidP="004F4602">
      <w:pPr>
        <w:spacing w:after="0" w:line="240" w:lineRule="auto"/>
        <w:ind w:firstLine="567"/>
        <w:jc w:val="both"/>
        <w:rPr>
          <w:rFonts w:ascii="Times New Roman" w:hAnsi="Times New Roman" w:cs="Times New Roman"/>
          <w:sz w:val="26"/>
          <w:szCs w:val="26"/>
        </w:rPr>
      </w:pPr>
    </w:p>
    <w:p w:rsidR="000B4184" w:rsidRDefault="000B4184" w:rsidP="004F4602">
      <w:pPr>
        <w:pStyle w:val="Heading3"/>
        <w:ind w:right="-1"/>
        <w:rPr>
          <w:sz w:val="26"/>
          <w:szCs w:val="26"/>
        </w:rPr>
      </w:pPr>
      <w:r w:rsidRPr="003B65F7">
        <w:rPr>
          <w:sz w:val="26"/>
          <w:szCs w:val="26"/>
        </w:rPr>
        <w:t xml:space="preserve">5. Контрольное мероприятие </w:t>
      </w:r>
      <w:r>
        <w:rPr>
          <w:sz w:val="26"/>
          <w:szCs w:val="26"/>
        </w:rPr>
        <w:t>«</w:t>
      </w:r>
      <w:r w:rsidRPr="003B65F7">
        <w:rPr>
          <w:sz w:val="26"/>
          <w:szCs w:val="26"/>
        </w:rPr>
        <w:t>Законность установления и правильность начисления ежемесячной надбавки к должностному окладу за выслугу лет муниципальным служащим</w:t>
      </w:r>
      <w:r w:rsidRPr="003B65F7">
        <w:rPr>
          <w:snapToGrid w:val="0"/>
          <w:sz w:val="26"/>
          <w:szCs w:val="26"/>
        </w:rPr>
        <w:t>»</w:t>
      </w:r>
      <w:r w:rsidRPr="003B65F7">
        <w:rPr>
          <w:sz w:val="26"/>
          <w:szCs w:val="26"/>
        </w:rPr>
        <w:t xml:space="preserve"> на объекте</w:t>
      </w:r>
      <w:r w:rsidRPr="003B65F7">
        <w:rPr>
          <w:snapToGrid w:val="0"/>
          <w:sz w:val="26"/>
          <w:szCs w:val="26"/>
        </w:rPr>
        <w:t xml:space="preserve"> администрация города Нефтеюганска </w:t>
      </w:r>
    </w:p>
    <w:p w:rsidR="000B4184" w:rsidRDefault="000B4184" w:rsidP="004F4602">
      <w:pPr>
        <w:spacing w:after="0" w:line="240" w:lineRule="auto"/>
        <w:ind w:right="-1" w:firstLine="539"/>
        <w:jc w:val="both"/>
        <w:rPr>
          <w:rFonts w:ascii="Times New Roman" w:hAnsi="Times New Roman" w:cs="Times New Roman"/>
          <w:sz w:val="26"/>
          <w:szCs w:val="26"/>
        </w:rPr>
      </w:pPr>
    </w:p>
    <w:p w:rsidR="000B4184" w:rsidRPr="003B65F7" w:rsidRDefault="000B4184" w:rsidP="004F4602">
      <w:pPr>
        <w:spacing w:after="0" w:line="240" w:lineRule="auto"/>
        <w:ind w:right="-1" w:firstLine="539"/>
        <w:jc w:val="both"/>
        <w:rPr>
          <w:rFonts w:ascii="Times New Roman" w:hAnsi="Times New Roman" w:cs="Times New Roman"/>
          <w:sz w:val="26"/>
          <w:szCs w:val="26"/>
        </w:rPr>
      </w:pPr>
      <w:r>
        <w:rPr>
          <w:rFonts w:ascii="Times New Roman" w:hAnsi="Times New Roman" w:cs="Times New Roman"/>
          <w:sz w:val="26"/>
          <w:szCs w:val="26"/>
        </w:rPr>
        <w:t>В ходе контрольного мероприятия</w:t>
      </w:r>
      <w:r w:rsidRPr="003B65F7">
        <w:rPr>
          <w:rFonts w:ascii="Times New Roman" w:hAnsi="Times New Roman" w:cs="Times New Roman"/>
          <w:sz w:val="26"/>
          <w:szCs w:val="26"/>
        </w:rPr>
        <w:t xml:space="preserve"> </w:t>
      </w:r>
      <w:r>
        <w:rPr>
          <w:rFonts w:ascii="Times New Roman" w:hAnsi="Times New Roman" w:cs="Times New Roman"/>
          <w:sz w:val="26"/>
          <w:szCs w:val="26"/>
        </w:rPr>
        <w:t>в</w:t>
      </w:r>
      <w:r w:rsidRPr="003B65F7">
        <w:rPr>
          <w:rFonts w:ascii="Times New Roman" w:hAnsi="Times New Roman" w:cs="Times New Roman"/>
          <w:sz w:val="26"/>
          <w:szCs w:val="26"/>
        </w:rPr>
        <w:t xml:space="preserve">ыборочно проверено 13 личных дел и трудовых книжек. </w:t>
      </w:r>
      <w:r>
        <w:rPr>
          <w:rFonts w:ascii="Times New Roman" w:hAnsi="Times New Roman" w:cs="Times New Roman"/>
          <w:sz w:val="26"/>
          <w:szCs w:val="26"/>
        </w:rPr>
        <w:t>Установлено, что п</w:t>
      </w:r>
      <w:r w:rsidRPr="003B65F7">
        <w:rPr>
          <w:rFonts w:ascii="Times New Roman" w:hAnsi="Times New Roman" w:cs="Times New Roman"/>
          <w:sz w:val="26"/>
          <w:szCs w:val="26"/>
        </w:rPr>
        <w:t>яти муниципальным служащим установлены ежемесячные надбавки к должностному окладу за выслугу лет в размере 40% должностного оклада, вместо положенных 30%</w:t>
      </w:r>
      <w:r>
        <w:rPr>
          <w:rFonts w:ascii="Times New Roman" w:hAnsi="Times New Roman" w:cs="Times New Roman"/>
          <w:sz w:val="26"/>
          <w:szCs w:val="26"/>
        </w:rPr>
        <w:t>.</w:t>
      </w:r>
    </w:p>
    <w:p w:rsidR="000B4184" w:rsidRDefault="000B4184" w:rsidP="004F4602">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Следует отметить, что н</w:t>
      </w:r>
      <w:r w:rsidRPr="003B65F7">
        <w:rPr>
          <w:rFonts w:ascii="Times New Roman" w:hAnsi="Times New Roman" w:cs="Times New Roman"/>
          <w:sz w:val="26"/>
          <w:szCs w:val="26"/>
        </w:rPr>
        <w:t>а основании  решения  Думы  города  Нефтеюганска  от  09.11.2006  № 31 «О структуре администрации муниципального образования город Нефтеюганск» (в редакции от 30.10.2007) в администрации города Нефтеюганска вводилась новая организационная структура, штатное расписание и штатная расстановка. При этом работников уведомляли об изменении существенных условий трудового договора. В тоже время работодатель не предложил работникам установить надбавку к должностным окладам за выслугу лет в размере 30% должностного оклада в соответствии с Законом Ханты-Мансийского автономного округа - Югры от 11.01.2006 № 1-оз «О денежном содержании лиц, замещающих муниципальные должности, и лиц, замещающих муниципальные</w:t>
      </w:r>
      <w:r>
        <w:rPr>
          <w:rFonts w:ascii="Times New Roman" w:hAnsi="Times New Roman" w:cs="Times New Roman"/>
          <w:sz w:val="26"/>
          <w:szCs w:val="26"/>
        </w:rPr>
        <w:t xml:space="preserve"> должности муниципальной службы</w:t>
      </w:r>
      <w:r w:rsidRPr="003B65F7">
        <w:rPr>
          <w:rFonts w:ascii="Times New Roman" w:hAnsi="Times New Roman" w:cs="Times New Roman"/>
          <w:sz w:val="26"/>
          <w:szCs w:val="26"/>
        </w:rPr>
        <w:t xml:space="preserve"> в Ханты-Мансийском автономном округе - Югре». </w:t>
      </w:r>
    </w:p>
    <w:p w:rsidR="000B4184" w:rsidRDefault="000B4184" w:rsidP="004F4602">
      <w:pPr>
        <w:spacing w:after="0" w:line="240" w:lineRule="auto"/>
        <w:ind w:firstLine="539"/>
        <w:jc w:val="both"/>
        <w:rPr>
          <w:rFonts w:ascii="Times New Roman" w:hAnsi="Times New Roman" w:cs="Times New Roman"/>
          <w:sz w:val="26"/>
          <w:szCs w:val="26"/>
        </w:rPr>
      </w:pPr>
    </w:p>
    <w:p w:rsidR="000B4184" w:rsidRPr="005701E8" w:rsidRDefault="000B4184" w:rsidP="004F4602">
      <w:pPr>
        <w:spacing w:after="0" w:line="240" w:lineRule="auto"/>
        <w:ind w:firstLine="539"/>
        <w:jc w:val="center"/>
        <w:rPr>
          <w:rFonts w:ascii="Times New Roman" w:hAnsi="Times New Roman" w:cs="Times New Roman"/>
          <w:b/>
          <w:bCs/>
          <w:sz w:val="26"/>
          <w:szCs w:val="26"/>
        </w:rPr>
      </w:pPr>
      <w:r w:rsidRPr="003C35BA">
        <w:rPr>
          <w:rFonts w:ascii="Times New Roman" w:hAnsi="Times New Roman" w:cs="Times New Roman"/>
          <w:b/>
          <w:bCs/>
          <w:sz w:val="26"/>
          <w:szCs w:val="26"/>
        </w:rPr>
        <w:t>6.</w:t>
      </w:r>
      <w:r w:rsidRPr="005701E8">
        <w:rPr>
          <w:rFonts w:ascii="Times New Roman" w:hAnsi="Times New Roman" w:cs="Times New Roman"/>
          <w:sz w:val="26"/>
          <w:szCs w:val="26"/>
        </w:rPr>
        <w:t xml:space="preserve"> </w:t>
      </w:r>
      <w:r>
        <w:rPr>
          <w:rFonts w:ascii="Times New Roman" w:hAnsi="Times New Roman" w:cs="Times New Roman"/>
          <w:sz w:val="26"/>
          <w:szCs w:val="26"/>
        </w:rPr>
        <w:t>М</w:t>
      </w:r>
      <w:r w:rsidRPr="005701E8">
        <w:rPr>
          <w:rFonts w:ascii="Times New Roman" w:hAnsi="Times New Roman" w:cs="Times New Roman"/>
          <w:b/>
          <w:bCs/>
          <w:sz w:val="26"/>
          <w:szCs w:val="26"/>
        </w:rPr>
        <w:t>ониторинг исполнения представления по устранению выявленных в 2011 году нарушений в открытом акционерном обществе «Жилищно-эксплуатационный участок № 5»</w:t>
      </w:r>
    </w:p>
    <w:p w:rsidR="000B4184" w:rsidRDefault="000B4184" w:rsidP="004F4602">
      <w:pPr>
        <w:spacing w:after="0" w:line="240" w:lineRule="auto"/>
        <w:ind w:firstLine="539"/>
        <w:jc w:val="both"/>
        <w:rPr>
          <w:rFonts w:ascii="Times New Roman" w:hAnsi="Times New Roman" w:cs="Times New Roman"/>
          <w:sz w:val="26"/>
          <w:szCs w:val="26"/>
        </w:rPr>
      </w:pPr>
    </w:p>
    <w:p w:rsidR="000B4184" w:rsidRDefault="000B4184" w:rsidP="004F4602">
      <w:pPr>
        <w:spacing w:after="0" w:line="240" w:lineRule="auto"/>
        <w:ind w:firstLine="539"/>
        <w:jc w:val="both"/>
        <w:rPr>
          <w:rFonts w:ascii="Times New Roman" w:hAnsi="Times New Roman" w:cs="Times New Roman"/>
          <w:sz w:val="26"/>
          <w:szCs w:val="26"/>
        </w:rPr>
      </w:pPr>
      <w:r w:rsidRPr="005701E8">
        <w:rPr>
          <w:rFonts w:ascii="Times New Roman" w:hAnsi="Times New Roman" w:cs="Times New Roman"/>
          <w:sz w:val="26"/>
          <w:szCs w:val="26"/>
        </w:rPr>
        <w:t>В ходе мониторинга исполнения представления по устранению выявленных в 2011 году нарушений в открытом акционерном обществе «Жилищно-эксплуатационный участок № 5»</w:t>
      </w:r>
      <w:r>
        <w:rPr>
          <w:rFonts w:ascii="Times New Roman" w:hAnsi="Times New Roman" w:cs="Times New Roman"/>
          <w:sz w:val="26"/>
          <w:szCs w:val="26"/>
        </w:rPr>
        <w:t xml:space="preserve"> проведен анализ выполнения рекомендаций, содержащихся в представлении. </w:t>
      </w:r>
    </w:p>
    <w:p w:rsidR="000B4184" w:rsidRPr="005701E8" w:rsidRDefault="000B4184" w:rsidP="004F4602">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По результатам мониторинга установлено, что проверяемый объект все рекомендации выполнил, а также применяет их при осуществлении своей деятельности. </w:t>
      </w:r>
    </w:p>
    <w:p w:rsidR="000B4184" w:rsidRDefault="000B4184" w:rsidP="004F4602">
      <w:pPr>
        <w:spacing w:line="240" w:lineRule="auto"/>
        <w:ind w:firstLine="567"/>
        <w:jc w:val="center"/>
        <w:rPr>
          <w:rFonts w:ascii="Times New Roman" w:hAnsi="Times New Roman" w:cs="Times New Roman"/>
          <w:b/>
          <w:bCs/>
          <w:sz w:val="32"/>
          <w:szCs w:val="32"/>
        </w:rPr>
      </w:pPr>
    </w:p>
    <w:p w:rsidR="000B4184" w:rsidRDefault="000B4184" w:rsidP="004F4602">
      <w:pPr>
        <w:spacing w:line="240" w:lineRule="auto"/>
        <w:ind w:firstLine="567"/>
        <w:jc w:val="center"/>
        <w:rPr>
          <w:rFonts w:ascii="Times New Roman" w:hAnsi="Times New Roman" w:cs="Times New Roman"/>
          <w:b/>
          <w:bCs/>
          <w:sz w:val="32"/>
          <w:szCs w:val="32"/>
        </w:rPr>
      </w:pPr>
      <w:r w:rsidRPr="003C35BA">
        <w:rPr>
          <w:rFonts w:ascii="Times New Roman" w:hAnsi="Times New Roman" w:cs="Times New Roman"/>
          <w:b/>
          <w:bCs/>
          <w:sz w:val="32"/>
          <w:szCs w:val="32"/>
        </w:rPr>
        <w:t>Глава 4. Экспертно-аналитическая деятельность</w:t>
      </w:r>
    </w:p>
    <w:p w:rsidR="000B4184" w:rsidRDefault="000B4184" w:rsidP="00CC3037">
      <w:pPr>
        <w:spacing w:after="0" w:line="240" w:lineRule="auto"/>
        <w:ind w:firstLine="628"/>
        <w:jc w:val="both"/>
        <w:rPr>
          <w:rFonts w:ascii="Times New Roman" w:hAnsi="Times New Roman" w:cs="Times New Roman"/>
          <w:sz w:val="26"/>
          <w:szCs w:val="26"/>
        </w:rPr>
      </w:pPr>
      <w:r>
        <w:rPr>
          <w:rFonts w:ascii="Times New Roman" w:hAnsi="Times New Roman" w:cs="Times New Roman"/>
          <w:sz w:val="26"/>
          <w:szCs w:val="26"/>
        </w:rPr>
        <w:t>Экспертно-аналитическая деятельность в истекшем периоде характеризуется значительным ростом.</w:t>
      </w:r>
    </w:p>
    <w:p w:rsidR="000B4184" w:rsidRPr="009677B9" w:rsidRDefault="000B4184" w:rsidP="004F4602">
      <w:pPr>
        <w:spacing w:after="0" w:line="240" w:lineRule="auto"/>
        <w:ind w:firstLine="628"/>
        <w:jc w:val="both"/>
        <w:rPr>
          <w:rFonts w:ascii="Times New Roman" w:hAnsi="Times New Roman" w:cs="Times New Roman"/>
          <w:sz w:val="26"/>
          <w:szCs w:val="26"/>
        </w:rPr>
      </w:pPr>
      <w:r>
        <w:rPr>
          <w:rFonts w:ascii="Times New Roman" w:hAnsi="Times New Roman" w:cs="Times New Roman"/>
          <w:sz w:val="26"/>
          <w:szCs w:val="26"/>
        </w:rPr>
        <w:tab/>
      </w:r>
      <w:r w:rsidRPr="009677B9">
        <w:rPr>
          <w:rFonts w:ascii="Times New Roman" w:hAnsi="Times New Roman" w:cs="Times New Roman"/>
          <w:sz w:val="26"/>
          <w:szCs w:val="26"/>
        </w:rPr>
        <w:t xml:space="preserve">Экспертно-аналитические мероприятия направлены на обеспечение единой системы контроля за формированием и исполнением бюджета города, реализуемой на трех последовательных стадиях: </w:t>
      </w: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 предварительного контроля;</w:t>
      </w: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 оперативного (текущего) контроля;</w:t>
      </w: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 последующего контроля.</w:t>
      </w:r>
    </w:p>
    <w:p w:rsidR="000B4184" w:rsidRDefault="000B4184" w:rsidP="004F4602">
      <w:pPr>
        <w:spacing w:after="0" w:line="240" w:lineRule="auto"/>
        <w:ind w:firstLine="567"/>
        <w:jc w:val="both"/>
        <w:rPr>
          <w:rFonts w:ascii="Times New Roman" w:hAnsi="Times New Roman" w:cs="Times New Roman"/>
          <w:sz w:val="26"/>
          <w:szCs w:val="26"/>
        </w:rPr>
      </w:pPr>
    </w:p>
    <w:p w:rsidR="000B4184" w:rsidRDefault="000B4184" w:rsidP="004F4602">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В отчетном периоде  в рамках экспертно-аналитической деятельности проведены экспертно-аналитические мероприятия, по итогам которых подготовлены 125 заключений. </w:t>
      </w:r>
    </w:p>
    <w:p w:rsidR="000B4184" w:rsidRDefault="000B4184" w:rsidP="004F4602">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В диаграмме представлена информация в разрезе заключений. </w:t>
      </w:r>
    </w:p>
    <w:p w:rsidR="000B4184" w:rsidRDefault="000B4184" w:rsidP="004F4602">
      <w:pPr>
        <w:spacing w:after="0" w:line="240" w:lineRule="auto"/>
        <w:ind w:firstLine="567"/>
        <w:jc w:val="both"/>
        <w:rPr>
          <w:rFonts w:ascii="Times New Roman" w:hAnsi="Times New Roman" w:cs="Times New Roman"/>
          <w:sz w:val="26"/>
          <w:szCs w:val="26"/>
        </w:rPr>
      </w:pPr>
    </w:p>
    <w:p w:rsidR="000B4184" w:rsidRDefault="000B4184" w:rsidP="004F4602">
      <w:pPr>
        <w:spacing w:after="0" w:line="240" w:lineRule="auto"/>
        <w:ind w:firstLine="567"/>
        <w:jc w:val="both"/>
        <w:rPr>
          <w:rFonts w:ascii="Times New Roman" w:hAnsi="Times New Roman" w:cs="Times New Roman"/>
          <w:sz w:val="26"/>
          <w:szCs w:val="26"/>
        </w:rPr>
      </w:pPr>
      <w:r w:rsidRPr="00DF35D5">
        <w:rPr>
          <w:rFonts w:ascii="Times New Roman" w:hAnsi="Times New Roman" w:cs="Times New Roman"/>
          <w:noProof/>
          <w:sz w:val="26"/>
          <w:szCs w:val="26"/>
        </w:rPr>
        <w:object w:dxaOrig="8698" w:dyaOrig="10177">
          <v:shape id="Диаграмма 3" o:spid="_x0000_i1028" type="#_x0000_t75" style="width:435pt;height:509.25pt;visibility:visible" o:ole="">
            <v:imagedata r:id="rId13" o:title="" cropbottom="-52f"/>
            <o:lock v:ext="edit" aspectratio="f"/>
          </v:shape>
          <o:OLEObject Type="Embed" ProgID="Excel.Chart.8" ShapeID="Диаграмма 3" DrawAspect="Content" ObjectID="_1425995146" r:id="rId14"/>
        </w:object>
      </w:r>
    </w:p>
    <w:p w:rsidR="000B4184" w:rsidRPr="009677B9" w:rsidRDefault="000B4184" w:rsidP="004F4602">
      <w:pPr>
        <w:spacing w:after="0" w:line="240" w:lineRule="auto"/>
        <w:ind w:firstLine="628"/>
        <w:jc w:val="center"/>
        <w:rPr>
          <w:rFonts w:ascii="Times New Roman" w:hAnsi="Times New Roman" w:cs="Times New Roman"/>
          <w:b/>
          <w:bCs/>
          <w:sz w:val="28"/>
          <w:szCs w:val="28"/>
        </w:rPr>
      </w:pPr>
      <w:r w:rsidRPr="009677B9">
        <w:rPr>
          <w:rFonts w:ascii="Times New Roman" w:hAnsi="Times New Roman" w:cs="Times New Roman"/>
          <w:b/>
          <w:bCs/>
          <w:sz w:val="28"/>
          <w:szCs w:val="28"/>
        </w:rPr>
        <w:t>1. Предварительный контроль</w:t>
      </w:r>
    </w:p>
    <w:p w:rsidR="000B4184" w:rsidRPr="009677B9" w:rsidRDefault="000B4184" w:rsidP="004F4602">
      <w:pPr>
        <w:spacing w:after="0" w:line="240" w:lineRule="auto"/>
        <w:ind w:firstLine="628"/>
        <w:jc w:val="center"/>
        <w:rPr>
          <w:rFonts w:ascii="Times New Roman" w:hAnsi="Times New Roman" w:cs="Times New Roman"/>
          <w:sz w:val="26"/>
          <w:szCs w:val="26"/>
        </w:rPr>
      </w:pP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 xml:space="preserve">В рамках осуществления предварительного </w:t>
      </w:r>
      <w:r>
        <w:rPr>
          <w:rFonts w:ascii="Times New Roman" w:hAnsi="Times New Roman" w:cs="Times New Roman"/>
          <w:sz w:val="26"/>
          <w:szCs w:val="26"/>
        </w:rPr>
        <w:t>контроля Счетная палата проводила</w:t>
      </w:r>
      <w:r w:rsidRPr="009677B9">
        <w:rPr>
          <w:rFonts w:ascii="Times New Roman" w:hAnsi="Times New Roman" w:cs="Times New Roman"/>
          <w:sz w:val="26"/>
          <w:szCs w:val="26"/>
        </w:rPr>
        <w:t xml:space="preserve"> экспертизы и готов</w:t>
      </w:r>
      <w:r>
        <w:rPr>
          <w:rFonts w:ascii="Times New Roman" w:hAnsi="Times New Roman" w:cs="Times New Roman"/>
          <w:sz w:val="26"/>
          <w:szCs w:val="26"/>
        </w:rPr>
        <w:t>ила</w:t>
      </w:r>
      <w:r w:rsidRPr="009677B9">
        <w:rPr>
          <w:rFonts w:ascii="Times New Roman" w:hAnsi="Times New Roman" w:cs="Times New Roman"/>
          <w:sz w:val="26"/>
          <w:szCs w:val="26"/>
        </w:rPr>
        <w:t xml:space="preserve"> заключения на проекты решения Думы города о бюджете города, и вносимых в него изменений, а также на проекты долгосрочных целевых программ города и вносимых в них изменений.</w:t>
      </w:r>
    </w:p>
    <w:p w:rsidR="000B4184" w:rsidRDefault="000B4184" w:rsidP="004F4602">
      <w:pPr>
        <w:spacing w:after="0" w:line="240" w:lineRule="auto"/>
        <w:ind w:firstLine="628"/>
        <w:jc w:val="both"/>
        <w:rPr>
          <w:rFonts w:ascii="Times New Roman" w:hAnsi="Times New Roman" w:cs="Times New Roman"/>
          <w:sz w:val="26"/>
          <w:szCs w:val="26"/>
        </w:rPr>
      </w:pPr>
    </w:p>
    <w:p w:rsidR="000B4184" w:rsidRPr="009677B9" w:rsidRDefault="000B4184" w:rsidP="004F4602">
      <w:pPr>
        <w:spacing w:after="0" w:line="240" w:lineRule="auto"/>
        <w:ind w:firstLine="628"/>
        <w:jc w:val="both"/>
        <w:rPr>
          <w:rFonts w:ascii="Times New Roman" w:hAnsi="Times New Roman" w:cs="Times New Roman"/>
          <w:sz w:val="26"/>
          <w:szCs w:val="26"/>
        </w:rPr>
      </w:pPr>
    </w:p>
    <w:p w:rsidR="000B4184" w:rsidRPr="00C83C48" w:rsidRDefault="000B4184" w:rsidP="00CC3037">
      <w:pPr>
        <w:spacing w:after="0" w:line="240" w:lineRule="auto"/>
        <w:ind w:firstLine="628"/>
        <w:jc w:val="center"/>
        <w:rPr>
          <w:rFonts w:ascii="Times New Roman" w:hAnsi="Times New Roman" w:cs="Times New Roman"/>
          <w:b/>
          <w:bCs/>
          <w:i/>
          <w:iCs/>
          <w:sz w:val="26"/>
          <w:szCs w:val="26"/>
        </w:rPr>
      </w:pPr>
      <w:r w:rsidRPr="00C83C48">
        <w:rPr>
          <w:rFonts w:ascii="Times New Roman" w:hAnsi="Times New Roman" w:cs="Times New Roman"/>
          <w:b/>
          <w:bCs/>
          <w:i/>
          <w:iCs/>
          <w:sz w:val="26"/>
          <w:szCs w:val="26"/>
        </w:rPr>
        <w:t>1.1. Экспертиза проекта решения Думы города «О бюджете города Нефтеюганска на 2013 год и плановый период 2014 и 2015 годов».</w:t>
      </w:r>
    </w:p>
    <w:p w:rsidR="000B4184" w:rsidRDefault="000B4184" w:rsidP="004F4602">
      <w:pPr>
        <w:spacing w:after="0" w:line="240" w:lineRule="auto"/>
        <w:ind w:firstLine="628"/>
        <w:jc w:val="both"/>
        <w:rPr>
          <w:rFonts w:ascii="Times New Roman" w:hAnsi="Times New Roman" w:cs="Times New Roman"/>
          <w:sz w:val="26"/>
          <w:szCs w:val="26"/>
        </w:rPr>
      </w:pP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В декабре 201</w:t>
      </w:r>
      <w:r>
        <w:rPr>
          <w:rFonts w:ascii="Times New Roman" w:hAnsi="Times New Roman" w:cs="Times New Roman"/>
          <w:sz w:val="26"/>
          <w:szCs w:val="26"/>
        </w:rPr>
        <w:t>2</w:t>
      </w:r>
      <w:r w:rsidRPr="009677B9">
        <w:rPr>
          <w:rFonts w:ascii="Times New Roman" w:hAnsi="Times New Roman" w:cs="Times New Roman"/>
          <w:sz w:val="26"/>
          <w:szCs w:val="26"/>
        </w:rPr>
        <w:t xml:space="preserve"> года Счетной палатой подготовлено заключение на проект решения Думы города «О бюджете города Нефтеюганска на 201</w:t>
      </w:r>
      <w:r>
        <w:rPr>
          <w:rFonts w:ascii="Times New Roman" w:hAnsi="Times New Roman" w:cs="Times New Roman"/>
          <w:sz w:val="26"/>
          <w:szCs w:val="26"/>
        </w:rPr>
        <w:t>3</w:t>
      </w:r>
      <w:r w:rsidRPr="009677B9">
        <w:rPr>
          <w:rFonts w:ascii="Times New Roman" w:hAnsi="Times New Roman" w:cs="Times New Roman"/>
          <w:sz w:val="26"/>
          <w:szCs w:val="26"/>
        </w:rPr>
        <w:t xml:space="preserve"> год</w:t>
      </w:r>
      <w:r>
        <w:rPr>
          <w:rFonts w:ascii="Times New Roman" w:hAnsi="Times New Roman" w:cs="Times New Roman"/>
          <w:sz w:val="26"/>
          <w:szCs w:val="26"/>
        </w:rPr>
        <w:t xml:space="preserve"> и плановый период 2014 и 2015</w:t>
      </w:r>
      <w:r w:rsidRPr="009677B9">
        <w:rPr>
          <w:rFonts w:ascii="Times New Roman" w:hAnsi="Times New Roman" w:cs="Times New Roman"/>
          <w:sz w:val="26"/>
          <w:szCs w:val="26"/>
        </w:rPr>
        <w:t xml:space="preserve"> годов». В ходе экспертизы указанного проекта выявлено следующее: </w:t>
      </w:r>
    </w:p>
    <w:p w:rsidR="000B4184" w:rsidRPr="00D80DED" w:rsidRDefault="000B4184" w:rsidP="004F4602">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1)</w:t>
      </w:r>
      <w:r w:rsidRPr="006D5739">
        <w:rPr>
          <w:rFonts w:ascii="Times New Roman" w:hAnsi="Times New Roman" w:cs="Times New Roman"/>
          <w:sz w:val="26"/>
          <w:szCs w:val="26"/>
        </w:rPr>
        <w:t xml:space="preserve"> </w:t>
      </w:r>
      <w:r>
        <w:rPr>
          <w:rFonts w:ascii="Times New Roman" w:hAnsi="Times New Roman" w:cs="Times New Roman"/>
          <w:sz w:val="26"/>
          <w:szCs w:val="26"/>
        </w:rPr>
        <w:t>в</w:t>
      </w:r>
      <w:r w:rsidRPr="00D80DED">
        <w:rPr>
          <w:rFonts w:ascii="Times New Roman" w:hAnsi="Times New Roman" w:cs="Times New Roman"/>
          <w:sz w:val="26"/>
          <w:szCs w:val="26"/>
        </w:rPr>
        <w:t xml:space="preserve"> нарушение</w:t>
      </w:r>
      <w:r w:rsidRPr="006D5739">
        <w:rPr>
          <w:rFonts w:ascii="Times New Roman" w:hAnsi="Times New Roman" w:cs="Times New Roman"/>
          <w:sz w:val="26"/>
          <w:szCs w:val="26"/>
        </w:rPr>
        <w:t xml:space="preserve"> </w:t>
      </w:r>
      <w:r>
        <w:rPr>
          <w:rFonts w:ascii="Times New Roman" w:hAnsi="Times New Roman" w:cs="Times New Roman"/>
          <w:sz w:val="26"/>
          <w:szCs w:val="26"/>
        </w:rPr>
        <w:t>п</w:t>
      </w:r>
      <w:r w:rsidRPr="00D80DED">
        <w:rPr>
          <w:rFonts w:ascii="Times New Roman" w:hAnsi="Times New Roman" w:cs="Times New Roman"/>
          <w:sz w:val="26"/>
          <w:szCs w:val="26"/>
        </w:rPr>
        <w:t>оряд</w:t>
      </w:r>
      <w:r>
        <w:rPr>
          <w:rFonts w:ascii="Times New Roman" w:hAnsi="Times New Roman" w:cs="Times New Roman"/>
          <w:sz w:val="26"/>
          <w:szCs w:val="26"/>
        </w:rPr>
        <w:t>ка</w:t>
      </w:r>
      <w:r w:rsidRPr="00D80DED">
        <w:rPr>
          <w:rFonts w:ascii="Times New Roman" w:hAnsi="Times New Roman" w:cs="Times New Roman"/>
          <w:sz w:val="26"/>
          <w:szCs w:val="26"/>
        </w:rPr>
        <w:t xml:space="preserve"> ведения реестра расходных обязательств муниципального образования город Нефтеюганск</w:t>
      </w:r>
      <w:r>
        <w:rPr>
          <w:rFonts w:ascii="Times New Roman" w:hAnsi="Times New Roman" w:cs="Times New Roman"/>
          <w:sz w:val="26"/>
          <w:szCs w:val="26"/>
        </w:rPr>
        <w:t>,</w:t>
      </w:r>
      <w:r w:rsidRPr="00D80DED">
        <w:rPr>
          <w:rFonts w:ascii="Times New Roman" w:hAnsi="Times New Roman" w:cs="Times New Roman"/>
          <w:sz w:val="26"/>
          <w:szCs w:val="26"/>
        </w:rPr>
        <w:t xml:space="preserve"> утвержден</w:t>
      </w:r>
      <w:r>
        <w:rPr>
          <w:rFonts w:ascii="Times New Roman" w:hAnsi="Times New Roman" w:cs="Times New Roman"/>
          <w:sz w:val="26"/>
          <w:szCs w:val="26"/>
        </w:rPr>
        <w:t>ного</w:t>
      </w:r>
      <w:r w:rsidRPr="00D80DED">
        <w:rPr>
          <w:rFonts w:ascii="Times New Roman" w:hAnsi="Times New Roman" w:cs="Times New Roman"/>
          <w:sz w:val="26"/>
          <w:szCs w:val="26"/>
        </w:rPr>
        <w:t xml:space="preserve"> постановлением администрации города от 08.02.2012</w:t>
      </w:r>
      <w:r>
        <w:rPr>
          <w:rFonts w:ascii="Times New Roman" w:hAnsi="Times New Roman" w:cs="Times New Roman"/>
          <w:sz w:val="26"/>
          <w:szCs w:val="26"/>
        </w:rPr>
        <w:t xml:space="preserve">  № 271, приказа</w:t>
      </w:r>
      <w:r w:rsidRPr="00D80DED">
        <w:rPr>
          <w:rFonts w:ascii="Times New Roman" w:hAnsi="Times New Roman" w:cs="Times New Roman"/>
          <w:sz w:val="26"/>
          <w:szCs w:val="26"/>
        </w:rPr>
        <w:t xml:space="preserve"> департамента финансов администрации города Нефтеюганска от 22.02.2012 № 45</w:t>
      </w:r>
      <w:r>
        <w:rPr>
          <w:rFonts w:ascii="Times New Roman" w:hAnsi="Times New Roman" w:cs="Times New Roman"/>
          <w:sz w:val="26"/>
          <w:szCs w:val="26"/>
        </w:rPr>
        <w:t>,</w:t>
      </w:r>
      <w:r w:rsidRPr="00D80DED">
        <w:rPr>
          <w:rFonts w:ascii="Times New Roman" w:hAnsi="Times New Roman" w:cs="Times New Roman"/>
          <w:sz w:val="26"/>
          <w:szCs w:val="26"/>
        </w:rPr>
        <w:t xml:space="preserve"> утвержд</w:t>
      </w:r>
      <w:r>
        <w:rPr>
          <w:rFonts w:ascii="Times New Roman" w:hAnsi="Times New Roman" w:cs="Times New Roman"/>
          <w:sz w:val="26"/>
          <w:szCs w:val="26"/>
        </w:rPr>
        <w:t>ающего</w:t>
      </w:r>
      <w:r w:rsidRPr="00D80DED">
        <w:rPr>
          <w:rFonts w:ascii="Times New Roman" w:hAnsi="Times New Roman" w:cs="Times New Roman"/>
          <w:sz w:val="26"/>
          <w:szCs w:val="26"/>
        </w:rPr>
        <w:t xml:space="preserve"> методические и инструктивные материалы по вопросам ведения </w:t>
      </w:r>
      <w:r>
        <w:rPr>
          <w:rFonts w:ascii="Times New Roman" w:hAnsi="Times New Roman" w:cs="Times New Roman"/>
          <w:sz w:val="26"/>
          <w:szCs w:val="26"/>
        </w:rPr>
        <w:t>реестра расходных обязательств, п</w:t>
      </w:r>
      <w:r w:rsidRPr="00D80DED">
        <w:rPr>
          <w:rFonts w:ascii="Times New Roman" w:hAnsi="Times New Roman" w:cs="Times New Roman"/>
          <w:sz w:val="26"/>
          <w:szCs w:val="26"/>
        </w:rPr>
        <w:t>ри проведении экспертизы реестра расходных обязательств установлено:</w:t>
      </w:r>
    </w:p>
    <w:p w:rsidR="000B4184" w:rsidRPr="00D80DED" w:rsidRDefault="000B4184" w:rsidP="004F4602">
      <w:pPr>
        <w:autoSpaceDE w:val="0"/>
        <w:autoSpaceDN w:val="0"/>
        <w:adjustRightInd w:val="0"/>
        <w:spacing w:after="0" w:line="240" w:lineRule="auto"/>
        <w:ind w:firstLine="539"/>
        <w:jc w:val="both"/>
        <w:rPr>
          <w:rFonts w:ascii="Times New Roman" w:hAnsi="Times New Roman" w:cs="Times New Roman"/>
          <w:sz w:val="26"/>
          <w:szCs w:val="26"/>
        </w:rPr>
      </w:pPr>
      <w:r w:rsidRPr="00D80DED">
        <w:rPr>
          <w:rFonts w:ascii="Times New Roman" w:hAnsi="Times New Roman" w:cs="Times New Roman"/>
          <w:sz w:val="26"/>
          <w:szCs w:val="26"/>
        </w:rPr>
        <w:t>- наличие в реестре недостоверной информации в части указания нормативных правовых актов, утративших силу;</w:t>
      </w:r>
    </w:p>
    <w:p w:rsidR="000B4184" w:rsidRPr="00D80DED" w:rsidRDefault="000B4184" w:rsidP="004F4602">
      <w:pPr>
        <w:autoSpaceDE w:val="0"/>
        <w:autoSpaceDN w:val="0"/>
        <w:adjustRightInd w:val="0"/>
        <w:spacing w:after="0" w:line="240" w:lineRule="auto"/>
        <w:ind w:firstLine="539"/>
        <w:jc w:val="both"/>
        <w:rPr>
          <w:rFonts w:ascii="Times New Roman" w:hAnsi="Times New Roman" w:cs="Times New Roman"/>
          <w:sz w:val="26"/>
          <w:szCs w:val="26"/>
        </w:rPr>
      </w:pPr>
      <w:r w:rsidRPr="00D80DED">
        <w:rPr>
          <w:rFonts w:ascii="Times New Roman" w:hAnsi="Times New Roman" w:cs="Times New Roman"/>
          <w:sz w:val="26"/>
          <w:szCs w:val="26"/>
        </w:rPr>
        <w:t>- наличие неверных ссылок на пункты, подпункты статей нормативного правового акта, в соответствии с которым принимается расходное обязательство;</w:t>
      </w:r>
    </w:p>
    <w:p w:rsidR="000B4184" w:rsidRPr="00D80DED" w:rsidRDefault="000B4184" w:rsidP="004F4602">
      <w:pPr>
        <w:autoSpaceDE w:val="0"/>
        <w:autoSpaceDN w:val="0"/>
        <w:adjustRightInd w:val="0"/>
        <w:spacing w:after="0" w:line="240" w:lineRule="auto"/>
        <w:ind w:firstLine="539"/>
        <w:jc w:val="both"/>
        <w:rPr>
          <w:rFonts w:ascii="Times New Roman" w:hAnsi="Times New Roman" w:cs="Times New Roman"/>
          <w:sz w:val="26"/>
          <w:szCs w:val="26"/>
        </w:rPr>
      </w:pPr>
      <w:r w:rsidRPr="00D80DED">
        <w:rPr>
          <w:rFonts w:ascii="Times New Roman" w:hAnsi="Times New Roman" w:cs="Times New Roman"/>
          <w:sz w:val="26"/>
          <w:szCs w:val="26"/>
        </w:rPr>
        <w:t>-   отсутствие ссылок на положения нормативных правовых актов;</w:t>
      </w:r>
    </w:p>
    <w:p w:rsidR="000B4184" w:rsidRPr="00D80DED" w:rsidRDefault="000B4184" w:rsidP="004F4602">
      <w:pPr>
        <w:autoSpaceDE w:val="0"/>
        <w:autoSpaceDN w:val="0"/>
        <w:adjustRightInd w:val="0"/>
        <w:spacing w:after="0" w:line="240" w:lineRule="auto"/>
        <w:ind w:firstLine="539"/>
        <w:jc w:val="both"/>
        <w:rPr>
          <w:rFonts w:ascii="Times New Roman" w:hAnsi="Times New Roman" w:cs="Times New Roman"/>
          <w:sz w:val="26"/>
          <w:szCs w:val="26"/>
        </w:rPr>
      </w:pPr>
      <w:r w:rsidRPr="00D80DED">
        <w:rPr>
          <w:rFonts w:ascii="Times New Roman" w:hAnsi="Times New Roman" w:cs="Times New Roman"/>
          <w:sz w:val="26"/>
          <w:szCs w:val="26"/>
        </w:rPr>
        <w:t xml:space="preserve">-   наличие незаполненных граф. </w:t>
      </w:r>
    </w:p>
    <w:p w:rsidR="000B4184" w:rsidRPr="00194DCB" w:rsidRDefault="000B4184" w:rsidP="004F4602">
      <w:pPr>
        <w:spacing w:after="0" w:line="240" w:lineRule="auto"/>
        <w:ind w:firstLine="426"/>
        <w:jc w:val="both"/>
        <w:rPr>
          <w:rFonts w:ascii="Times New Roman" w:hAnsi="Times New Roman" w:cs="Times New Roman"/>
          <w:sz w:val="26"/>
          <w:szCs w:val="26"/>
        </w:rPr>
      </w:pPr>
      <w:r>
        <w:rPr>
          <w:rFonts w:ascii="Times New Roman" w:hAnsi="Times New Roman" w:cs="Times New Roman"/>
          <w:sz w:val="26"/>
          <w:szCs w:val="26"/>
        </w:rPr>
        <w:t>2) в</w:t>
      </w:r>
      <w:r w:rsidRPr="006D5739">
        <w:rPr>
          <w:rFonts w:ascii="Times New Roman" w:hAnsi="Times New Roman" w:cs="Times New Roman"/>
          <w:sz w:val="26"/>
          <w:szCs w:val="26"/>
        </w:rPr>
        <w:t xml:space="preserve"> нарушение </w:t>
      </w:r>
      <w:r>
        <w:rPr>
          <w:rFonts w:ascii="Times New Roman" w:hAnsi="Times New Roman" w:cs="Times New Roman"/>
          <w:sz w:val="26"/>
          <w:szCs w:val="26"/>
        </w:rPr>
        <w:t xml:space="preserve">части 2 </w:t>
      </w:r>
      <w:r w:rsidRPr="006D5739">
        <w:rPr>
          <w:rFonts w:ascii="Times New Roman" w:hAnsi="Times New Roman" w:cs="Times New Roman"/>
          <w:sz w:val="26"/>
          <w:szCs w:val="26"/>
        </w:rPr>
        <w:t>статьи 179 Б</w:t>
      </w:r>
      <w:r>
        <w:rPr>
          <w:rFonts w:ascii="Times New Roman" w:hAnsi="Times New Roman" w:cs="Times New Roman"/>
          <w:sz w:val="26"/>
          <w:szCs w:val="26"/>
        </w:rPr>
        <w:t xml:space="preserve">юджетного </w:t>
      </w:r>
      <w:r w:rsidRPr="006D5739">
        <w:rPr>
          <w:rFonts w:ascii="Times New Roman" w:hAnsi="Times New Roman" w:cs="Times New Roman"/>
          <w:sz w:val="26"/>
          <w:szCs w:val="26"/>
        </w:rPr>
        <w:t>К</w:t>
      </w:r>
      <w:r>
        <w:rPr>
          <w:rFonts w:ascii="Times New Roman" w:hAnsi="Times New Roman" w:cs="Times New Roman"/>
          <w:sz w:val="26"/>
          <w:szCs w:val="26"/>
        </w:rPr>
        <w:t>одекса</w:t>
      </w:r>
      <w:r w:rsidRPr="006D5739">
        <w:rPr>
          <w:rFonts w:ascii="Times New Roman" w:hAnsi="Times New Roman" w:cs="Times New Roman"/>
          <w:sz w:val="26"/>
          <w:szCs w:val="26"/>
        </w:rPr>
        <w:t xml:space="preserve"> Р</w:t>
      </w:r>
      <w:r>
        <w:rPr>
          <w:rFonts w:ascii="Times New Roman" w:hAnsi="Times New Roman" w:cs="Times New Roman"/>
          <w:sz w:val="26"/>
          <w:szCs w:val="26"/>
        </w:rPr>
        <w:t xml:space="preserve">оссийской </w:t>
      </w:r>
      <w:r w:rsidRPr="006D5739">
        <w:rPr>
          <w:rFonts w:ascii="Times New Roman" w:hAnsi="Times New Roman" w:cs="Times New Roman"/>
          <w:sz w:val="26"/>
          <w:szCs w:val="26"/>
        </w:rPr>
        <w:t>Ф</w:t>
      </w:r>
      <w:r>
        <w:rPr>
          <w:rFonts w:ascii="Times New Roman" w:hAnsi="Times New Roman" w:cs="Times New Roman"/>
          <w:sz w:val="26"/>
          <w:szCs w:val="26"/>
        </w:rPr>
        <w:t>едерации</w:t>
      </w:r>
      <w:r w:rsidRPr="006D5739">
        <w:rPr>
          <w:rFonts w:ascii="Times New Roman" w:hAnsi="Times New Roman" w:cs="Times New Roman"/>
          <w:sz w:val="26"/>
          <w:szCs w:val="26"/>
        </w:rPr>
        <w:t xml:space="preserve"> в</w:t>
      </w:r>
      <w:r w:rsidRPr="00194DCB">
        <w:rPr>
          <w:rFonts w:ascii="Times New Roman" w:hAnsi="Times New Roman" w:cs="Times New Roman"/>
          <w:sz w:val="26"/>
          <w:szCs w:val="26"/>
        </w:rPr>
        <w:t xml:space="preserve"> долгосроч</w:t>
      </w:r>
      <w:r>
        <w:rPr>
          <w:rFonts w:ascii="Times New Roman" w:hAnsi="Times New Roman" w:cs="Times New Roman"/>
          <w:sz w:val="26"/>
          <w:szCs w:val="26"/>
        </w:rPr>
        <w:t>ной</w:t>
      </w:r>
      <w:r w:rsidRPr="00194DCB">
        <w:rPr>
          <w:rFonts w:ascii="Times New Roman" w:hAnsi="Times New Roman" w:cs="Times New Roman"/>
          <w:sz w:val="26"/>
          <w:szCs w:val="26"/>
        </w:rPr>
        <w:t xml:space="preserve"> целев</w:t>
      </w:r>
      <w:r>
        <w:rPr>
          <w:rFonts w:ascii="Times New Roman" w:hAnsi="Times New Roman" w:cs="Times New Roman"/>
          <w:sz w:val="26"/>
          <w:szCs w:val="26"/>
        </w:rPr>
        <w:t>ой</w:t>
      </w:r>
      <w:r w:rsidRPr="00194DCB">
        <w:rPr>
          <w:rFonts w:ascii="Times New Roman" w:hAnsi="Times New Roman" w:cs="Times New Roman"/>
          <w:sz w:val="26"/>
          <w:szCs w:val="26"/>
        </w:rPr>
        <w:t xml:space="preserve"> программ</w:t>
      </w:r>
      <w:r>
        <w:rPr>
          <w:rFonts w:ascii="Times New Roman" w:hAnsi="Times New Roman" w:cs="Times New Roman"/>
          <w:sz w:val="26"/>
          <w:szCs w:val="26"/>
        </w:rPr>
        <w:t>е</w:t>
      </w:r>
      <w:r w:rsidRPr="00194DCB">
        <w:rPr>
          <w:rFonts w:ascii="Times New Roman" w:hAnsi="Times New Roman" w:cs="Times New Roman"/>
          <w:sz w:val="26"/>
          <w:szCs w:val="26"/>
        </w:rPr>
        <w:t xml:space="preserve"> «Программа энергосбережения и повышения энергетической эффективности муниципального образования город Нефтеюганск до 2020 года» (с изменениями на 27.06.2012 № 1737) </w:t>
      </w:r>
      <w:r>
        <w:rPr>
          <w:rFonts w:ascii="Times New Roman" w:hAnsi="Times New Roman" w:cs="Times New Roman"/>
          <w:sz w:val="26"/>
          <w:szCs w:val="26"/>
        </w:rPr>
        <w:t xml:space="preserve"> предусматривалось финансирование на</w:t>
      </w:r>
      <w:r w:rsidRPr="00194DCB">
        <w:rPr>
          <w:rFonts w:ascii="Times New Roman" w:hAnsi="Times New Roman" w:cs="Times New Roman"/>
          <w:sz w:val="26"/>
          <w:szCs w:val="26"/>
        </w:rPr>
        <w:t xml:space="preserve"> подпрограмм</w:t>
      </w:r>
      <w:r>
        <w:rPr>
          <w:rFonts w:ascii="Times New Roman" w:hAnsi="Times New Roman" w:cs="Times New Roman"/>
          <w:sz w:val="26"/>
          <w:szCs w:val="26"/>
        </w:rPr>
        <w:t>ы</w:t>
      </w:r>
      <w:r w:rsidRPr="00194DCB">
        <w:rPr>
          <w:rFonts w:ascii="Times New Roman" w:hAnsi="Times New Roman" w:cs="Times New Roman"/>
          <w:sz w:val="26"/>
          <w:szCs w:val="26"/>
        </w:rPr>
        <w:t>:</w:t>
      </w:r>
    </w:p>
    <w:p w:rsidR="000B4184" w:rsidRPr="00194DCB" w:rsidRDefault="000B4184" w:rsidP="004F4602">
      <w:pPr>
        <w:numPr>
          <w:ilvl w:val="0"/>
          <w:numId w:val="5"/>
        </w:numPr>
        <w:spacing w:after="0" w:line="240" w:lineRule="auto"/>
        <w:ind w:left="0" w:firstLine="426"/>
        <w:jc w:val="both"/>
        <w:rPr>
          <w:rFonts w:ascii="Times New Roman" w:hAnsi="Times New Roman" w:cs="Times New Roman"/>
          <w:sz w:val="26"/>
          <w:szCs w:val="26"/>
        </w:rPr>
      </w:pPr>
      <w:r w:rsidRPr="00194DCB">
        <w:rPr>
          <w:rFonts w:ascii="Times New Roman" w:hAnsi="Times New Roman" w:cs="Times New Roman"/>
          <w:sz w:val="26"/>
          <w:szCs w:val="26"/>
        </w:rPr>
        <w:t>«Энергосбережение в жилищном секторе»;</w:t>
      </w:r>
    </w:p>
    <w:p w:rsidR="000B4184" w:rsidRPr="00194DCB" w:rsidRDefault="000B4184" w:rsidP="004F4602">
      <w:pPr>
        <w:numPr>
          <w:ilvl w:val="0"/>
          <w:numId w:val="5"/>
        </w:numPr>
        <w:spacing w:after="0" w:line="240" w:lineRule="auto"/>
        <w:ind w:left="0" w:firstLine="425"/>
        <w:jc w:val="both"/>
        <w:rPr>
          <w:rFonts w:ascii="Times New Roman" w:hAnsi="Times New Roman" w:cs="Times New Roman"/>
          <w:sz w:val="26"/>
          <w:szCs w:val="26"/>
        </w:rPr>
      </w:pPr>
      <w:r w:rsidRPr="00194DCB">
        <w:rPr>
          <w:rFonts w:ascii="Times New Roman" w:hAnsi="Times New Roman" w:cs="Times New Roman"/>
          <w:sz w:val="26"/>
          <w:szCs w:val="26"/>
        </w:rPr>
        <w:t>«Энергосбережение в электрических сетях и системах наружного освещения»;</w:t>
      </w:r>
    </w:p>
    <w:p w:rsidR="000B4184" w:rsidRPr="00194DCB" w:rsidRDefault="000B4184" w:rsidP="004F4602">
      <w:pPr>
        <w:numPr>
          <w:ilvl w:val="0"/>
          <w:numId w:val="5"/>
        </w:numPr>
        <w:spacing w:after="0" w:line="240" w:lineRule="auto"/>
        <w:ind w:left="0" w:firstLine="425"/>
        <w:jc w:val="both"/>
        <w:rPr>
          <w:rFonts w:ascii="Times New Roman" w:hAnsi="Times New Roman" w:cs="Times New Roman"/>
          <w:sz w:val="26"/>
          <w:szCs w:val="26"/>
        </w:rPr>
      </w:pPr>
      <w:r w:rsidRPr="00194DCB">
        <w:rPr>
          <w:rFonts w:ascii="Times New Roman" w:hAnsi="Times New Roman" w:cs="Times New Roman"/>
          <w:sz w:val="26"/>
          <w:szCs w:val="26"/>
        </w:rPr>
        <w:t xml:space="preserve"> «Пропаганда энергосбережения», </w:t>
      </w:r>
    </w:p>
    <w:p w:rsidR="000B4184" w:rsidRDefault="000B4184" w:rsidP="004F4602">
      <w:pPr>
        <w:spacing w:after="0" w:line="240" w:lineRule="auto"/>
        <w:jc w:val="both"/>
        <w:rPr>
          <w:rFonts w:ascii="Times New Roman" w:hAnsi="Times New Roman" w:cs="Times New Roman"/>
          <w:sz w:val="26"/>
          <w:szCs w:val="26"/>
        </w:rPr>
      </w:pPr>
      <w:r w:rsidRPr="00194DCB">
        <w:rPr>
          <w:rFonts w:ascii="Times New Roman" w:hAnsi="Times New Roman" w:cs="Times New Roman"/>
          <w:sz w:val="26"/>
          <w:szCs w:val="26"/>
        </w:rPr>
        <w:t>при этом в проекте бюджета данные подпрограммы и бюджетн</w:t>
      </w:r>
      <w:r>
        <w:rPr>
          <w:rFonts w:ascii="Times New Roman" w:hAnsi="Times New Roman" w:cs="Times New Roman"/>
          <w:sz w:val="26"/>
          <w:szCs w:val="26"/>
        </w:rPr>
        <w:t xml:space="preserve">ые ассигнования по ним отсутствовали; </w:t>
      </w:r>
    </w:p>
    <w:p w:rsidR="000B4184" w:rsidRDefault="000B4184" w:rsidP="004F4602">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3) в нарушение статьи 179.3 </w:t>
      </w:r>
      <w:r w:rsidRPr="006D5739">
        <w:rPr>
          <w:rFonts w:ascii="Times New Roman" w:hAnsi="Times New Roman" w:cs="Times New Roman"/>
          <w:sz w:val="26"/>
          <w:szCs w:val="26"/>
        </w:rPr>
        <w:t>Б</w:t>
      </w:r>
      <w:r>
        <w:rPr>
          <w:rFonts w:ascii="Times New Roman" w:hAnsi="Times New Roman" w:cs="Times New Roman"/>
          <w:sz w:val="26"/>
          <w:szCs w:val="26"/>
        </w:rPr>
        <w:t xml:space="preserve">юджетного </w:t>
      </w:r>
      <w:r w:rsidRPr="006D5739">
        <w:rPr>
          <w:rFonts w:ascii="Times New Roman" w:hAnsi="Times New Roman" w:cs="Times New Roman"/>
          <w:sz w:val="26"/>
          <w:szCs w:val="26"/>
        </w:rPr>
        <w:t>К</w:t>
      </w:r>
      <w:r>
        <w:rPr>
          <w:rFonts w:ascii="Times New Roman" w:hAnsi="Times New Roman" w:cs="Times New Roman"/>
          <w:sz w:val="26"/>
          <w:szCs w:val="26"/>
        </w:rPr>
        <w:t>одекса</w:t>
      </w:r>
      <w:r w:rsidRPr="006D5739">
        <w:rPr>
          <w:rFonts w:ascii="Times New Roman" w:hAnsi="Times New Roman" w:cs="Times New Roman"/>
          <w:sz w:val="26"/>
          <w:szCs w:val="26"/>
        </w:rPr>
        <w:t xml:space="preserve"> Р</w:t>
      </w:r>
      <w:r>
        <w:rPr>
          <w:rFonts w:ascii="Times New Roman" w:hAnsi="Times New Roman" w:cs="Times New Roman"/>
          <w:sz w:val="26"/>
          <w:szCs w:val="26"/>
        </w:rPr>
        <w:t xml:space="preserve">оссийской </w:t>
      </w:r>
      <w:r w:rsidRPr="006D5739">
        <w:rPr>
          <w:rFonts w:ascii="Times New Roman" w:hAnsi="Times New Roman" w:cs="Times New Roman"/>
          <w:sz w:val="26"/>
          <w:szCs w:val="26"/>
        </w:rPr>
        <w:t>Ф</w:t>
      </w:r>
      <w:r>
        <w:rPr>
          <w:rFonts w:ascii="Times New Roman" w:hAnsi="Times New Roman" w:cs="Times New Roman"/>
          <w:sz w:val="26"/>
          <w:szCs w:val="26"/>
        </w:rPr>
        <w:t xml:space="preserve">едерации,  </w:t>
      </w:r>
      <w:r w:rsidRPr="00194DCB">
        <w:rPr>
          <w:rFonts w:ascii="Times New Roman" w:hAnsi="Times New Roman" w:cs="Times New Roman"/>
          <w:sz w:val="26"/>
          <w:szCs w:val="26"/>
        </w:rPr>
        <w:t>Порядка разработки, утверждения и реализации ведомственных целевых программ города Нефтеюганска, утвержденного постановлением администрации города Нефтеюганска от 24.09.2012 № 2765</w:t>
      </w:r>
      <w:r>
        <w:rPr>
          <w:rFonts w:ascii="Times New Roman" w:hAnsi="Times New Roman" w:cs="Times New Roman"/>
          <w:sz w:val="26"/>
          <w:szCs w:val="26"/>
        </w:rPr>
        <w:t>, в</w:t>
      </w:r>
      <w:r w:rsidRPr="00194DCB">
        <w:rPr>
          <w:rFonts w:ascii="Times New Roman" w:hAnsi="Times New Roman" w:cs="Times New Roman"/>
          <w:sz w:val="26"/>
          <w:szCs w:val="26"/>
        </w:rPr>
        <w:t xml:space="preserve"> проект бюджета города на 2013 год и плановый период 2014 и 2015 годов включены 5 ведомственных целевых программ, не прошедших экспертизу в Счетной палате. При этом проектом решения о бюджете на 2013 год и плановый период 2014 и 2015 годов запланированы бюджетные ассигнования на реализацию данных программ</w:t>
      </w:r>
      <w:r>
        <w:rPr>
          <w:rFonts w:ascii="Times New Roman" w:hAnsi="Times New Roman" w:cs="Times New Roman"/>
          <w:sz w:val="26"/>
          <w:szCs w:val="26"/>
        </w:rPr>
        <w:t>.</w:t>
      </w:r>
    </w:p>
    <w:p w:rsidR="000B4184" w:rsidRPr="009677B9" w:rsidRDefault="000B4184" w:rsidP="004F4602">
      <w:pPr>
        <w:spacing w:after="0" w:line="240" w:lineRule="auto"/>
        <w:ind w:firstLine="628"/>
        <w:jc w:val="both"/>
        <w:rPr>
          <w:rFonts w:ascii="Times New Roman" w:hAnsi="Times New Roman" w:cs="Times New Roman"/>
          <w:sz w:val="26"/>
          <w:szCs w:val="26"/>
        </w:rPr>
      </w:pPr>
    </w:p>
    <w:p w:rsidR="000B4184" w:rsidRPr="005C1EB1" w:rsidRDefault="000B4184" w:rsidP="004F4602">
      <w:pPr>
        <w:spacing w:after="0" w:line="240" w:lineRule="auto"/>
        <w:ind w:firstLine="709"/>
        <w:jc w:val="both"/>
        <w:rPr>
          <w:rFonts w:ascii="Times New Roman" w:hAnsi="Times New Roman" w:cs="Times New Roman"/>
          <w:sz w:val="26"/>
          <w:szCs w:val="26"/>
        </w:rPr>
      </w:pPr>
      <w:r w:rsidRPr="009677B9">
        <w:rPr>
          <w:rFonts w:ascii="Times New Roman" w:hAnsi="Times New Roman" w:cs="Times New Roman"/>
          <w:sz w:val="26"/>
          <w:szCs w:val="26"/>
        </w:rPr>
        <w:t>По итогам экспертизы</w:t>
      </w:r>
      <w:r w:rsidRPr="005C1EB1">
        <w:rPr>
          <w:rFonts w:ascii="Times New Roman" w:hAnsi="Times New Roman" w:cs="Times New Roman"/>
          <w:sz w:val="26"/>
          <w:szCs w:val="26"/>
        </w:rPr>
        <w:t xml:space="preserve"> Счетная палата рекомендовала:</w:t>
      </w:r>
    </w:p>
    <w:p w:rsidR="000B4184" w:rsidRPr="005C1EB1" w:rsidRDefault="000B4184" w:rsidP="004F4602">
      <w:pPr>
        <w:spacing w:after="0" w:line="240" w:lineRule="auto"/>
        <w:ind w:firstLine="709"/>
        <w:jc w:val="both"/>
        <w:rPr>
          <w:rFonts w:ascii="Times New Roman" w:hAnsi="Times New Roman" w:cs="Times New Roman"/>
          <w:i/>
          <w:iCs/>
          <w:sz w:val="26"/>
          <w:szCs w:val="26"/>
        </w:rPr>
      </w:pPr>
      <w:r w:rsidRPr="005C1EB1">
        <w:rPr>
          <w:rFonts w:ascii="Times New Roman" w:hAnsi="Times New Roman" w:cs="Times New Roman"/>
          <w:sz w:val="26"/>
          <w:szCs w:val="26"/>
        </w:rPr>
        <w:t xml:space="preserve"> </w:t>
      </w:r>
      <w:r w:rsidRPr="005C1EB1">
        <w:rPr>
          <w:rFonts w:ascii="Times New Roman" w:hAnsi="Times New Roman" w:cs="Times New Roman"/>
          <w:i/>
          <w:iCs/>
          <w:sz w:val="26"/>
          <w:szCs w:val="26"/>
        </w:rPr>
        <w:t xml:space="preserve">Думе города Нефтеюганска: </w:t>
      </w:r>
    </w:p>
    <w:p w:rsidR="000B4184" w:rsidRPr="005C1EB1" w:rsidRDefault="000B4184" w:rsidP="004F4602">
      <w:pPr>
        <w:spacing w:after="0" w:line="240" w:lineRule="auto"/>
        <w:ind w:firstLine="709"/>
        <w:jc w:val="both"/>
        <w:rPr>
          <w:rFonts w:ascii="Times New Roman" w:hAnsi="Times New Roman" w:cs="Times New Roman"/>
          <w:sz w:val="26"/>
          <w:szCs w:val="26"/>
        </w:rPr>
      </w:pPr>
      <w:r w:rsidRPr="005C1EB1">
        <w:rPr>
          <w:rFonts w:ascii="Times New Roman" w:hAnsi="Times New Roman" w:cs="Times New Roman"/>
          <w:sz w:val="26"/>
          <w:szCs w:val="26"/>
        </w:rPr>
        <w:t xml:space="preserve">принять к рассмотрению проект решения о бюджете на 2013 год и плановый период 2014 и 2015 годов, с учетом замечаний, изложенных в </w:t>
      </w:r>
      <w:r>
        <w:rPr>
          <w:rFonts w:ascii="Times New Roman" w:hAnsi="Times New Roman" w:cs="Times New Roman"/>
          <w:sz w:val="26"/>
          <w:szCs w:val="26"/>
        </w:rPr>
        <w:t>з</w:t>
      </w:r>
      <w:r w:rsidRPr="005C1EB1">
        <w:rPr>
          <w:rFonts w:ascii="Times New Roman" w:hAnsi="Times New Roman" w:cs="Times New Roman"/>
          <w:sz w:val="26"/>
          <w:szCs w:val="26"/>
        </w:rPr>
        <w:t>аключении;</w:t>
      </w:r>
    </w:p>
    <w:p w:rsidR="000B4184" w:rsidRPr="005C1EB1" w:rsidRDefault="000B4184" w:rsidP="004F4602">
      <w:pPr>
        <w:spacing w:after="0" w:line="240" w:lineRule="auto"/>
        <w:ind w:firstLine="709"/>
        <w:jc w:val="both"/>
        <w:rPr>
          <w:rFonts w:ascii="Times New Roman" w:hAnsi="Times New Roman" w:cs="Times New Roman"/>
          <w:i/>
          <w:iCs/>
          <w:sz w:val="26"/>
          <w:szCs w:val="26"/>
        </w:rPr>
      </w:pPr>
      <w:r>
        <w:rPr>
          <w:rFonts w:ascii="Times New Roman" w:hAnsi="Times New Roman" w:cs="Times New Roman"/>
          <w:i/>
          <w:iCs/>
          <w:sz w:val="26"/>
          <w:szCs w:val="26"/>
        </w:rPr>
        <w:t>м</w:t>
      </w:r>
      <w:r w:rsidRPr="005C1EB1">
        <w:rPr>
          <w:rFonts w:ascii="Times New Roman" w:hAnsi="Times New Roman" w:cs="Times New Roman"/>
          <w:i/>
          <w:iCs/>
          <w:sz w:val="26"/>
          <w:szCs w:val="26"/>
        </w:rPr>
        <w:t>униципальным заказчикам (муниципальным заказчикам – координаторам), долгосрочных целевых программ, субъектам бюджетного планирования, разрабатывающим и реализующим ведомственные целевые программы:</w:t>
      </w:r>
    </w:p>
    <w:p w:rsidR="000B4184" w:rsidRPr="005C1EB1" w:rsidRDefault="000B4184" w:rsidP="004F4602">
      <w:pPr>
        <w:spacing w:after="0" w:line="240" w:lineRule="auto"/>
        <w:ind w:firstLine="540"/>
        <w:jc w:val="both"/>
        <w:rPr>
          <w:rFonts w:ascii="Times New Roman" w:hAnsi="Times New Roman" w:cs="Times New Roman"/>
          <w:sz w:val="26"/>
          <w:szCs w:val="26"/>
        </w:rPr>
      </w:pPr>
      <w:r w:rsidRPr="005C1EB1">
        <w:rPr>
          <w:rFonts w:ascii="Times New Roman" w:hAnsi="Times New Roman" w:cs="Times New Roman"/>
          <w:sz w:val="26"/>
          <w:szCs w:val="26"/>
        </w:rPr>
        <w:tab/>
        <w:t xml:space="preserve">своевременно и качественно проводить подготовку проектов муниципальных правовых актов об утверждении долгосрочных целевых программ, а также соблюдать </w:t>
      </w:r>
      <w:r w:rsidRPr="00194DCB">
        <w:rPr>
          <w:rFonts w:ascii="Times New Roman" w:hAnsi="Times New Roman" w:cs="Times New Roman"/>
          <w:sz w:val="26"/>
          <w:szCs w:val="26"/>
        </w:rPr>
        <w:t>Поряд</w:t>
      </w:r>
      <w:r>
        <w:rPr>
          <w:rFonts w:ascii="Times New Roman" w:hAnsi="Times New Roman" w:cs="Times New Roman"/>
          <w:sz w:val="26"/>
          <w:szCs w:val="26"/>
        </w:rPr>
        <w:t>о</w:t>
      </w:r>
      <w:r w:rsidRPr="00194DCB">
        <w:rPr>
          <w:rFonts w:ascii="Times New Roman" w:hAnsi="Times New Roman" w:cs="Times New Roman"/>
          <w:sz w:val="26"/>
          <w:szCs w:val="26"/>
        </w:rPr>
        <w:t>к разработки, утверждения и реализации ведомственных целевых программ города Нефтеюганска, утвержденн</w:t>
      </w:r>
      <w:r>
        <w:rPr>
          <w:rFonts w:ascii="Times New Roman" w:hAnsi="Times New Roman" w:cs="Times New Roman"/>
          <w:sz w:val="26"/>
          <w:szCs w:val="26"/>
        </w:rPr>
        <w:t>ый</w:t>
      </w:r>
      <w:r w:rsidRPr="00194DCB">
        <w:rPr>
          <w:rFonts w:ascii="Times New Roman" w:hAnsi="Times New Roman" w:cs="Times New Roman"/>
          <w:sz w:val="26"/>
          <w:szCs w:val="26"/>
        </w:rPr>
        <w:t xml:space="preserve"> постановлением администрации города Нефтеюганска от 24.09.2012 № 2765</w:t>
      </w:r>
      <w:r w:rsidRPr="005C1EB1">
        <w:rPr>
          <w:rFonts w:ascii="Times New Roman" w:hAnsi="Times New Roman" w:cs="Times New Roman"/>
          <w:sz w:val="26"/>
          <w:szCs w:val="26"/>
        </w:rPr>
        <w:t xml:space="preserve">; </w:t>
      </w:r>
    </w:p>
    <w:p w:rsidR="000B4184" w:rsidRPr="007B3BC8" w:rsidRDefault="000B4184" w:rsidP="004F4602">
      <w:pPr>
        <w:spacing w:after="0" w:line="240" w:lineRule="auto"/>
        <w:ind w:firstLine="539"/>
        <w:jc w:val="both"/>
        <w:rPr>
          <w:rFonts w:ascii="Times New Roman" w:hAnsi="Times New Roman" w:cs="Times New Roman"/>
          <w:i/>
          <w:iCs/>
          <w:sz w:val="26"/>
          <w:szCs w:val="26"/>
        </w:rPr>
      </w:pPr>
      <w:r w:rsidRPr="007B3BC8">
        <w:rPr>
          <w:rFonts w:ascii="Times New Roman" w:hAnsi="Times New Roman" w:cs="Times New Roman"/>
          <w:i/>
          <w:iCs/>
          <w:sz w:val="26"/>
          <w:szCs w:val="26"/>
        </w:rPr>
        <w:t>департаменту финансов администрации города Нефтеюганска:</w:t>
      </w:r>
    </w:p>
    <w:p w:rsidR="000B4184" w:rsidRPr="005C1EB1" w:rsidRDefault="000B4184" w:rsidP="004F4602">
      <w:pPr>
        <w:autoSpaceDE w:val="0"/>
        <w:autoSpaceDN w:val="0"/>
        <w:adjustRightInd w:val="0"/>
        <w:spacing w:after="0" w:line="240" w:lineRule="auto"/>
        <w:ind w:firstLine="539"/>
        <w:jc w:val="both"/>
        <w:rPr>
          <w:rFonts w:ascii="Times New Roman" w:hAnsi="Times New Roman" w:cs="Times New Roman"/>
          <w:sz w:val="26"/>
          <w:szCs w:val="26"/>
        </w:rPr>
      </w:pPr>
      <w:r w:rsidRPr="005C1EB1">
        <w:rPr>
          <w:rFonts w:ascii="Times New Roman" w:hAnsi="Times New Roman" w:cs="Times New Roman"/>
          <w:sz w:val="26"/>
          <w:szCs w:val="26"/>
        </w:rPr>
        <w:t xml:space="preserve">- при ведении реестра расходных обязательств соблюдать требования методических и инструктивных материалов, утвержденных приказом департамента финансов администрации города Нефтеюганска от 22.02.2012 № 45; </w:t>
      </w:r>
    </w:p>
    <w:p w:rsidR="000B4184" w:rsidRPr="005C1EB1" w:rsidRDefault="000B4184" w:rsidP="004F4602">
      <w:pPr>
        <w:spacing w:after="0" w:line="240" w:lineRule="auto"/>
        <w:ind w:firstLine="539"/>
        <w:jc w:val="both"/>
        <w:rPr>
          <w:rFonts w:ascii="Times New Roman" w:hAnsi="Times New Roman" w:cs="Times New Roman"/>
          <w:sz w:val="26"/>
          <w:szCs w:val="26"/>
        </w:rPr>
      </w:pPr>
      <w:r w:rsidRPr="005C1EB1">
        <w:rPr>
          <w:rFonts w:ascii="Times New Roman" w:hAnsi="Times New Roman" w:cs="Times New Roman"/>
          <w:sz w:val="26"/>
          <w:szCs w:val="26"/>
        </w:rPr>
        <w:t>- при формировании бюджета муниципального образования, а также при внесении изменений в бюджет города, в части финансирования долгосрочных целевых программ, ведомственных целевых программ осуществлять контроль на соответствие положениям статьи 179, 179.3 Б</w:t>
      </w:r>
      <w:r>
        <w:rPr>
          <w:rFonts w:ascii="Times New Roman" w:hAnsi="Times New Roman" w:cs="Times New Roman"/>
          <w:sz w:val="26"/>
          <w:szCs w:val="26"/>
        </w:rPr>
        <w:t xml:space="preserve">юджетного </w:t>
      </w:r>
      <w:r w:rsidRPr="005C1EB1">
        <w:rPr>
          <w:rFonts w:ascii="Times New Roman" w:hAnsi="Times New Roman" w:cs="Times New Roman"/>
          <w:sz w:val="26"/>
          <w:szCs w:val="26"/>
        </w:rPr>
        <w:t>К</w:t>
      </w:r>
      <w:r>
        <w:rPr>
          <w:rFonts w:ascii="Times New Roman" w:hAnsi="Times New Roman" w:cs="Times New Roman"/>
          <w:sz w:val="26"/>
          <w:szCs w:val="26"/>
        </w:rPr>
        <w:t xml:space="preserve">одекса </w:t>
      </w:r>
      <w:r w:rsidRPr="005C1EB1">
        <w:rPr>
          <w:rFonts w:ascii="Times New Roman" w:hAnsi="Times New Roman" w:cs="Times New Roman"/>
          <w:sz w:val="26"/>
          <w:szCs w:val="26"/>
        </w:rPr>
        <w:t>Р</w:t>
      </w:r>
      <w:r>
        <w:rPr>
          <w:rFonts w:ascii="Times New Roman" w:hAnsi="Times New Roman" w:cs="Times New Roman"/>
          <w:sz w:val="26"/>
          <w:szCs w:val="26"/>
        </w:rPr>
        <w:t xml:space="preserve">оссийской </w:t>
      </w:r>
      <w:r w:rsidRPr="005C1EB1">
        <w:rPr>
          <w:rFonts w:ascii="Times New Roman" w:hAnsi="Times New Roman" w:cs="Times New Roman"/>
          <w:sz w:val="26"/>
          <w:szCs w:val="26"/>
        </w:rPr>
        <w:t>Ф</w:t>
      </w:r>
      <w:r>
        <w:rPr>
          <w:rFonts w:ascii="Times New Roman" w:hAnsi="Times New Roman" w:cs="Times New Roman"/>
          <w:sz w:val="26"/>
          <w:szCs w:val="26"/>
        </w:rPr>
        <w:t>едерации</w:t>
      </w:r>
      <w:r w:rsidRPr="005C1EB1">
        <w:rPr>
          <w:rFonts w:ascii="Times New Roman" w:hAnsi="Times New Roman" w:cs="Times New Roman"/>
          <w:sz w:val="26"/>
          <w:szCs w:val="26"/>
        </w:rPr>
        <w:t xml:space="preserve">. </w:t>
      </w:r>
    </w:p>
    <w:p w:rsidR="000B4184" w:rsidRPr="009677B9" w:rsidRDefault="000B4184" w:rsidP="004F4602">
      <w:pPr>
        <w:spacing w:after="0" w:line="240" w:lineRule="auto"/>
        <w:ind w:firstLine="709"/>
        <w:jc w:val="both"/>
        <w:rPr>
          <w:rFonts w:ascii="Times New Roman" w:hAnsi="Times New Roman" w:cs="Times New Roman"/>
          <w:i/>
          <w:iCs/>
          <w:sz w:val="26"/>
          <w:szCs w:val="26"/>
        </w:rPr>
      </w:pPr>
    </w:p>
    <w:p w:rsidR="000B4184" w:rsidRPr="00C83C48" w:rsidRDefault="000B4184" w:rsidP="004F4602">
      <w:pPr>
        <w:spacing w:after="0" w:line="240" w:lineRule="auto"/>
        <w:ind w:firstLine="628"/>
        <w:jc w:val="center"/>
        <w:rPr>
          <w:rFonts w:ascii="Times New Roman" w:hAnsi="Times New Roman" w:cs="Times New Roman"/>
          <w:b/>
          <w:bCs/>
          <w:i/>
          <w:iCs/>
          <w:sz w:val="26"/>
          <w:szCs w:val="26"/>
        </w:rPr>
      </w:pPr>
      <w:r w:rsidRPr="00C83C48">
        <w:rPr>
          <w:rFonts w:ascii="Times New Roman" w:hAnsi="Times New Roman" w:cs="Times New Roman"/>
          <w:b/>
          <w:bCs/>
          <w:i/>
          <w:iCs/>
          <w:sz w:val="26"/>
          <w:szCs w:val="26"/>
        </w:rPr>
        <w:t>1.2. Экспертиза проектов решений Думы города «О внесении изменений в решение Думы города Нефтеюганска от 09.12.2011 № 180-V «О бюджете города Нефтеюганска на 2012 год и плановый период 2013 и 2014 годов»</w:t>
      </w:r>
    </w:p>
    <w:p w:rsidR="000B4184" w:rsidRPr="009677B9" w:rsidRDefault="000B4184" w:rsidP="004F4602">
      <w:pPr>
        <w:spacing w:after="0" w:line="240" w:lineRule="auto"/>
        <w:ind w:firstLine="628"/>
        <w:jc w:val="both"/>
        <w:rPr>
          <w:rFonts w:ascii="Times New Roman" w:hAnsi="Times New Roman" w:cs="Times New Roman"/>
          <w:sz w:val="26"/>
          <w:szCs w:val="26"/>
        </w:rPr>
      </w:pP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 xml:space="preserve"> В 201</w:t>
      </w:r>
      <w:r>
        <w:rPr>
          <w:rFonts w:ascii="Times New Roman" w:hAnsi="Times New Roman" w:cs="Times New Roman"/>
          <w:sz w:val="26"/>
          <w:szCs w:val="26"/>
        </w:rPr>
        <w:t>2</w:t>
      </w:r>
      <w:r w:rsidRPr="009677B9">
        <w:rPr>
          <w:rFonts w:ascii="Times New Roman" w:hAnsi="Times New Roman" w:cs="Times New Roman"/>
          <w:sz w:val="26"/>
          <w:szCs w:val="26"/>
        </w:rPr>
        <w:t xml:space="preserve"> году Счетной палатой проведена экспертиза и подготовлены заключения на 1</w:t>
      </w:r>
      <w:r>
        <w:rPr>
          <w:rFonts w:ascii="Times New Roman" w:hAnsi="Times New Roman" w:cs="Times New Roman"/>
          <w:sz w:val="26"/>
          <w:szCs w:val="26"/>
        </w:rPr>
        <w:t>3</w:t>
      </w:r>
      <w:r w:rsidRPr="009677B9">
        <w:rPr>
          <w:rFonts w:ascii="Times New Roman" w:hAnsi="Times New Roman" w:cs="Times New Roman"/>
          <w:sz w:val="26"/>
          <w:szCs w:val="26"/>
        </w:rPr>
        <w:t xml:space="preserve"> проектов решений Думы города «</w:t>
      </w:r>
      <w:r w:rsidRPr="00B93454">
        <w:rPr>
          <w:rFonts w:ascii="Times New Roman" w:hAnsi="Times New Roman" w:cs="Times New Roman"/>
          <w:sz w:val="26"/>
          <w:szCs w:val="26"/>
        </w:rPr>
        <w:t>О внесении изменений в решение</w:t>
      </w:r>
      <w:r>
        <w:rPr>
          <w:rFonts w:ascii="Times New Roman" w:hAnsi="Times New Roman" w:cs="Times New Roman"/>
          <w:sz w:val="26"/>
          <w:szCs w:val="26"/>
        </w:rPr>
        <w:t xml:space="preserve"> </w:t>
      </w:r>
      <w:r w:rsidRPr="00B93454">
        <w:rPr>
          <w:rFonts w:ascii="Times New Roman" w:hAnsi="Times New Roman" w:cs="Times New Roman"/>
          <w:sz w:val="26"/>
          <w:szCs w:val="26"/>
        </w:rPr>
        <w:t>Думы города Нефтеюганска от 09.12.2011 № 180-V</w:t>
      </w:r>
      <w:r>
        <w:rPr>
          <w:rFonts w:ascii="Times New Roman" w:hAnsi="Times New Roman" w:cs="Times New Roman"/>
          <w:sz w:val="26"/>
          <w:szCs w:val="26"/>
        </w:rPr>
        <w:t xml:space="preserve"> </w:t>
      </w:r>
      <w:r w:rsidRPr="00B93454">
        <w:rPr>
          <w:rFonts w:ascii="Times New Roman" w:hAnsi="Times New Roman" w:cs="Times New Roman"/>
          <w:sz w:val="26"/>
          <w:szCs w:val="26"/>
        </w:rPr>
        <w:t>«О бюджете города Нефтеюганска на 2012 год и плановый период 2013 и 2014 годов</w:t>
      </w:r>
      <w:r w:rsidRPr="009677B9">
        <w:rPr>
          <w:rFonts w:ascii="Times New Roman" w:hAnsi="Times New Roman" w:cs="Times New Roman"/>
          <w:sz w:val="26"/>
          <w:szCs w:val="26"/>
        </w:rPr>
        <w:t xml:space="preserve">». В ходе проведения экспертиз </w:t>
      </w:r>
      <w:r>
        <w:rPr>
          <w:rFonts w:ascii="Times New Roman" w:hAnsi="Times New Roman" w:cs="Times New Roman"/>
          <w:sz w:val="26"/>
          <w:szCs w:val="26"/>
        </w:rPr>
        <w:t>выявлено</w:t>
      </w:r>
      <w:r w:rsidRPr="009677B9">
        <w:rPr>
          <w:rFonts w:ascii="Times New Roman" w:hAnsi="Times New Roman" w:cs="Times New Roman"/>
          <w:sz w:val="26"/>
          <w:szCs w:val="26"/>
        </w:rPr>
        <w:t xml:space="preserve"> следующее:</w:t>
      </w:r>
    </w:p>
    <w:p w:rsidR="000B4184" w:rsidRPr="00B93454" w:rsidRDefault="000B4184" w:rsidP="004F4602">
      <w:pPr>
        <w:spacing w:after="0" w:line="240" w:lineRule="auto"/>
        <w:ind w:firstLine="628"/>
        <w:jc w:val="both"/>
        <w:rPr>
          <w:rFonts w:ascii="Times New Roman" w:hAnsi="Times New Roman" w:cs="Times New Roman"/>
          <w:sz w:val="26"/>
          <w:szCs w:val="26"/>
        </w:rPr>
      </w:pPr>
      <w:r w:rsidRPr="00B93454">
        <w:rPr>
          <w:rFonts w:ascii="Times New Roman" w:hAnsi="Times New Roman" w:cs="Times New Roman"/>
          <w:sz w:val="26"/>
          <w:szCs w:val="26"/>
        </w:rPr>
        <w:t>1</w:t>
      </w:r>
      <w:r>
        <w:rPr>
          <w:rFonts w:ascii="Times New Roman" w:hAnsi="Times New Roman" w:cs="Times New Roman"/>
          <w:sz w:val="26"/>
          <w:szCs w:val="26"/>
        </w:rPr>
        <w:t>)</w:t>
      </w:r>
      <w:r w:rsidRPr="00B93454">
        <w:rPr>
          <w:rFonts w:ascii="Times New Roman" w:hAnsi="Times New Roman" w:cs="Times New Roman"/>
          <w:sz w:val="26"/>
          <w:szCs w:val="26"/>
        </w:rPr>
        <w:t xml:space="preserve"> </w:t>
      </w:r>
      <w:r>
        <w:rPr>
          <w:rFonts w:ascii="Times New Roman" w:hAnsi="Times New Roman" w:cs="Times New Roman"/>
          <w:sz w:val="26"/>
          <w:szCs w:val="26"/>
        </w:rPr>
        <w:t>д</w:t>
      </w:r>
      <w:r w:rsidRPr="00C5696D">
        <w:rPr>
          <w:rFonts w:ascii="Times New Roman" w:hAnsi="Times New Roman" w:cs="Times New Roman"/>
          <w:sz w:val="26"/>
          <w:szCs w:val="26"/>
        </w:rPr>
        <w:t xml:space="preserve">епартаменту имущественных и земельных отношений администрации города Нефтеюганска </w:t>
      </w:r>
      <w:r>
        <w:rPr>
          <w:rFonts w:ascii="Times New Roman" w:hAnsi="Times New Roman" w:cs="Times New Roman"/>
          <w:sz w:val="26"/>
          <w:szCs w:val="26"/>
        </w:rPr>
        <w:t>планировалось</w:t>
      </w:r>
      <w:r w:rsidRPr="00C5696D">
        <w:rPr>
          <w:rFonts w:ascii="Times New Roman" w:hAnsi="Times New Roman" w:cs="Times New Roman"/>
          <w:sz w:val="26"/>
          <w:szCs w:val="26"/>
        </w:rPr>
        <w:t xml:space="preserve"> увеличить ассигнования</w:t>
      </w:r>
      <w:r>
        <w:rPr>
          <w:rFonts w:ascii="Times New Roman" w:hAnsi="Times New Roman" w:cs="Times New Roman"/>
          <w:sz w:val="26"/>
          <w:szCs w:val="26"/>
        </w:rPr>
        <w:t xml:space="preserve"> </w:t>
      </w:r>
      <w:r w:rsidRPr="00B93454">
        <w:rPr>
          <w:rFonts w:ascii="Times New Roman" w:hAnsi="Times New Roman" w:cs="Times New Roman"/>
          <w:sz w:val="26"/>
          <w:szCs w:val="26"/>
        </w:rPr>
        <w:t>на приобретение жилого помещения сотруднику ОМВД России по г. Нефтеюганску на сумму 1</w:t>
      </w:r>
      <w:r>
        <w:rPr>
          <w:rFonts w:ascii="Times New Roman" w:hAnsi="Times New Roman" w:cs="Times New Roman"/>
          <w:sz w:val="26"/>
          <w:szCs w:val="26"/>
        </w:rPr>
        <w:t> </w:t>
      </w:r>
      <w:r w:rsidRPr="00B93454">
        <w:rPr>
          <w:rFonts w:ascii="Times New Roman" w:hAnsi="Times New Roman" w:cs="Times New Roman"/>
          <w:sz w:val="26"/>
          <w:szCs w:val="26"/>
        </w:rPr>
        <w:t>177</w:t>
      </w:r>
      <w:r>
        <w:rPr>
          <w:rFonts w:ascii="Times New Roman" w:hAnsi="Times New Roman" w:cs="Times New Roman"/>
          <w:sz w:val="26"/>
          <w:szCs w:val="26"/>
        </w:rPr>
        <w:t>, </w:t>
      </w:r>
      <w:r w:rsidRPr="00B93454">
        <w:rPr>
          <w:rFonts w:ascii="Times New Roman" w:hAnsi="Times New Roman" w:cs="Times New Roman"/>
          <w:sz w:val="26"/>
          <w:szCs w:val="26"/>
        </w:rPr>
        <w:t>0</w:t>
      </w:r>
      <w:r>
        <w:rPr>
          <w:rFonts w:ascii="Times New Roman" w:hAnsi="Times New Roman" w:cs="Times New Roman"/>
          <w:sz w:val="26"/>
          <w:szCs w:val="26"/>
        </w:rPr>
        <w:t>3 тыс. рублей, что привело бы к нарушению норм законодательства;</w:t>
      </w:r>
    </w:p>
    <w:p w:rsidR="000B418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B93454">
        <w:rPr>
          <w:rFonts w:ascii="Times New Roman" w:hAnsi="Times New Roman" w:cs="Times New Roman"/>
          <w:sz w:val="26"/>
          <w:szCs w:val="26"/>
        </w:rPr>
        <w:t xml:space="preserve"> </w:t>
      </w:r>
      <w:r>
        <w:rPr>
          <w:rFonts w:ascii="Times New Roman" w:hAnsi="Times New Roman" w:cs="Times New Roman"/>
          <w:sz w:val="26"/>
          <w:szCs w:val="26"/>
        </w:rPr>
        <w:t>ДЖКХ</w:t>
      </w:r>
      <w:r w:rsidRPr="006F0E73">
        <w:rPr>
          <w:rFonts w:ascii="Times New Roman" w:hAnsi="Times New Roman" w:cs="Times New Roman"/>
          <w:sz w:val="26"/>
          <w:szCs w:val="26"/>
        </w:rPr>
        <w:t xml:space="preserve"> </w:t>
      </w:r>
      <w:r>
        <w:rPr>
          <w:rFonts w:ascii="Times New Roman" w:hAnsi="Times New Roman" w:cs="Times New Roman"/>
          <w:sz w:val="26"/>
          <w:szCs w:val="26"/>
        </w:rPr>
        <w:t>планировалось</w:t>
      </w:r>
      <w:r w:rsidRPr="006F0E73">
        <w:rPr>
          <w:rFonts w:ascii="Times New Roman" w:hAnsi="Times New Roman" w:cs="Times New Roman"/>
          <w:sz w:val="26"/>
          <w:szCs w:val="26"/>
        </w:rPr>
        <w:t xml:space="preserve"> увеличить ассигнования</w:t>
      </w:r>
      <w:r>
        <w:rPr>
          <w:rFonts w:ascii="Times New Roman" w:hAnsi="Times New Roman" w:cs="Times New Roman"/>
          <w:sz w:val="26"/>
          <w:szCs w:val="26"/>
        </w:rPr>
        <w:t xml:space="preserve"> на сумму 15 950,00 тыс. рублей, в том числе:</w:t>
      </w:r>
    </w:p>
    <w:p w:rsidR="000B4184" w:rsidRPr="00B9345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на с</w:t>
      </w:r>
      <w:r w:rsidRPr="00B93454">
        <w:rPr>
          <w:rFonts w:ascii="Times New Roman" w:hAnsi="Times New Roman" w:cs="Times New Roman"/>
          <w:sz w:val="26"/>
          <w:szCs w:val="26"/>
        </w:rPr>
        <w:t>одержание памятника «Верным сынам Отечества» на сумму 950</w:t>
      </w:r>
      <w:r>
        <w:rPr>
          <w:rFonts w:ascii="Times New Roman" w:hAnsi="Times New Roman" w:cs="Times New Roman"/>
          <w:sz w:val="26"/>
          <w:szCs w:val="26"/>
        </w:rPr>
        <w:t>,</w:t>
      </w:r>
      <w:r w:rsidRPr="00B93454">
        <w:rPr>
          <w:rFonts w:ascii="Times New Roman" w:hAnsi="Times New Roman" w:cs="Times New Roman"/>
          <w:sz w:val="26"/>
          <w:szCs w:val="26"/>
        </w:rPr>
        <w:t>00</w:t>
      </w:r>
      <w:r>
        <w:rPr>
          <w:rFonts w:ascii="Times New Roman" w:hAnsi="Times New Roman" w:cs="Times New Roman"/>
          <w:sz w:val="26"/>
          <w:szCs w:val="26"/>
        </w:rPr>
        <w:t xml:space="preserve"> тыс. </w:t>
      </w:r>
      <w:r w:rsidRPr="00B93454">
        <w:rPr>
          <w:rFonts w:ascii="Times New Roman" w:hAnsi="Times New Roman" w:cs="Times New Roman"/>
          <w:sz w:val="26"/>
          <w:szCs w:val="26"/>
        </w:rPr>
        <w:t>рублей;</w:t>
      </w:r>
    </w:p>
    <w:p w:rsidR="000B4184" w:rsidRPr="00B9345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на о</w:t>
      </w:r>
      <w:r w:rsidRPr="00B93454">
        <w:rPr>
          <w:rFonts w:ascii="Times New Roman" w:hAnsi="Times New Roman" w:cs="Times New Roman"/>
          <w:sz w:val="26"/>
          <w:szCs w:val="26"/>
        </w:rPr>
        <w:t>зеленение мест общего пользования на сумму 15</w:t>
      </w:r>
      <w:r>
        <w:rPr>
          <w:rFonts w:ascii="Times New Roman" w:hAnsi="Times New Roman" w:cs="Times New Roman"/>
          <w:sz w:val="26"/>
          <w:szCs w:val="26"/>
        </w:rPr>
        <w:t> </w:t>
      </w:r>
      <w:r w:rsidRPr="00B93454">
        <w:rPr>
          <w:rFonts w:ascii="Times New Roman" w:hAnsi="Times New Roman" w:cs="Times New Roman"/>
          <w:sz w:val="26"/>
          <w:szCs w:val="26"/>
        </w:rPr>
        <w:t>000</w:t>
      </w:r>
      <w:r>
        <w:rPr>
          <w:rFonts w:ascii="Times New Roman" w:hAnsi="Times New Roman" w:cs="Times New Roman"/>
          <w:sz w:val="26"/>
          <w:szCs w:val="26"/>
        </w:rPr>
        <w:t>,</w:t>
      </w:r>
      <w:r w:rsidRPr="00B93454">
        <w:rPr>
          <w:rFonts w:ascii="Times New Roman" w:hAnsi="Times New Roman" w:cs="Times New Roman"/>
          <w:sz w:val="26"/>
          <w:szCs w:val="26"/>
        </w:rPr>
        <w:t>00</w:t>
      </w:r>
      <w:r>
        <w:rPr>
          <w:rFonts w:ascii="Times New Roman" w:hAnsi="Times New Roman" w:cs="Times New Roman"/>
          <w:sz w:val="26"/>
          <w:szCs w:val="26"/>
        </w:rPr>
        <w:t xml:space="preserve"> тыс.</w:t>
      </w:r>
      <w:r w:rsidRPr="00B93454">
        <w:rPr>
          <w:rFonts w:ascii="Times New Roman" w:hAnsi="Times New Roman" w:cs="Times New Roman"/>
          <w:sz w:val="26"/>
          <w:szCs w:val="26"/>
        </w:rPr>
        <w:t xml:space="preserve"> рублей. </w:t>
      </w:r>
    </w:p>
    <w:p w:rsidR="000B4184" w:rsidRPr="00B93454" w:rsidRDefault="000B4184" w:rsidP="004F460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w:t>
      </w:r>
      <w:r w:rsidRPr="00B93454">
        <w:rPr>
          <w:rFonts w:ascii="Times New Roman" w:hAnsi="Times New Roman" w:cs="Times New Roman"/>
          <w:sz w:val="26"/>
          <w:szCs w:val="26"/>
        </w:rPr>
        <w:t>роектом решения Думы города средства на содержание памятника «Верным сынам Отечества» и озеленение мест общего пользования предусм</w:t>
      </w:r>
      <w:r>
        <w:rPr>
          <w:rFonts w:ascii="Times New Roman" w:hAnsi="Times New Roman" w:cs="Times New Roman"/>
          <w:sz w:val="26"/>
          <w:szCs w:val="26"/>
        </w:rPr>
        <w:t>атривались</w:t>
      </w:r>
      <w:r w:rsidRPr="00B93454">
        <w:rPr>
          <w:rFonts w:ascii="Times New Roman" w:hAnsi="Times New Roman" w:cs="Times New Roman"/>
          <w:sz w:val="26"/>
          <w:szCs w:val="26"/>
        </w:rPr>
        <w:t xml:space="preserve"> как </w:t>
      </w:r>
      <w:r w:rsidRPr="00B93454">
        <w:rPr>
          <w:rFonts w:ascii="Times New Roman" w:hAnsi="Times New Roman" w:cs="Times New Roman"/>
          <w:sz w:val="26"/>
          <w:szCs w:val="26"/>
          <w:u w:val="single"/>
        </w:rPr>
        <w:t>субсидии</w:t>
      </w:r>
      <w:r w:rsidRPr="00B93454">
        <w:rPr>
          <w:rFonts w:ascii="Times New Roman" w:hAnsi="Times New Roman" w:cs="Times New Roman"/>
          <w:sz w:val="26"/>
          <w:szCs w:val="26"/>
        </w:rPr>
        <w:t xml:space="preserve"> юридическим лицам (кроме государственных (муниципальных) учреждений). </w:t>
      </w:r>
    </w:p>
    <w:p w:rsidR="000B4184" w:rsidRPr="00B93454" w:rsidRDefault="000B4184" w:rsidP="004F4602">
      <w:pPr>
        <w:tabs>
          <w:tab w:val="num"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По результатам экспертизы</w:t>
      </w:r>
      <w:r w:rsidRPr="006F0E73">
        <w:rPr>
          <w:rFonts w:ascii="Times New Roman" w:hAnsi="Times New Roman" w:cs="Times New Roman"/>
          <w:sz w:val="26"/>
          <w:szCs w:val="26"/>
        </w:rPr>
        <w:t xml:space="preserve"> </w:t>
      </w:r>
      <w:r>
        <w:rPr>
          <w:rFonts w:ascii="Times New Roman" w:hAnsi="Times New Roman" w:cs="Times New Roman"/>
          <w:sz w:val="26"/>
          <w:szCs w:val="26"/>
        </w:rPr>
        <w:t>Счетной палатой</w:t>
      </w:r>
      <w:r w:rsidRPr="00B93454">
        <w:rPr>
          <w:rFonts w:ascii="Times New Roman" w:hAnsi="Times New Roman" w:cs="Times New Roman"/>
          <w:sz w:val="26"/>
          <w:szCs w:val="26"/>
        </w:rPr>
        <w:t xml:space="preserve"> </w:t>
      </w:r>
      <w:r>
        <w:rPr>
          <w:rFonts w:ascii="Times New Roman" w:hAnsi="Times New Roman" w:cs="Times New Roman"/>
          <w:sz w:val="26"/>
          <w:szCs w:val="26"/>
        </w:rPr>
        <w:t xml:space="preserve">в заключении </w:t>
      </w:r>
      <w:r w:rsidRPr="00B93454">
        <w:rPr>
          <w:rFonts w:ascii="Times New Roman" w:hAnsi="Times New Roman" w:cs="Times New Roman"/>
          <w:sz w:val="26"/>
          <w:szCs w:val="26"/>
        </w:rPr>
        <w:t>рекоменд</w:t>
      </w:r>
      <w:r>
        <w:rPr>
          <w:rFonts w:ascii="Times New Roman" w:hAnsi="Times New Roman" w:cs="Times New Roman"/>
          <w:sz w:val="26"/>
          <w:szCs w:val="26"/>
        </w:rPr>
        <w:t>овано</w:t>
      </w:r>
      <w:r w:rsidRPr="00B93454">
        <w:rPr>
          <w:rFonts w:ascii="Times New Roman" w:hAnsi="Times New Roman" w:cs="Times New Roman"/>
          <w:sz w:val="26"/>
          <w:szCs w:val="26"/>
        </w:rPr>
        <w:t>, при расходовании средств бюджета на муниципальные нужды</w:t>
      </w:r>
      <w:r>
        <w:rPr>
          <w:rFonts w:ascii="Times New Roman" w:hAnsi="Times New Roman" w:cs="Times New Roman"/>
          <w:sz w:val="26"/>
          <w:szCs w:val="26"/>
        </w:rPr>
        <w:t xml:space="preserve">, </w:t>
      </w:r>
      <w:r w:rsidRPr="00B93454">
        <w:rPr>
          <w:rFonts w:ascii="Times New Roman" w:hAnsi="Times New Roman" w:cs="Times New Roman"/>
          <w:sz w:val="26"/>
          <w:szCs w:val="26"/>
        </w:rPr>
        <w:t>руководствоваться норм</w:t>
      </w:r>
      <w:r>
        <w:rPr>
          <w:rFonts w:ascii="Times New Roman" w:hAnsi="Times New Roman" w:cs="Times New Roman"/>
          <w:sz w:val="26"/>
          <w:szCs w:val="26"/>
        </w:rPr>
        <w:t xml:space="preserve">ами Закона о размещении заказов, в результате чего </w:t>
      </w:r>
      <w:r>
        <w:rPr>
          <w:rFonts w:ascii="Times New Roman" w:hAnsi="Times New Roman" w:cs="Times New Roman"/>
          <w:color w:val="000000"/>
          <w:sz w:val="26"/>
          <w:szCs w:val="26"/>
        </w:rPr>
        <w:t>предотвращено нарушение норм законодательства на сумму 15 950,00 тыс. руб.;</w:t>
      </w:r>
    </w:p>
    <w:p w:rsidR="000B4184" w:rsidRDefault="000B4184" w:rsidP="004F4602">
      <w:pPr>
        <w:spacing w:after="0" w:line="240" w:lineRule="auto"/>
        <w:ind w:firstLine="540"/>
        <w:jc w:val="both"/>
        <w:outlineLvl w:val="3"/>
        <w:rPr>
          <w:rFonts w:ascii="Times New Roman" w:hAnsi="Times New Roman" w:cs="Times New Roman"/>
          <w:color w:val="000000"/>
          <w:sz w:val="26"/>
          <w:szCs w:val="26"/>
        </w:rPr>
      </w:pPr>
      <w:r>
        <w:rPr>
          <w:rFonts w:ascii="Times New Roman" w:hAnsi="Times New Roman" w:cs="Times New Roman"/>
          <w:sz w:val="26"/>
          <w:szCs w:val="26"/>
        </w:rPr>
        <w:t>3) нарушение части</w:t>
      </w:r>
      <w:r w:rsidRPr="00784AEA">
        <w:rPr>
          <w:rFonts w:ascii="Times New Roman" w:hAnsi="Times New Roman" w:cs="Times New Roman"/>
          <w:sz w:val="26"/>
          <w:szCs w:val="26"/>
        </w:rPr>
        <w:t xml:space="preserve"> 2 статьи 179 Бюджетного кодекса Российской</w:t>
      </w:r>
      <w:r w:rsidRPr="006F0E73">
        <w:rPr>
          <w:rFonts w:ascii="Times New Roman" w:hAnsi="Times New Roman" w:cs="Times New Roman"/>
          <w:sz w:val="26"/>
          <w:szCs w:val="26"/>
        </w:rPr>
        <w:t xml:space="preserve"> </w:t>
      </w:r>
      <w:r w:rsidRPr="00784AEA">
        <w:rPr>
          <w:rFonts w:ascii="Times New Roman" w:hAnsi="Times New Roman" w:cs="Times New Roman"/>
          <w:sz w:val="26"/>
          <w:szCs w:val="26"/>
        </w:rPr>
        <w:t>Федерации</w:t>
      </w:r>
      <w:r>
        <w:rPr>
          <w:rFonts w:ascii="Times New Roman" w:hAnsi="Times New Roman" w:cs="Times New Roman"/>
          <w:sz w:val="26"/>
          <w:szCs w:val="26"/>
        </w:rPr>
        <w:t xml:space="preserve">, </w:t>
      </w:r>
      <w:r w:rsidRPr="006F0E73">
        <w:rPr>
          <w:rFonts w:ascii="Times New Roman" w:hAnsi="Times New Roman" w:cs="Times New Roman"/>
          <w:sz w:val="26"/>
          <w:szCs w:val="26"/>
        </w:rPr>
        <w:t xml:space="preserve"> </w:t>
      </w:r>
      <w:r w:rsidRPr="00ED696F">
        <w:rPr>
          <w:rFonts w:ascii="Times New Roman" w:hAnsi="Times New Roman" w:cs="Times New Roman"/>
          <w:sz w:val="26"/>
          <w:szCs w:val="26"/>
        </w:rPr>
        <w:t xml:space="preserve">а именно </w:t>
      </w:r>
      <w:r>
        <w:rPr>
          <w:rFonts w:ascii="Times New Roman" w:hAnsi="Times New Roman" w:cs="Times New Roman"/>
          <w:sz w:val="26"/>
          <w:szCs w:val="26"/>
        </w:rPr>
        <w:t>п</w:t>
      </w:r>
      <w:r w:rsidRPr="00784AEA">
        <w:rPr>
          <w:rFonts w:ascii="Times New Roman" w:hAnsi="Times New Roman" w:cs="Times New Roman"/>
          <w:sz w:val="26"/>
          <w:szCs w:val="26"/>
        </w:rPr>
        <w:t>остановлением администрации города от 16.02.2012 № 356 «</w:t>
      </w:r>
      <w:r w:rsidRPr="00784AEA">
        <w:rPr>
          <w:rFonts w:ascii="Times New Roman" w:hAnsi="Times New Roman" w:cs="Times New Roman"/>
          <w:color w:val="000000"/>
          <w:sz w:val="26"/>
          <w:szCs w:val="26"/>
        </w:rPr>
        <w:t>О  внесении  изменения  в  постановление  администрации  города от 18.01.2011 № 52 «Об утверждении долгосрочной целевой программы «Комплексные мероприятия по профилактике правонарушений в городе Нефтеюганске» на 2011 - 2013 годы» приняты расходные обязательства местного бюджета на 2013 год в сумме 1</w:t>
      </w:r>
      <w:r>
        <w:rPr>
          <w:rFonts w:ascii="Times New Roman" w:hAnsi="Times New Roman" w:cs="Times New Roman"/>
          <w:color w:val="000000"/>
          <w:sz w:val="26"/>
          <w:szCs w:val="26"/>
        </w:rPr>
        <w:t> </w:t>
      </w:r>
      <w:r w:rsidRPr="00784AEA">
        <w:rPr>
          <w:rFonts w:ascii="Times New Roman" w:hAnsi="Times New Roman" w:cs="Times New Roman"/>
          <w:color w:val="000000"/>
          <w:sz w:val="26"/>
          <w:szCs w:val="26"/>
        </w:rPr>
        <w:t>026</w:t>
      </w:r>
      <w:r>
        <w:rPr>
          <w:rFonts w:ascii="Times New Roman" w:hAnsi="Times New Roman" w:cs="Times New Roman"/>
          <w:color w:val="000000"/>
          <w:sz w:val="26"/>
          <w:szCs w:val="26"/>
        </w:rPr>
        <w:t>,</w:t>
      </w:r>
      <w:r w:rsidRPr="00784AEA">
        <w:rPr>
          <w:rFonts w:ascii="Times New Roman" w:hAnsi="Times New Roman" w:cs="Times New Roman"/>
          <w:color w:val="000000"/>
          <w:sz w:val="26"/>
          <w:szCs w:val="26"/>
        </w:rPr>
        <w:t xml:space="preserve">00 </w:t>
      </w:r>
      <w:r>
        <w:rPr>
          <w:rFonts w:ascii="Times New Roman" w:hAnsi="Times New Roman" w:cs="Times New Roman"/>
          <w:color w:val="000000"/>
          <w:sz w:val="26"/>
          <w:szCs w:val="26"/>
        </w:rPr>
        <w:t xml:space="preserve">тыс. </w:t>
      </w:r>
      <w:r w:rsidRPr="00784AEA">
        <w:rPr>
          <w:rFonts w:ascii="Times New Roman" w:hAnsi="Times New Roman" w:cs="Times New Roman"/>
          <w:color w:val="000000"/>
          <w:sz w:val="26"/>
          <w:szCs w:val="26"/>
        </w:rPr>
        <w:t>рублей, при этом в проекте решения Думы</w:t>
      </w:r>
      <w:r>
        <w:rPr>
          <w:rFonts w:ascii="Times New Roman" w:hAnsi="Times New Roman" w:cs="Times New Roman"/>
          <w:color w:val="000000"/>
          <w:sz w:val="26"/>
          <w:szCs w:val="26"/>
        </w:rPr>
        <w:t xml:space="preserve"> </w:t>
      </w:r>
      <w:r w:rsidRPr="00B93454">
        <w:rPr>
          <w:rFonts w:ascii="Times New Roman" w:hAnsi="Times New Roman" w:cs="Times New Roman"/>
          <w:sz w:val="26"/>
          <w:szCs w:val="26"/>
        </w:rPr>
        <w:t>«О внесении изменений в решение</w:t>
      </w:r>
      <w:r>
        <w:rPr>
          <w:rFonts w:ascii="Times New Roman" w:hAnsi="Times New Roman" w:cs="Times New Roman"/>
          <w:sz w:val="26"/>
          <w:szCs w:val="26"/>
        </w:rPr>
        <w:t xml:space="preserve"> </w:t>
      </w:r>
      <w:r w:rsidRPr="00B93454">
        <w:rPr>
          <w:rFonts w:ascii="Times New Roman" w:hAnsi="Times New Roman" w:cs="Times New Roman"/>
          <w:sz w:val="26"/>
          <w:szCs w:val="26"/>
        </w:rPr>
        <w:t>Думы города Нефтеюганска от 09.12.2011 № 180-V</w:t>
      </w:r>
      <w:r>
        <w:rPr>
          <w:rFonts w:ascii="Times New Roman" w:hAnsi="Times New Roman" w:cs="Times New Roman"/>
          <w:sz w:val="26"/>
          <w:szCs w:val="26"/>
        </w:rPr>
        <w:t xml:space="preserve"> </w:t>
      </w:r>
      <w:r w:rsidRPr="00B93454">
        <w:rPr>
          <w:rFonts w:ascii="Times New Roman" w:hAnsi="Times New Roman" w:cs="Times New Roman"/>
          <w:sz w:val="26"/>
          <w:szCs w:val="26"/>
        </w:rPr>
        <w:t xml:space="preserve">«О бюджете города Нефтеюганска </w:t>
      </w:r>
      <w:r w:rsidRPr="00ED696F">
        <w:rPr>
          <w:rFonts w:ascii="Times New Roman" w:hAnsi="Times New Roman" w:cs="Times New Roman"/>
          <w:color w:val="000000"/>
          <w:sz w:val="26"/>
          <w:szCs w:val="26"/>
        </w:rPr>
        <w:t>на</w:t>
      </w:r>
      <w:r w:rsidRPr="00B93454">
        <w:rPr>
          <w:rFonts w:ascii="Times New Roman" w:hAnsi="Times New Roman" w:cs="Times New Roman"/>
          <w:sz w:val="26"/>
          <w:szCs w:val="26"/>
        </w:rPr>
        <w:t xml:space="preserve"> 2012 год и плановый период 2013 и 2014 годов»</w:t>
      </w:r>
      <w:r w:rsidRPr="00784AEA">
        <w:rPr>
          <w:rFonts w:ascii="Times New Roman" w:hAnsi="Times New Roman" w:cs="Times New Roman"/>
          <w:color w:val="000000"/>
          <w:sz w:val="26"/>
          <w:szCs w:val="26"/>
        </w:rPr>
        <w:t xml:space="preserve"> города данны</w:t>
      </w:r>
      <w:r>
        <w:rPr>
          <w:rFonts w:ascii="Times New Roman" w:hAnsi="Times New Roman" w:cs="Times New Roman"/>
          <w:color w:val="000000"/>
          <w:sz w:val="26"/>
          <w:szCs w:val="26"/>
        </w:rPr>
        <w:t>е расходные обязательства не учитывались. В результате экспертизы предотвращено нарушение законодательства на сумму 1 026,00 тыс.руб.;</w:t>
      </w:r>
    </w:p>
    <w:p w:rsidR="000B4184" w:rsidRPr="004F0EB8" w:rsidRDefault="000B4184" w:rsidP="004F4602">
      <w:pPr>
        <w:tabs>
          <w:tab w:val="num"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Pr="004F0EB8">
        <w:rPr>
          <w:rFonts w:ascii="Times New Roman" w:hAnsi="Times New Roman" w:cs="Times New Roman"/>
          <w:sz w:val="26"/>
          <w:szCs w:val="26"/>
        </w:rPr>
        <w:t>4) ДЖКХ планировалось перемещение бюджетных ассигнований в сумме 35 767,00 тыс. рублей с целью предоставления субсидии:</w:t>
      </w:r>
    </w:p>
    <w:p w:rsidR="000B4184" w:rsidRPr="004F0EB8" w:rsidRDefault="000B4184" w:rsidP="004F4602">
      <w:pPr>
        <w:tabs>
          <w:tab w:val="num" w:pos="851"/>
        </w:tabs>
        <w:spacing w:after="0" w:line="240" w:lineRule="auto"/>
        <w:jc w:val="both"/>
        <w:rPr>
          <w:rFonts w:ascii="Times New Roman" w:hAnsi="Times New Roman" w:cs="Times New Roman"/>
          <w:sz w:val="26"/>
          <w:szCs w:val="26"/>
        </w:rPr>
      </w:pPr>
      <w:r w:rsidRPr="004F0EB8">
        <w:rPr>
          <w:rFonts w:ascii="Times New Roman" w:hAnsi="Times New Roman" w:cs="Times New Roman"/>
          <w:sz w:val="26"/>
          <w:szCs w:val="26"/>
        </w:rPr>
        <w:t>на текущее содержание, техническое обслуживание и эксплуатацию объектов светофорного хозяйства в сумме 9 800,00 тыс. рублей;</w:t>
      </w:r>
    </w:p>
    <w:p w:rsidR="000B4184" w:rsidRPr="004F0EB8" w:rsidRDefault="000B4184" w:rsidP="004F4602">
      <w:pPr>
        <w:tabs>
          <w:tab w:val="num" w:pos="851"/>
        </w:tabs>
        <w:spacing w:after="0" w:line="240" w:lineRule="auto"/>
        <w:jc w:val="both"/>
        <w:rPr>
          <w:rFonts w:ascii="Times New Roman" w:hAnsi="Times New Roman" w:cs="Times New Roman"/>
          <w:sz w:val="26"/>
          <w:szCs w:val="26"/>
        </w:rPr>
      </w:pPr>
      <w:r w:rsidRPr="004F0EB8">
        <w:rPr>
          <w:rFonts w:ascii="Times New Roman" w:hAnsi="Times New Roman" w:cs="Times New Roman"/>
          <w:sz w:val="26"/>
          <w:szCs w:val="26"/>
        </w:rPr>
        <w:t>на текущее содержание, техническое обслуживание и эксплуатацию муниципальных сетей уличного и дворового освещения в сумме 25 967,00 тыс. рублей.</w:t>
      </w:r>
    </w:p>
    <w:p w:rsidR="000B4184" w:rsidRPr="004F0EB8" w:rsidRDefault="000B4184" w:rsidP="004F4602">
      <w:pPr>
        <w:tabs>
          <w:tab w:val="num"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Pr="004F0EB8">
        <w:rPr>
          <w:rFonts w:ascii="Times New Roman" w:hAnsi="Times New Roman" w:cs="Times New Roman"/>
          <w:sz w:val="26"/>
          <w:szCs w:val="26"/>
        </w:rPr>
        <w:t>По результатам экспертизы Счетной палатой в заключении рекомендовано, при расходовании средств бюджета на муниципальные нужды, руководствоваться нормами Закона о размещении заказов, в результате чего предотвращено нарушение норм законодательства на сумму 35 767,00 тыс. рублей;</w:t>
      </w:r>
    </w:p>
    <w:p w:rsidR="000B4184" w:rsidRPr="004F0EB8" w:rsidRDefault="000B4184" w:rsidP="004F4602">
      <w:pPr>
        <w:tabs>
          <w:tab w:val="num"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Pr="004F0EB8">
        <w:rPr>
          <w:rFonts w:ascii="Times New Roman" w:hAnsi="Times New Roman" w:cs="Times New Roman"/>
          <w:sz w:val="26"/>
          <w:szCs w:val="26"/>
        </w:rPr>
        <w:t xml:space="preserve">5) ДЖКХ в нарушение положения статьи 72 Бюджетного кодекса Российской Федерации, статей 1, 5, 10 Закона о размещении заказов, не имея на то законных оснований (заключенного контракта), принял работы по содержанию и ремонту автомобильных дорог города Нефтеюганска. В результате по решению Арбитражного суда Ханты-Мансийского автономного округа – Югры возникла необходимость оплаты суммы в размере  14 640,57 тыс. рубля по исковому заявлению НГМУП «Универсал сервис». В связи с тем, что установлены факты  нарушения норм Закона о размещении заказов, проведена внеплановая проверка, результаты которой отражены в главе </w:t>
      </w:r>
      <w:r>
        <w:rPr>
          <w:rFonts w:ascii="Times New Roman" w:hAnsi="Times New Roman" w:cs="Times New Roman"/>
          <w:sz w:val="26"/>
          <w:szCs w:val="26"/>
        </w:rPr>
        <w:t>3</w:t>
      </w:r>
      <w:r w:rsidRPr="004F0EB8">
        <w:rPr>
          <w:rFonts w:ascii="Times New Roman" w:hAnsi="Times New Roman" w:cs="Times New Roman"/>
          <w:sz w:val="26"/>
          <w:szCs w:val="26"/>
        </w:rPr>
        <w:t>. Контрольная деятельность;</w:t>
      </w:r>
    </w:p>
    <w:p w:rsidR="000B4184" w:rsidRPr="004F0EB8" w:rsidRDefault="000B4184" w:rsidP="004F4602">
      <w:pPr>
        <w:tabs>
          <w:tab w:val="num"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Pr="004F0EB8">
        <w:rPr>
          <w:rFonts w:ascii="Times New Roman" w:hAnsi="Times New Roman" w:cs="Times New Roman"/>
          <w:sz w:val="26"/>
          <w:szCs w:val="26"/>
        </w:rPr>
        <w:t>6) департаменту имущественных и земельных отношений администрации города Нефтеюганска планировалось увеличить ассигнования местного бюджета для приобретения жилых помещений на условиях договора социального найма, лицам из числа детей, оставшихся без попечения родителей, на сумму 6 466,85 тыс. рублей.</w:t>
      </w:r>
    </w:p>
    <w:p w:rsidR="000B4184" w:rsidRPr="004F0EB8" w:rsidRDefault="000B4184" w:rsidP="004F4602">
      <w:pPr>
        <w:tabs>
          <w:tab w:val="num" w:pos="851"/>
        </w:tabs>
        <w:spacing w:after="0" w:line="240" w:lineRule="auto"/>
        <w:jc w:val="both"/>
        <w:rPr>
          <w:rFonts w:ascii="Times New Roman" w:hAnsi="Times New Roman" w:cs="Times New Roman"/>
          <w:sz w:val="26"/>
          <w:szCs w:val="26"/>
        </w:rPr>
      </w:pPr>
      <w:r w:rsidRPr="004F0EB8">
        <w:rPr>
          <w:rFonts w:ascii="Times New Roman" w:hAnsi="Times New Roman" w:cs="Times New Roman"/>
          <w:sz w:val="26"/>
          <w:szCs w:val="26"/>
        </w:rPr>
        <w:t xml:space="preserve"> </w:t>
      </w:r>
      <w:r>
        <w:rPr>
          <w:rFonts w:ascii="Times New Roman" w:hAnsi="Times New Roman" w:cs="Times New Roman"/>
          <w:sz w:val="26"/>
          <w:szCs w:val="26"/>
        </w:rPr>
        <w:tab/>
      </w:r>
      <w:r w:rsidRPr="004F0EB8">
        <w:rPr>
          <w:rFonts w:ascii="Times New Roman" w:hAnsi="Times New Roman" w:cs="Times New Roman"/>
          <w:sz w:val="26"/>
          <w:szCs w:val="26"/>
        </w:rPr>
        <w:t>Предоставление социальной поддержки по обеспечению детей сирот и детей, оставшихся без попечения родителей, а также лиц из числа детей-сирот и детей, оставшихся без попечения родителей, жилыми помещениями является отдельным государственным полномочием, переданным муниципальному образованию в соответствии с  Законом Ханты-Мансийского автономного округа - Югры от 20.06.06 № 60-оз «О наделении органов местного</w:t>
      </w:r>
      <w:r w:rsidRPr="00B86718">
        <w:rPr>
          <w:rFonts w:ascii="Times New Roman" w:hAnsi="Times New Roman" w:cs="Times New Roman"/>
          <w:sz w:val="26"/>
          <w:szCs w:val="26"/>
        </w:rPr>
        <w:t xml:space="preserve"> самоуправления муниципальных образований Ханты-Мансийского автономного округа - Югры отдельным государственным полномочием по предоставлению социальной поддержки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w:t>
      </w:r>
      <w:r w:rsidRPr="004F0EB8">
        <w:rPr>
          <w:rFonts w:ascii="Times New Roman" w:hAnsi="Times New Roman" w:cs="Times New Roman"/>
          <w:sz w:val="26"/>
          <w:szCs w:val="26"/>
        </w:rPr>
        <w:t>». Счетной палатой рекомендовано осуществить приобретение данного жилого помещения за счет средств бюджета автономного округа, в результате чего частично средства были исключены из проекта изменений в бюджет на сумму 2 274,55 тыс. рублей.</w:t>
      </w:r>
    </w:p>
    <w:p w:rsidR="000B4184" w:rsidRDefault="000B4184" w:rsidP="004F4602">
      <w:pPr>
        <w:spacing w:after="0" w:line="240" w:lineRule="auto"/>
        <w:ind w:firstLine="660"/>
        <w:jc w:val="both"/>
        <w:rPr>
          <w:rFonts w:ascii="Times New Roman" w:hAnsi="Times New Roman" w:cs="Times New Roman"/>
          <w:color w:val="000000"/>
          <w:sz w:val="26"/>
          <w:szCs w:val="26"/>
        </w:rPr>
      </w:pPr>
    </w:p>
    <w:p w:rsidR="000B4184" w:rsidRDefault="000B4184" w:rsidP="004F4602">
      <w:pPr>
        <w:spacing w:after="0" w:line="240" w:lineRule="auto"/>
        <w:ind w:firstLine="660"/>
        <w:jc w:val="both"/>
        <w:rPr>
          <w:rFonts w:ascii="Times New Roman" w:hAnsi="Times New Roman" w:cs="Times New Roman"/>
          <w:color w:val="000000"/>
          <w:sz w:val="26"/>
          <w:szCs w:val="26"/>
        </w:rPr>
      </w:pPr>
    </w:p>
    <w:p w:rsidR="000B4184" w:rsidRPr="00C83C48" w:rsidRDefault="000B4184" w:rsidP="004F4602">
      <w:pPr>
        <w:spacing w:after="0" w:line="240" w:lineRule="auto"/>
        <w:ind w:firstLine="628"/>
        <w:jc w:val="center"/>
        <w:rPr>
          <w:rFonts w:ascii="Times New Roman" w:hAnsi="Times New Roman" w:cs="Times New Roman"/>
          <w:b/>
          <w:bCs/>
          <w:i/>
          <w:iCs/>
          <w:sz w:val="26"/>
          <w:szCs w:val="26"/>
        </w:rPr>
      </w:pPr>
      <w:r w:rsidRPr="00C83C48">
        <w:rPr>
          <w:rFonts w:ascii="Times New Roman" w:hAnsi="Times New Roman" w:cs="Times New Roman"/>
          <w:b/>
          <w:bCs/>
          <w:i/>
          <w:iCs/>
          <w:sz w:val="26"/>
          <w:szCs w:val="26"/>
        </w:rPr>
        <w:t>1.3. Экспертиза проектов долгосрочных целевых программ города и вносимых в них изменений</w:t>
      </w:r>
    </w:p>
    <w:p w:rsidR="000B4184" w:rsidRPr="009677B9" w:rsidRDefault="000B4184" w:rsidP="004F4602">
      <w:pPr>
        <w:spacing w:after="0" w:line="240" w:lineRule="auto"/>
        <w:ind w:firstLine="628"/>
        <w:jc w:val="center"/>
        <w:rPr>
          <w:rFonts w:ascii="Times New Roman" w:hAnsi="Times New Roman" w:cs="Times New Roman"/>
          <w:b/>
          <w:bCs/>
          <w:sz w:val="26"/>
          <w:szCs w:val="26"/>
        </w:rPr>
      </w:pP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 xml:space="preserve">В отчетном году проведена экспертиза и подготовлены </w:t>
      </w:r>
      <w:r>
        <w:rPr>
          <w:rFonts w:ascii="Times New Roman" w:hAnsi="Times New Roman" w:cs="Times New Roman"/>
          <w:sz w:val="26"/>
          <w:szCs w:val="26"/>
        </w:rPr>
        <w:t>89</w:t>
      </w:r>
      <w:r w:rsidRPr="009677B9">
        <w:rPr>
          <w:rFonts w:ascii="Times New Roman" w:hAnsi="Times New Roman" w:cs="Times New Roman"/>
          <w:sz w:val="26"/>
          <w:szCs w:val="26"/>
        </w:rPr>
        <w:t xml:space="preserve"> заключени</w:t>
      </w:r>
      <w:r>
        <w:rPr>
          <w:rFonts w:ascii="Times New Roman" w:hAnsi="Times New Roman" w:cs="Times New Roman"/>
          <w:sz w:val="26"/>
          <w:szCs w:val="26"/>
        </w:rPr>
        <w:t>й</w:t>
      </w:r>
      <w:r w:rsidRPr="009677B9">
        <w:rPr>
          <w:rFonts w:ascii="Times New Roman" w:hAnsi="Times New Roman" w:cs="Times New Roman"/>
          <w:sz w:val="26"/>
          <w:szCs w:val="26"/>
        </w:rPr>
        <w:t xml:space="preserve"> на проекты долгосрочных </w:t>
      </w:r>
      <w:r>
        <w:rPr>
          <w:rFonts w:ascii="Times New Roman" w:hAnsi="Times New Roman" w:cs="Times New Roman"/>
          <w:sz w:val="26"/>
          <w:szCs w:val="26"/>
        </w:rPr>
        <w:t xml:space="preserve">и ведомственных </w:t>
      </w:r>
      <w:r w:rsidRPr="009677B9">
        <w:rPr>
          <w:rFonts w:ascii="Times New Roman" w:hAnsi="Times New Roman" w:cs="Times New Roman"/>
          <w:sz w:val="26"/>
          <w:szCs w:val="26"/>
        </w:rPr>
        <w:t>программ города и вносимых в них изменений.</w:t>
      </w: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 xml:space="preserve">По результатам экспертизы к утверждению рекомендовано </w:t>
      </w:r>
      <w:r>
        <w:rPr>
          <w:rFonts w:ascii="Times New Roman" w:hAnsi="Times New Roman" w:cs="Times New Roman"/>
          <w:sz w:val="26"/>
          <w:szCs w:val="26"/>
        </w:rPr>
        <w:t>77</w:t>
      </w:r>
      <w:r w:rsidRPr="009677B9">
        <w:rPr>
          <w:rFonts w:ascii="Times New Roman" w:hAnsi="Times New Roman" w:cs="Times New Roman"/>
          <w:sz w:val="26"/>
          <w:szCs w:val="26"/>
        </w:rPr>
        <w:t xml:space="preserve"> проек</w:t>
      </w:r>
      <w:r>
        <w:rPr>
          <w:rFonts w:ascii="Times New Roman" w:hAnsi="Times New Roman" w:cs="Times New Roman"/>
          <w:sz w:val="26"/>
          <w:szCs w:val="26"/>
        </w:rPr>
        <w:t>ов</w:t>
      </w:r>
      <w:r w:rsidRPr="009677B9">
        <w:rPr>
          <w:rFonts w:ascii="Times New Roman" w:hAnsi="Times New Roman" w:cs="Times New Roman"/>
          <w:sz w:val="26"/>
          <w:szCs w:val="26"/>
        </w:rPr>
        <w:t xml:space="preserve">, к отклонению </w:t>
      </w:r>
      <w:r>
        <w:rPr>
          <w:rFonts w:ascii="Times New Roman" w:hAnsi="Times New Roman" w:cs="Times New Roman"/>
          <w:sz w:val="26"/>
          <w:szCs w:val="26"/>
        </w:rPr>
        <w:t>6</w:t>
      </w:r>
      <w:r w:rsidRPr="009677B9">
        <w:rPr>
          <w:rFonts w:ascii="Times New Roman" w:hAnsi="Times New Roman" w:cs="Times New Roman"/>
          <w:sz w:val="26"/>
          <w:szCs w:val="26"/>
        </w:rPr>
        <w:t xml:space="preserve">, а также </w:t>
      </w:r>
      <w:r>
        <w:rPr>
          <w:rFonts w:ascii="Times New Roman" w:hAnsi="Times New Roman" w:cs="Times New Roman"/>
          <w:sz w:val="26"/>
          <w:szCs w:val="26"/>
        </w:rPr>
        <w:t>6</w:t>
      </w:r>
      <w:r w:rsidRPr="009677B9">
        <w:rPr>
          <w:rFonts w:ascii="Times New Roman" w:hAnsi="Times New Roman" w:cs="Times New Roman"/>
          <w:sz w:val="26"/>
          <w:szCs w:val="26"/>
        </w:rPr>
        <w:t xml:space="preserve"> отправлено на доработку.</w:t>
      </w:r>
    </w:p>
    <w:p w:rsidR="000B4184" w:rsidRPr="009677B9" w:rsidRDefault="000B4184" w:rsidP="004F4602">
      <w:pPr>
        <w:spacing w:after="0" w:line="240" w:lineRule="auto"/>
        <w:ind w:firstLine="628"/>
        <w:jc w:val="both"/>
        <w:rPr>
          <w:rFonts w:ascii="Times New Roman" w:hAnsi="Times New Roman" w:cs="Times New Roman"/>
          <w:sz w:val="26"/>
          <w:szCs w:val="26"/>
        </w:rPr>
      </w:pPr>
      <w:r w:rsidRPr="009677B9">
        <w:rPr>
          <w:rFonts w:ascii="Times New Roman" w:hAnsi="Times New Roman" w:cs="Times New Roman"/>
          <w:sz w:val="26"/>
          <w:szCs w:val="26"/>
        </w:rPr>
        <w:t>Следует отметить отдельные результаты экспертизы:</w:t>
      </w:r>
    </w:p>
    <w:p w:rsidR="000B4184" w:rsidRDefault="000B4184" w:rsidP="004F4602">
      <w:pPr>
        <w:spacing w:after="0" w:line="240" w:lineRule="auto"/>
        <w:ind w:firstLine="540"/>
        <w:jc w:val="both"/>
        <w:outlineLvl w:val="1"/>
        <w:rPr>
          <w:rFonts w:ascii="Times New Roman" w:hAnsi="Times New Roman" w:cs="Times New Roman"/>
          <w:sz w:val="26"/>
          <w:szCs w:val="26"/>
        </w:rPr>
      </w:pPr>
      <w:r w:rsidRPr="009677B9">
        <w:rPr>
          <w:rFonts w:ascii="Times New Roman" w:hAnsi="Times New Roman" w:cs="Times New Roman"/>
          <w:sz w:val="26"/>
          <w:szCs w:val="26"/>
        </w:rPr>
        <w:tab/>
        <w:t>1</w:t>
      </w:r>
      <w:r>
        <w:rPr>
          <w:rFonts w:ascii="Times New Roman" w:hAnsi="Times New Roman" w:cs="Times New Roman"/>
          <w:sz w:val="26"/>
          <w:szCs w:val="26"/>
        </w:rPr>
        <w:t>)</w:t>
      </w:r>
      <w:r w:rsidRPr="009677B9">
        <w:rPr>
          <w:rFonts w:ascii="Times New Roman" w:hAnsi="Times New Roman" w:cs="Times New Roman"/>
          <w:sz w:val="26"/>
          <w:szCs w:val="26"/>
        </w:rPr>
        <w:t xml:space="preserve"> </w:t>
      </w:r>
      <w:r>
        <w:rPr>
          <w:rFonts w:ascii="Times New Roman" w:hAnsi="Times New Roman" w:cs="Times New Roman"/>
          <w:sz w:val="26"/>
          <w:szCs w:val="26"/>
        </w:rPr>
        <w:t>в рамках экспертизы проекта изменений в долгосрочную целевую программу «Модернизация муниципального здравоохранения города Нефтеюганска» на 2011-2012 годы» предотвращено:</w:t>
      </w:r>
    </w:p>
    <w:p w:rsidR="000B4184" w:rsidRDefault="000B4184" w:rsidP="004F4602">
      <w:pPr>
        <w:autoSpaceDE w:val="0"/>
        <w:autoSpaceDN w:val="0"/>
        <w:adjustRightInd w:val="0"/>
        <w:spacing w:after="0" w:line="240" w:lineRule="auto"/>
        <w:ind w:firstLine="426"/>
        <w:jc w:val="both"/>
        <w:outlineLvl w:val="1"/>
        <w:rPr>
          <w:rFonts w:ascii="Times New Roman" w:hAnsi="Times New Roman" w:cs="Times New Roman"/>
          <w:sz w:val="26"/>
          <w:szCs w:val="26"/>
        </w:rPr>
      </w:pPr>
      <w:r>
        <w:rPr>
          <w:rFonts w:ascii="Times New Roman" w:hAnsi="Times New Roman" w:cs="Times New Roman"/>
          <w:sz w:val="26"/>
          <w:szCs w:val="26"/>
        </w:rPr>
        <w:t>- нарушение</w:t>
      </w:r>
      <w:r w:rsidRPr="005B4DFD">
        <w:rPr>
          <w:rFonts w:ascii="Times New Roman" w:hAnsi="Times New Roman" w:cs="Times New Roman"/>
          <w:sz w:val="26"/>
          <w:szCs w:val="26"/>
        </w:rPr>
        <w:t xml:space="preserve"> статьи 12</w:t>
      </w:r>
      <w:r>
        <w:rPr>
          <w:rFonts w:ascii="Times New Roman" w:hAnsi="Times New Roman" w:cs="Times New Roman"/>
          <w:sz w:val="26"/>
          <w:szCs w:val="26"/>
        </w:rPr>
        <w:t>,</w:t>
      </w:r>
      <w:r w:rsidRPr="005B4DFD">
        <w:rPr>
          <w:rFonts w:ascii="Times New Roman" w:hAnsi="Times New Roman" w:cs="Times New Roman"/>
          <w:sz w:val="26"/>
          <w:szCs w:val="26"/>
        </w:rPr>
        <w:t xml:space="preserve"> части 2 статьи 179 Бюджетного кодекса Российской Федерации</w:t>
      </w:r>
      <w:r>
        <w:rPr>
          <w:rFonts w:ascii="Times New Roman" w:hAnsi="Times New Roman" w:cs="Times New Roman"/>
          <w:sz w:val="26"/>
          <w:szCs w:val="26"/>
        </w:rPr>
        <w:t>, поскольку п</w:t>
      </w:r>
      <w:r w:rsidRPr="005B4DFD">
        <w:rPr>
          <w:rFonts w:ascii="Times New Roman" w:hAnsi="Times New Roman" w:cs="Times New Roman"/>
          <w:sz w:val="26"/>
          <w:szCs w:val="26"/>
        </w:rPr>
        <w:t>роектом изменений предлага</w:t>
      </w:r>
      <w:r>
        <w:rPr>
          <w:rFonts w:ascii="Times New Roman" w:hAnsi="Times New Roman" w:cs="Times New Roman"/>
          <w:sz w:val="26"/>
          <w:szCs w:val="26"/>
        </w:rPr>
        <w:t>лось</w:t>
      </w:r>
      <w:r w:rsidRPr="005B4DFD">
        <w:rPr>
          <w:rFonts w:ascii="Times New Roman" w:hAnsi="Times New Roman" w:cs="Times New Roman"/>
          <w:sz w:val="26"/>
          <w:szCs w:val="26"/>
        </w:rPr>
        <w:t xml:space="preserve"> исключить бюджетные ассигнования в сумме </w:t>
      </w:r>
      <w:r w:rsidRPr="00C83C48">
        <w:rPr>
          <w:rFonts w:ascii="Times New Roman" w:hAnsi="Times New Roman" w:cs="Times New Roman"/>
          <w:sz w:val="26"/>
          <w:szCs w:val="26"/>
        </w:rPr>
        <w:t>31</w:t>
      </w:r>
      <w:r>
        <w:rPr>
          <w:rFonts w:ascii="Times New Roman" w:hAnsi="Times New Roman" w:cs="Times New Roman"/>
          <w:sz w:val="26"/>
          <w:szCs w:val="26"/>
        </w:rPr>
        <w:t> </w:t>
      </w:r>
      <w:r w:rsidRPr="00C83C48">
        <w:rPr>
          <w:rFonts w:ascii="Times New Roman" w:hAnsi="Times New Roman" w:cs="Times New Roman"/>
          <w:sz w:val="26"/>
          <w:szCs w:val="26"/>
        </w:rPr>
        <w:t>934</w:t>
      </w:r>
      <w:r>
        <w:rPr>
          <w:rFonts w:ascii="Times New Roman" w:hAnsi="Times New Roman" w:cs="Times New Roman"/>
          <w:sz w:val="26"/>
          <w:szCs w:val="26"/>
        </w:rPr>
        <w:t>,</w:t>
      </w:r>
      <w:r w:rsidRPr="00C83C48">
        <w:rPr>
          <w:rFonts w:ascii="Times New Roman" w:hAnsi="Times New Roman" w:cs="Times New Roman"/>
          <w:sz w:val="26"/>
          <w:szCs w:val="26"/>
        </w:rPr>
        <w:t>86</w:t>
      </w:r>
      <w:r>
        <w:rPr>
          <w:rFonts w:ascii="Times New Roman" w:hAnsi="Times New Roman" w:cs="Times New Roman"/>
          <w:sz w:val="26"/>
          <w:szCs w:val="26"/>
        </w:rPr>
        <w:t xml:space="preserve"> тыс. рублей</w:t>
      </w:r>
      <w:r w:rsidRPr="005B4DFD">
        <w:rPr>
          <w:rFonts w:ascii="Times New Roman" w:hAnsi="Times New Roman" w:cs="Times New Roman"/>
          <w:sz w:val="26"/>
          <w:szCs w:val="26"/>
        </w:rPr>
        <w:t>, выделенные в 2011 году на проведение капитального ремонта здания терапевтического корпуса (1 этаж) под кардиологическое отделение на 36 койко-мест и отразить указанные ассигнования на проведение данного вида работ для реализации в 2012 году.</w:t>
      </w:r>
    </w:p>
    <w:p w:rsidR="000B4184" w:rsidRPr="005B4DFD" w:rsidRDefault="000B4184" w:rsidP="004F4602">
      <w:pPr>
        <w:spacing w:after="0" w:line="240" w:lineRule="auto"/>
        <w:ind w:firstLine="425"/>
        <w:jc w:val="both"/>
        <w:rPr>
          <w:rFonts w:ascii="Times New Roman" w:hAnsi="Times New Roman" w:cs="Times New Roman"/>
          <w:sz w:val="26"/>
          <w:szCs w:val="26"/>
        </w:rPr>
      </w:pPr>
      <w:r>
        <w:rPr>
          <w:rFonts w:ascii="Times New Roman" w:hAnsi="Times New Roman" w:cs="Times New Roman"/>
          <w:sz w:val="26"/>
          <w:szCs w:val="26"/>
        </w:rPr>
        <w:t xml:space="preserve">- нецелевое использование средств в сумме </w:t>
      </w:r>
      <w:r w:rsidRPr="00C83C48">
        <w:rPr>
          <w:rFonts w:ascii="Times New Roman" w:hAnsi="Times New Roman" w:cs="Times New Roman"/>
          <w:sz w:val="26"/>
          <w:szCs w:val="26"/>
        </w:rPr>
        <w:t>16</w:t>
      </w:r>
      <w:r>
        <w:rPr>
          <w:rFonts w:ascii="Times New Roman" w:hAnsi="Times New Roman" w:cs="Times New Roman"/>
          <w:sz w:val="26"/>
          <w:szCs w:val="26"/>
        </w:rPr>
        <w:t> </w:t>
      </w:r>
      <w:r w:rsidRPr="00C83C48">
        <w:rPr>
          <w:rFonts w:ascii="Times New Roman" w:hAnsi="Times New Roman" w:cs="Times New Roman"/>
          <w:sz w:val="26"/>
          <w:szCs w:val="26"/>
        </w:rPr>
        <w:t>253</w:t>
      </w:r>
      <w:r>
        <w:rPr>
          <w:rFonts w:ascii="Times New Roman" w:hAnsi="Times New Roman" w:cs="Times New Roman"/>
          <w:sz w:val="26"/>
          <w:szCs w:val="26"/>
        </w:rPr>
        <w:t>,</w:t>
      </w:r>
      <w:r w:rsidRPr="00C83C48">
        <w:rPr>
          <w:rFonts w:ascii="Times New Roman" w:hAnsi="Times New Roman" w:cs="Times New Roman"/>
          <w:sz w:val="26"/>
          <w:szCs w:val="26"/>
        </w:rPr>
        <w:t>32</w:t>
      </w:r>
      <w:r>
        <w:rPr>
          <w:rFonts w:ascii="Times New Roman" w:hAnsi="Times New Roman" w:cs="Times New Roman"/>
          <w:sz w:val="26"/>
          <w:szCs w:val="26"/>
        </w:rPr>
        <w:t xml:space="preserve"> тыс. рублей, так как</w:t>
      </w:r>
      <w:r w:rsidRPr="005B4DFD">
        <w:rPr>
          <w:rFonts w:ascii="Times New Roman" w:hAnsi="Times New Roman" w:cs="Times New Roman"/>
          <w:sz w:val="26"/>
          <w:szCs w:val="26"/>
        </w:rPr>
        <w:t xml:space="preserve"> проектом изменений </w:t>
      </w:r>
      <w:r>
        <w:rPr>
          <w:rFonts w:ascii="Times New Roman" w:hAnsi="Times New Roman" w:cs="Times New Roman"/>
          <w:sz w:val="26"/>
          <w:szCs w:val="26"/>
        </w:rPr>
        <w:t>планировалась</w:t>
      </w:r>
      <w:r w:rsidRPr="005B4DFD">
        <w:rPr>
          <w:rFonts w:ascii="Times New Roman" w:hAnsi="Times New Roman" w:cs="Times New Roman"/>
          <w:sz w:val="26"/>
          <w:szCs w:val="26"/>
        </w:rPr>
        <w:t xml:space="preserve"> передача бюджетных ассигнований на проведение капитального ремонта здания терапевтического корпуса (1 этаж) под кардиологическое отделение на 36 койко-мест комитету здравоохранения администрации города от главного распорядителя бюджетных средств департамента градостр</w:t>
      </w:r>
      <w:r>
        <w:rPr>
          <w:rFonts w:ascii="Times New Roman" w:hAnsi="Times New Roman" w:cs="Times New Roman"/>
          <w:sz w:val="26"/>
          <w:szCs w:val="26"/>
        </w:rPr>
        <w:t xml:space="preserve">оительства администрации города. </w:t>
      </w:r>
      <w:r w:rsidRPr="005B4DFD">
        <w:rPr>
          <w:rFonts w:ascii="Times New Roman" w:hAnsi="Times New Roman" w:cs="Times New Roman"/>
          <w:sz w:val="26"/>
          <w:szCs w:val="26"/>
        </w:rPr>
        <w:t>В ходе проведения экспертизы установлено, что комитетом по здравоохранению администрации города в 2012 году в рамках проведения капитального ремонта здания запланировано приобретение медицинского оборудования для функционирования кардиологического отделения</w:t>
      </w:r>
      <w:r>
        <w:rPr>
          <w:rFonts w:ascii="Times New Roman" w:hAnsi="Times New Roman" w:cs="Times New Roman"/>
          <w:sz w:val="26"/>
          <w:szCs w:val="26"/>
        </w:rPr>
        <w:t>;</w:t>
      </w:r>
      <w:r w:rsidRPr="005B4DFD">
        <w:rPr>
          <w:rFonts w:ascii="Times New Roman" w:hAnsi="Times New Roman" w:cs="Times New Roman"/>
          <w:sz w:val="26"/>
          <w:szCs w:val="26"/>
        </w:rPr>
        <w:t xml:space="preserve"> </w:t>
      </w:r>
    </w:p>
    <w:p w:rsidR="000B4184" w:rsidRDefault="000B4184" w:rsidP="004F4602">
      <w:pPr>
        <w:spacing w:after="0" w:line="240" w:lineRule="auto"/>
        <w:ind w:firstLine="540"/>
        <w:jc w:val="both"/>
        <w:outlineLvl w:val="1"/>
        <w:rPr>
          <w:rFonts w:ascii="Times New Roman" w:hAnsi="Times New Roman" w:cs="Times New Roman"/>
          <w:sz w:val="26"/>
          <w:szCs w:val="26"/>
        </w:rPr>
      </w:pPr>
      <w:r>
        <w:rPr>
          <w:rFonts w:ascii="Times New Roman" w:hAnsi="Times New Roman" w:cs="Times New Roman"/>
          <w:sz w:val="26"/>
          <w:szCs w:val="26"/>
        </w:rPr>
        <w:t>2) в рамках экспертизы проекта изменений в долгосрочную целевую программу «Содействие развитию жилищного строительства» на 2011-2013 годы на территории города Нефтеюганска» предотвращено:</w:t>
      </w:r>
    </w:p>
    <w:p w:rsidR="000B4184" w:rsidRDefault="000B4184" w:rsidP="004F4602">
      <w:pPr>
        <w:autoSpaceDE w:val="0"/>
        <w:autoSpaceDN w:val="0"/>
        <w:adjustRightInd w:val="0"/>
        <w:spacing w:after="0" w:line="240" w:lineRule="auto"/>
        <w:ind w:firstLine="426"/>
        <w:jc w:val="both"/>
        <w:outlineLvl w:val="1"/>
        <w:rPr>
          <w:rFonts w:ascii="Times New Roman" w:hAnsi="Times New Roman" w:cs="Times New Roman"/>
          <w:sz w:val="26"/>
          <w:szCs w:val="26"/>
        </w:rPr>
      </w:pPr>
      <w:r>
        <w:rPr>
          <w:rFonts w:ascii="Times New Roman" w:hAnsi="Times New Roman" w:cs="Times New Roman"/>
          <w:sz w:val="26"/>
          <w:szCs w:val="26"/>
        </w:rPr>
        <w:t>- нарушение</w:t>
      </w:r>
      <w:r w:rsidRPr="005B4DFD">
        <w:rPr>
          <w:rFonts w:ascii="Times New Roman" w:hAnsi="Times New Roman" w:cs="Times New Roman"/>
          <w:sz w:val="26"/>
          <w:szCs w:val="26"/>
        </w:rPr>
        <w:t xml:space="preserve"> статьи 12</w:t>
      </w:r>
      <w:r>
        <w:rPr>
          <w:rFonts w:ascii="Times New Roman" w:hAnsi="Times New Roman" w:cs="Times New Roman"/>
          <w:sz w:val="26"/>
          <w:szCs w:val="26"/>
        </w:rPr>
        <w:t>,</w:t>
      </w:r>
      <w:r w:rsidRPr="005B4DFD">
        <w:rPr>
          <w:rFonts w:ascii="Times New Roman" w:hAnsi="Times New Roman" w:cs="Times New Roman"/>
          <w:sz w:val="26"/>
          <w:szCs w:val="26"/>
        </w:rPr>
        <w:t xml:space="preserve"> части 2 статьи 179 Бюджетного кодекса Российской Федерации</w:t>
      </w:r>
      <w:r>
        <w:rPr>
          <w:rFonts w:ascii="Times New Roman" w:hAnsi="Times New Roman" w:cs="Times New Roman"/>
          <w:sz w:val="26"/>
          <w:szCs w:val="26"/>
        </w:rPr>
        <w:t>, поскольку п</w:t>
      </w:r>
      <w:r w:rsidRPr="005B4DFD">
        <w:rPr>
          <w:rFonts w:ascii="Times New Roman" w:hAnsi="Times New Roman" w:cs="Times New Roman"/>
          <w:sz w:val="26"/>
          <w:szCs w:val="26"/>
        </w:rPr>
        <w:t xml:space="preserve">роектом </w:t>
      </w:r>
      <w:r>
        <w:rPr>
          <w:rFonts w:ascii="Times New Roman" w:hAnsi="Times New Roman" w:cs="Times New Roman"/>
          <w:sz w:val="26"/>
          <w:szCs w:val="26"/>
        </w:rPr>
        <w:t xml:space="preserve">программы </w:t>
      </w:r>
      <w:r w:rsidRPr="005B4DFD">
        <w:rPr>
          <w:rFonts w:ascii="Times New Roman" w:hAnsi="Times New Roman" w:cs="Times New Roman"/>
          <w:sz w:val="26"/>
          <w:szCs w:val="26"/>
        </w:rPr>
        <w:t>предлаг</w:t>
      </w:r>
      <w:r>
        <w:rPr>
          <w:rFonts w:ascii="Times New Roman" w:hAnsi="Times New Roman" w:cs="Times New Roman"/>
          <w:sz w:val="26"/>
          <w:szCs w:val="26"/>
        </w:rPr>
        <w:t>алось</w:t>
      </w:r>
      <w:r w:rsidRPr="005B4DFD">
        <w:rPr>
          <w:rFonts w:ascii="Times New Roman" w:hAnsi="Times New Roman" w:cs="Times New Roman"/>
          <w:sz w:val="26"/>
          <w:szCs w:val="26"/>
        </w:rPr>
        <w:t xml:space="preserve"> </w:t>
      </w:r>
      <w:r>
        <w:rPr>
          <w:rFonts w:ascii="Times New Roman" w:hAnsi="Times New Roman" w:cs="Times New Roman"/>
          <w:sz w:val="26"/>
          <w:szCs w:val="26"/>
        </w:rPr>
        <w:t>уменьшить</w:t>
      </w:r>
      <w:r w:rsidRPr="005B4DFD">
        <w:rPr>
          <w:rFonts w:ascii="Times New Roman" w:hAnsi="Times New Roman" w:cs="Times New Roman"/>
          <w:sz w:val="26"/>
          <w:szCs w:val="26"/>
        </w:rPr>
        <w:t xml:space="preserve"> бюджетные ассигнования </w:t>
      </w:r>
      <w:r>
        <w:rPr>
          <w:rFonts w:ascii="Times New Roman" w:hAnsi="Times New Roman" w:cs="Times New Roman"/>
          <w:sz w:val="26"/>
          <w:szCs w:val="26"/>
        </w:rPr>
        <w:t xml:space="preserve">2011 года </w:t>
      </w:r>
      <w:r w:rsidRPr="005B4DFD">
        <w:rPr>
          <w:rFonts w:ascii="Times New Roman" w:hAnsi="Times New Roman" w:cs="Times New Roman"/>
          <w:sz w:val="26"/>
          <w:szCs w:val="26"/>
        </w:rPr>
        <w:t xml:space="preserve">в сумме </w:t>
      </w:r>
      <w:r w:rsidRPr="00C83C48">
        <w:rPr>
          <w:rFonts w:ascii="Times New Roman" w:hAnsi="Times New Roman" w:cs="Times New Roman"/>
          <w:sz w:val="26"/>
          <w:szCs w:val="26"/>
        </w:rPr>
        <w:t>20 511,96 тыс.</w:t>
      </w:r>
      <w:r>
        <w:rPr>
          <w:rFonts w:ascii="Times New Roman" w:hAnsi="Times New Roman" w:cs="Times New Roman"/>
          <w:sz w:val="26"/>
          <w:szCs w:val="26"/>
        </w:rPr>
        <w:t xml:space="preserve"> рублей;</w:t>
      </w:r>
      <w:r w:rsidRPr="005B4DFD">
        <w:rPr>
          <w:rFonts w:ascii="Times New Roman" w:hAnsi="Times New Roman" w:cs="Times New Roman"/>
          <w:sz w:val="26"/>
          <w:szCs w:val="26"/>
        </w:rPr>
        <w:t xml:space="preserve">  </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 в рамках экспертизы проекта изменений в долгосрочную целевую программу «Комплексные мероприятия по профилактике правонарушений в городе Нефтеюганске» на 2011-2013 годы» предотвращено нарушение норм законодательства, в части расходования средств местного бюджета в размере </w:t>
      </w:r>
      <w:r w:rsidRPr="00C83C48">
        <w:rPr>
          <w:rFonts w:ascii="Times New Roman" w:hAnsi="Times New Roman" w:cs="Times New Roman"/>
          <w:sz w:val="26"/>
          <w:szCs w:val="26"/>
        </w:rPr>
        <w:t>240,00</w:t>
      </w:r>
      <w:r>
        <w:rPr>
          <w:rFonts w:ascii="Times New Roman" w:hAnsi="Times New Roman" w:cs="Times New Roman"/>
          <w:sz w:val="26"/>
          <w:szCs w:val="26"/>
        </w:rPr>
        <w:t xml:space="preserve"> тыс. рублей. Проектом изменений планировалось предусмотреть материальное стимулирование граждан, участвующих в охране общественного порядка, пресечения преступлений и иных правонарушений в нарушение пункта 37 части 1 статьи 16 Федерального закона от 06.10.2003 № 131-ФЗ «Об общих принципах организации местного самоуправления в Российской Федерации».</w:t>
      </w:r>
    </w:p>
    <w:p w:rsidR="000B4184" w:rsidRPr="00A3664D" w:rsidRDefault="000B4184" w:rsidP="004F4602">
      <w:pPr>
        <w:spacing w:after="0" w:line="240" w:lineRule="auto"/>
        <w:ind w:firstLine="540"/>
        <w:jc w:val="both"/>
        <w:outlineLvl w:val="1"/>
        <w:rPr>
          <w:rFonts w:ascii="Times New Roman" w:hAnsi="Times New Roman" w:cs="Times New Roman"/>
          <w:sz w:val="26"/>
          <w:szCs w:val="26"/>
        </w:rPr>
      </w:pPr>
      <w:r>
        <w:rPr>
          <w:rFonts w:ascii="Times New Roman" w:hAnsi="Times New Roman" w:cs="Times New Roman"/>
          <w:sz w:val="26"/>
          <w:szCs w:val="26"/>
        </w:rPr>
        <w:t>При проведении экспертизы поступивших в Счетную палату проектов долгосрочных и ведомственных целевых программ установлено, что отдельные проекты программ н</w:t>
      </w:r>
      <w:r w:rsidRPr="00A3664D">
        <w:rPr>
          <w:rFonts w:ascii="Times New Roman" w:hAnsi="Times New Roman" w:cs="Times New Roman"/>
          <w:sz w:val="26"/>
          <w:szCs w:val="26"/>
        </w:rPr>
        <w:t>е</w:t>
      </w:r>
      <w:r>
        <w:rPr>
          <w:rFonts w:ascii="Times New Roman" w:hAnsi="Times New Roman" w:cs="Times New Roman"/>
          <w:sz w:val="26"/>
          <w:szCs w:val="26"/>
        </w:rPr>
        <w:t xml:space="preserve"> </w:t>
      </w:r>
      <w:r w:rsidRPr="00A3664D">
        <w:rPr>
          <w:rFonts w:ascii="Times New Roman" w:hAnsi="Times New Roman" w:cs="Times New Roman"/>
          <w:sz w:val="26"/>
          <w:szCs w:val="26"/>
        </w:rPr>
        <w:t>соответств</w:t>
      </w:r>
      <w:r>
        <w:rPr>
          <w:rFonts w:ascii="Times New Roman" w:hAnsi="Times New Roman" w:cs="Times New Roman"/>
          <w:sz w:val="26"/>
          <w:szCs w:val="26"/>
        </w:rPr>
        <w:t>овали</w:t>
      </w:r>
      <w:r w:rsidRPr="00A3664D">
        <w:rPr>
          <w:rFonts w:ascii="Times New Roman" w:hAnsi="Times New Roman" w:cs="Times New Roman"/>
          <w:sz w:val="26"/>
          <w:szCs w:val="26"/>
        </w:rPr>
        <w:t xml:space="preserve"> Порядку </w:t>
      </w:r>
      <w:r>
        <w:rPr>
          <w:rFonts w:ascii="Times New Roman" w:hAnsi="Times New Roman" w:cs="Times New Roman"/>
          <w:sz w:val="26"/>
          <w:szCs w:val="26"/>
        </w:rPr>
        <w:t xml:space="preserve">принятия решений о разработке долгосрочных целевых программ города Нефтеюганска, их формирования и реализации, </w:t>
      </w:r>
      <w:r w:rsidRPr="00A3664D">
        <w:rPr>
          <w:rFonts w:ascii="Times New Roman" w:hAnsi="Times New Roman" w:cs="Times New Roman"/>
          <w:sz w:val="26"/>
          <w:szCs w:val="26"/>
        </w:rPr>
        <w:t>утвержденно</w:t>
      </w:r>
      <w:r>
        <w:rPr>
          <w:rFonts w:ascii="Times New Roman" w:hAnsi="Times New Roman" w:cs="Times New Roman"/>
          <w:sz w:val="26"/>
          <w:szCs w:val="26"/>
        </w:rPr>
        <w:t>му</w:t>
      </w:r>
      <w:r w:rsidRPr="00A3664D">
        <w:rPr>
          <w:rFonts w:ascii="Times New Roman" w:hAnsi="Times New Roman" w:cs="Times New Roman"/>
          <w:sz w:val="26"/>
          <w:szCs w:val="26"/>
        </w:rPr>
        <w:t xml:space="preserve"> постановлением администрации города от</w:t>
      </w:r>
      <w:r>
        <w:rPr>
          <w:rFonts w:ascii="Times New Roman" w:hAnsi="Times New Roman" w:cs="Times New Roman"/>
          <w:sz w:val="26"/>
          <w:szCs w:val="26"/>
        </w:rPr>
        <w:t xml:space="preserve"> 10.02.2012 № 308, Порядку разработки, утверждения и реализации ведомственных целевых программ города Нефтеюганска, утвержденного постановлением администрации города Нефтеюганска от 24.09.2012 № 2765.</w:t>
      </w:r>
    </w:p>
    <w:p w:rsidR="000B4184" w:rsidRPr="009677B9" w:rsidRDefault="000B4184" w:rsidP="00CC303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p>
    <w:p w:rsidR="000B4184" w:rsidRPr="009677B9" w:rsidRDefault="000B4184" w:rsidP="004F4602">
      <w:pPr>
        <w:spacing w:after="0" w:line="240" w:lineRule="auto"/>
        <w:ind w:firstLine="628"/>
        <w:jc w:val="center"/>
        <w:rPr>
          <w:rFonts w:ascii="Times New Roman" w:hAnsi="Times New Roman" w:cs="Times New Roman"/>
          <w:b/>
          <w:bCs/>
          <w:sz w:val="28"/>
          <w:szCs w:val="28"/>
        </w:rPr>
      </w:pPr>
      <w:r w:rsidRPr="009677B9">
        <w:rPr>
          <w:rFonts w:ascii="Times New Roman" w:hAnsi="Times New Roman" w:cs="Times New Roman"/>
          <w:b/>
          <w:bCs/>
          <w:sz w:val="28"/>
          <w:szCs w:val="28"/>
        </w:rPr>
        <w:t>2. Оперативный (текущий) контроль</w:t>
      </w:r>
    </w:p>
    <w:p w:rsidR="000B4184" w:rsidRPr="009677B9" w:rsidRDefault="000B4184" w:rsidP="004F4602">
      <w:pPr>
        <w:autoSpaceDE w:val="0"/>
        <w:autoSpaceDN w:val="0"/>
        <w:adjustRightInd w:val="0"/>
        <w:spacing w:after="0" w:line="240" w:lineRule="auto"/>
        <w:ind w:firstLine="540"/>
        <w:jc w:val="both"/>
        <w:outlineLvl w:val="3"/>
        <w:rPr>
          <w:rFonts w:ascii="Times New Roman" w:hAnsi="Times New Roman" w:cs="Times New Roman"/>
          <w:sz w:val="26"/>
          <w:szCs w:val="26"/>
        </w:rPr>
      </w:pPr>
    </w:p>
    <w:p w:rsidR="000B4184" w:rsidRDefault="000B4184" w:rsidP="004F4602">
      <w:pPr>
        <w:autoSpaceDE w:val="0"/>
        <w:autoSpaceDN w:val="0"/>
        <w:adjustRightInd w:val="0"/>
        <w:spacing w:after="0" w:line="240" w:lineRule="auto"/>
        <w:ind w:firstLine="540"/>
        <w:jc w:val="both"/>
        <w:outlineLvl w:val="3"/>
        <w:rPr>
          <w:rFonts w:ascii="Times New Roman" w:hAnsi="Times New Roman" w:cs="Times New Roman"/>
          <w:sz w:val="26"/>
          <w:szCs w:val="26"/>
        </w:rPr>
      </w:pPr>
      <w:r w:rsidRPr="009677B9">
        <w:rPr>
          <w:rFonts w:ascii="Times New Roman" w:hAnsi="Times New Roman" w:cs="Times New Roman"/>
          <w:sz w:val="26"/>
          <w:szCs w:val="26"/>
        </w:rPr>
        <w:t>В ходе оперативного (текущего) контроля подготовлены заключения на отчеты об исполнении бюджета города за 1 квартал, 1-е полугодие, 9 месяцев 201</w:t>
      </w:r>
      <w:r>
        <w:rPr>
          <w:rFonts w:ascii="Times New Roman" w:hAnsi="Times New Roman" w:cs="Times New Roman"/>
          <w:sz w:val="26"/>
          <w:szCs w:val="26"/>
        </w:rPr>
        <w:t>2</w:t>
      </w:r>
      <w:r w:rsidRPr="009677B9">
        <w:rPr>
          <w:rFonts w:ascii="Times New Roman" w:hAnsi="Times New Roman" w:cs="Times New Roman"/>
          <w:sz w:val="26"/>
          <w:szCs w:val="26"/>
        </w:rPr>
        <w:t xml:space="preserve"> года</w:t>
      </w:r>
      <w:r>
        <w:rPr>
          <w:rFonts w:ascii="Times New Roman" w:hAnsi="Times New Roman" w:cs="Times New Roman"/>
          <w:sz w:val="26"/>
          <w:szCs w:val="26"/>
        </w:rPr>
        <w:t xml:space="preserve">, а также </w:t>
      </w:r>
      <w:r w:rsidRPr="00DE1F84">
        <w:rPr>
          <w:rFonts w:ascii="Times New Roman" w:hAnsi="Times New Roman" w:cs="Times New Roman"/>
          <w:sz w:val="28"/>
          <w:szCs w:val="28"/>
        </w:rPr>
        <w:t>муниципальные правовые акты, предусматривающее расходы за счет бюджета</w:t>
      </w:r>
      <w:r w:rsidRPr="00DE1F84">
        <w:rPr>
          <w:rFonts w:ascii="Times New Roman" w:hAnsi="Times New Roman" w:cs="Times New Roman"/>
          <w:sz w:val="26"/>
          <w:szCs w:val="26"/>
        </w:rPr>
        <w:t>.</w:t>
      </w:r>
    </w:p>
    <w:p w:rsidR="000B4184" w:rsidRDefault="000B4184" w:rsidP="004F4602">
      <w:pPr>
        <w:autoSpaceDE w:val="0"/>
        <w:autoSpaceDN w:val="0"/>
        <w:adjustRightInd w:val="0"/>
        <w:spacing w:after="0" w:line="240" w:lineRule="auto"/>
        <w:ind w:firstLine="540"/>
        <w:jc w:val="both"/>
        <w:outlineLvl w:val="3"/>
        <w:rPr>
          <w:rFonts w:ascii="Times New Roman" w:hAnsi="Times New Roman" w:cs="Times New Roman"/>
          <w:sz w:val="26"/>
          <w:szCs w:val="26"/>
        </w:rPr>
      </w:pPr>
    </w:p>
    <w:p w:rsidR="000B4184" w:rsidRDefault="000B4184" w:rsidP="004F4602">
      <w:pPr>
        <w:autoSpaceDE w:val="0"/>
        <w:autoSpaceDN w:val="0"/>
        <w:adjustRightInd w:val="0"/>
        <w:spacing w:after="0" w:line="240" w:lineRule="auto"/>
        <w:ind w:firstLine="540"/>
        <w:jc w:val="both"/>
        <w:outlineLvl w:val="3"/>
        <w:rPr>
          <w:rFonts w:ascii="Times New Roman" w:hAnsi="Times New Roman" w:cs="Times New Roman"/>
          <w:sz w:val="26"/>
          <w:szCs w:val="26"/>
        </w:rPr>
      </w:pPr>
    </w:p>
    <w:p w:rsidR="000B4184" w:rsidRPr="00DE1F84" w:rsidRDefault="000B4184" w:rsidP="004F4602">
      <w:pPr>
        <w:autoSpaceDE w:val="0"/>
        <w:autoSpaceDN w:val="0"/>
        <w:adjustRightInd w:val="0"/>
        <w:spacing w:after="0" w:line="240" w:lineRule="auto"/>
        <w:ind w:firstLine="540"/>
        <w:jc w:val="both"/>
        <w:outlineLvl w:val="3"/>
        <w:rPr>
          <w:rFonts w:ascii="Times New Roman" w:hAnsi="Times New Roman" w:cs="Times New Roman"/>
          <w:sz w:val="26"/>
          <w:szCs w:val="26"/>
        </w:rPr>
      </w:pPr>
    </w:p>
    <w:p w:rsidR="000B4184" w:rsidRDefault="000B4184" w:rsidP="004F4602">
      <w:pPr>
        <w:spacing w:after="0" w:line="240" w:lineRule="auto"/>
        <w:ind w:firstLine="628"/>
        <w:jc w:val="center"/>
        <w:rPr>
          <w:rFonts w:ascii="Times New Roman" w:hAnsi="Times New Roman" w:cs="Times New Roman"/>
          <w:b/>
          <w:bCs/>
          <w:i/>
          <w:iCs/>
          <w:sz w:val="28"/>
          <w:szCs w:val="28"/>
        </w:rPr>
      </w:pPr>
      <w:r w:rsidRPr="00DE1F84">
        <w:rPr>
          <w:rFonts w:ascii="Times New Roman" w:hAnsi="Times New Roman" w:cs="Times New Roman"/>
          <w:b/>
          <w:bCs/>
          <w:i/>
          <w:iCs/>
          <w:sz w:val="28"/>
          <w:szCs w:val="28"/>
        </w:rPr>
        <w:t xml:space="preserve">2.1. </w:t>
      </w:r>
      <w:r>
        <w:rPr>
          <w:rFonts w:ascii="Times New Roman" w:hAnsi="Times New Roman" w:cs="Times New Roman"/>
          <w:b/>
          <w:bCs/>
          <w:i/>
          <w:iCs/>
          <w:sz w:val="28"/>
          <w:szCs w:val="28"/>
        </w:rPr>
        <w:t>Заключения на отчеты об исполнении бюджета</w:t>
      </w:r>
    </w:p>
    <w:p w:rsidR="000B4184" w:rsidRDefault="000B4184" w:rsidP="004F4602">
      <w:pPr>
        <w:autoSpaceDE w:val="0"/>
        <w:autoSpaceDN w:val="0"/>
        <w:adjustRightInd w:val="0"/>
        <w:spacing w:after="0" w:line="240" w:lineRule="auto"/>
        <w:ind w:firstLine="540"/>
        <w:jc w:val="both"/>
        <w:outlineLvl w:val="3"/>
        <w:rPr>
          <w:rFonts w:ascii="Times New Roman" w:hAnsi="Times New Roman" w:cs="Times New Roman"/>
          <w:sz w:val="26"/>
          <w:szCs w:val="26"/>
        </w:rPr>
      </w:pPr>
    </w:p>
    <w:p w:rsidR="000B4184" w:rsidRPr="007D530D" w:rsidRDefault="000B4184" w:rsidP="004F4602">
      <w:pPr>
        <w:autoSpaceDE w:val="0"/>
        <w:autoSpaceDN w:val="0"/>
        <w:adjustRightInd w:val="0"/>
        <w:spacing w:after="0" w:line="240" w:lineRule="auto"/>
        <w:ind w:firstLine="540"/>
        <w:jc w:val="both"/>
        <w:outlineLvl w:val="3"/>
        <w:rPr>
          <w:rFonts w:ascii="Times New Roman" w:hAnsi="Times New Roman" w:cs="Times New Roman"/>
          <w:sz w:val="26"/>
          <w:szCs w:val="26"/>
        </w:rPr>
      </w:pPr>
      <w:r>
        <w:rPr>
          <w:rFonts w:ascii="Times New Roman" w:hAnsi="Times New Roman" w:cs="Times New Roman"/>
          <w:sz w:val="26"/>
          <w:szCs w:val="26"/>
        </w:rPr>
        <w:t>При подготовке</w:t>
      </w:r>
      <w:r w:rsidRPr="007D530D">
        <w:rPr>
          <w:rFonts w:ascii="Times New Roman" w:hAnsi="Times New Roman" w:cs="Times New Roman"/>
          <w:sz w:val="26"/>
          <w:szCs w:val="26"/>
        </w:rPr>
        <w:t xml:space="preserve"> заключени</w:t>
      </w:r>
      <w:r>
        <w:rPr>
          <w:rFonts w:ascii="Times New Roman" w:hAnsi="Times New Roman" w:cs="Times New Roman"/>
          <w:sz w:val="26"/>
          <w:szCs w:val="26"/>
        </w:rPr>
        <w:t>й</w:t>
      </w:r>
      <w:r w:rsidRPr="007D530D">
        <w:rPr>
          <w:rFonts w:ascii="Times New Roman" w:hAnsi="Times New Roman" w:cs="Times New Roman"/>
          <w:sz w:val="26"/>
          <w:szCs w:val="26"/>
        </w:rPr>
        <w:t xml:space="preserve"> на отч</w:t>
      </w:r>
      <w:r>
        <w:rPr>
          <w:rFonts w:ascii="Times New Roman" w:hAnsi="Times New Roman" w:cs="Times New Roman"/>
          <w:sz w:val="26"/>
          <w:szCs w:val="26"/>
        </w:rPr>
        <w:t>е</w:t>
      </w:r>
      <w:r w:rsidRPr="007D530D">
        <w:rPr>
          <w:rFonts w:ascii="Times New Roman" w:hAnsi="Times New Roman" w:cs="Times New Roman"/>
          <w:sz w:val="26"/>
          <w:szCs w:val="26"/>
        </w:rPr>
        <w:t>т</w:t>
      </w:r>
      <w:r>
        <w:rPr>
          <w:rFonts w:ascii="Times New Roman" w:hAnsi="Times New Roman" w:cs="Times New Roman"/>
          <w:sz w:val="26"/>
          <w:szCs w:val="26"/>
        </w:rPr>
        <w:t>ы</w:t>
      </w:r>
      <w:r w:rsidRPr="007D530D">
        <w:rPr>
          <w:rFonts w:ascii="Times New Roman" w:hAnsi="Times New Roman" w:cs="Times New Roman"/>
          <w:sz w:val="26"/>
          <w:szCs w:val="26"/>
        </w:rPr>
        <w:t xml:space="preserve"> об исполнении бюджета города за 1 квартал, 1-е полугодие, 9 месяцев 201</w:t>
      </w:r>
      <w:r>
        <w:rPr>
          <w:rFonts w:ascii="Times New Roman" w:hAnsi="Times New Roman" w:cs="Times New Roman"/>
          <w:sz w:val="26"/>
          <w:szCs w:val="26"/>
        </w:rPr>
        <w:t>2</w:t>
      </w:r>
      <w:r w:rsidRPr="007D530D">
        <w:rPr>
          <w:rFonts w:ascii="Times New Roman" w:hAnsi="Times New Roman" w:cs="Times New Roman"/>
          <w:sz w:val="26"/>
          <w:szCs w:val="26"/>
        </w:rPr>
        <w:t xml:space="preserve"> года</w:t>
      </w:r>
      <w:r>
        <w:rPr>
          <w:rFonts w:ascii="Times New Roman" w:hAnsi="Times New Roman" w:cs="Times New Roman"/>
          <w:sz w:val="26"/>
          <w:szCs w:val="26"/>
        </w:rPr>
        <w:t xml:space="preserve"> нарушений не выявлено</w:t>
      </w:r>
      <w:r w:rsidRPr="007D530D">
        <w:rPr>
          <w:rFonts w:ascii="Times New Roman" w:hAnsi="Times New Roman" w:cs="Times New Roman"/>
          <w:sz w:val="26"/>
          <w:szCs w:val="26"/>
        </w:rPr>
        <w:t>.</w:t>
      </w:r>
    </w:p>
    <w:p w:rsidR="000B4184" w:rsidRPr="00DE1F84" w:rsidRDefault="000B4184" w:rsidP="004F4602">
      <w:pPr>
        <w:spacing w:after="0" w:line="240" w:lineRule="auto"/>
        <w:ind w:firstLine="628"/>
        <w:jc w:val="center"/>
        <w:rPr>
          <w:rFonts w:ascii="Times New Roman" w:hAnsi="Times New Roman" w:cs="Times New Roman"/>
          <w:sz w:val="28"/>
          <w:szCs w:val="28"/>
        </w:rPr>
      </w:pPr>
    </w:p>
    <w:p w:rsidR="000B4184" w:rsidRDefault="000B4184" w:rsidP="004F4602">
      <w:pPr>
        <w:spacing w:after="0" w:line="240" w:lineRule="auto"/>
        <w:ind w:firstLine="628"/>
        <w:jc w:val="center"/>
        <w:rPr>
          <w:rFonts w:ascii="Times New Roman" w:hAnsi="Times New Roman" w:cs="Times New Roman"/>
          <w:b/>
          <w:bCs/>
          <w:i/>
          <w:iCs/>
          <w:sz w:val="28"/>
          <w:szCs w:val="28"/>
        </w:rPr>
      </w:pPr>
      <w:r>
        <w:rPr>
          <w:rFonts w:ascii="Times New Roman" w:hAnsi="Times New Roman" w:cs="Times New Roman"/>
          <w:b/>
          <w:bCs/>
          <w:i/>
          <w:iCs/>
          <w:sz w:val="28"/>
          <w:szCs w:val="28"/>
        </w:rPr>
        <w:t>2.2</w:t>
      </w:r>
      <w:r w:rsidRPr="0037544E">
        <w:rPr>
          <w:rFonts w:ascii="Times New Roman" w:hAnsi="Times New Roman" w:cs="Times New Roman"/>
          <w:b/>
          <w:bCs/>
          <w:i/>
          <w:iCs/>
          <w:sz w:val="28"/>
          <w:szCs w:val="28"/>
        </w:rPr>
        <w:t>.</w:t>
      </w:r>
      <w:r>
        <w:rPr>
          <w:rFonts w:ascii="Times New Roman" w:hAnsi="Times New Roman" w:cs="Times New Roman"/>
          <w:b/>
          <w:bCs/>
          <w:i/>
          <w:iCs/>
          <w:sz w:val="28"/>
          <w:szCs w:val="28"/>
        </w:rPr>
        <w:t xml:space="preserve"> Заключения на проекты правовых актов, утвержденные правовые акты, предусматривающие расходы за счет средств бюджета</w:t>
      </w:r>
    </w:p>
    <w:p w:rsidR="000B4184" w:rsidRDefault="000B4184" w:rsidP="004F4602">
      <w:pPr>
        <w:spacing w:after="0" w:line="240" w:lineRule="auto"/>
        <w:ind w:firstLine="628"/>
        <w:jc w:val="center"/>
        <w:rPr>
          <w:rFonts w:ascii="Times New Roman" w:hAnsi="Times New Roman" w:cs="Times New Roman"/>
          <w:sz w:val="28"/>
          <w:szCs w:val="28"/>
        </w:rPr>
      </w:pPr>
    </w:p>
    <w:p w:rsidR="000B4184" w:rsidRPr="00352AC9" w:rsidRDefault="000B4184" w:rsidP="004F4602">
      <w:pPr>
        <w:spacing w:after="0" w:line="240" w:lineRule="auto"/>
        <w:ind w:firstLine="628"/>
        <w:jc w:val="both"/>
        <w:rPr>
          <w:rFonts w:ascii="Times New Roman" w:hAnsi="Times New Roman" w:cs="Times New Roman"/>
          <w:sz w:val="26"/>
          <w:szCs w:val="26"/>
        </w:rPr>
      </w:pPr>
      <w:r w:rsidRPr="00352AC9">
        <w:rPr>
          <w:rFonts w:ascii="Times New Roman" w:hAnsi="Times New Roman" w:cs="Times New Roman"/>
          <w:sz w:val="26"/>
          <w:szCs w:val="26"/>
        </w:rPr>
        <w:t>В отчетном периоде подготовлены заключения на постановления администрации города Нефтеюганска от 12.03.2012 № 567 «Об утверждении Порядка предоставления в 2012 году субсидии из бюджета города в целях возмещения затрат, связанных с текущим содержанием, техническим обслуживанием и эксплуатацией муниципальных сетей уличного и дворового освещения  города Нефтеюганска»,  от 12.03.2012 № 568 «Об утверждении Порядка предоставления субсидии из бюджета города в целях возмещения затрат, связанных с текущим содержанием, техническим обслуживанием и эксплуатацией объектов светофорного хозяйства города Нефтеюганска» (далее по тексту – постановления администрации города).</w:t>
      </w:r>
    </w:p>
    <w:p w:rsidR="000B4184" w:rsidRPr="00352AC9"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В ходе экспертизы постановлений администрации города, Счетная палата пришла к выводу о несоответствии указанных муниципальных правовых актов положениям Федерального закона от 06.10.2003 № 131-ФЗ «Об общих принципах организации местного самоуправления в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Федерального закона от 26.07.2006 № 135-ФЗ «О защите конкуренции».</w:t>
      </w:r>
    </w:p>
    <w:p w:rsidR="000B4184" w:rsidRPr="00352AC9"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 xml:space="preserve">По результатам экспертизы было рекомендовано рассмотреть вопрос об отмене постановлений администрации города. </w:t>
      </w:r>
    </w:p>
    <w:p w:rsidR="000B4184"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Постановлением администрации города Нефтеюганска от 27.04.2012 № 1137 «Об отмене постановлений администрации города» указанные постановления  администрации города отменены.</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отчетном периоде подготовлено заключение на </w:t>
      </w:r>
      <w:r w:rsidRPr="00EC06CA">
        <w:rPr>
          <w:rFonts w:ascii="Times New Roman" w:hAnsi="Times New Roman" w:cs="Times New Roman"/>
          <w:sz w:val="26"/>
          <w:szCs w:val="26"/>
        </w:rPr>
        <w:t>проект решения Думы города Нефтеюганска «О создании муниципального дорожного фонда города Нефтеюганска»</w:t>
      </w:r>
      <w:r>
        <w:rPr>
          <w:rFonts w:ascii="Times New Roman" w:hAnsi="Times New Roman" w:cs="Times New Roman"/>
          <w:sz w:val="26"/>
          <w:szCs w:val="26"/>
        </w:rPr>
        <w:t xml:space="preserve">. </w:t>
      </w:r>
      <w:r w:rsidRPr="00EC06CA">
        <w:rPr>
          <w:rFonts w:ascii="Times New Roman" w:hAnsi="Times New Roman" w:cs="Times New Roman"/>
          <w:sz w:val="26"/>
          <w:szCs w:val="26"/>
        </w:rPr>
        <w:t>По результатам экспертизы проекта решения Думы города Нефтеюганска «О создании муниципального дорожного фонда города Нефтеюганска</w:t>
      </w:r>
      <w:r w:rsidRPr="00EA24B7">
        <w:rPr>
          <w:rFonts w:ascii="Times New Roman" w:hAnsi="Times New Roman" w:cs="Times New Roman"/>
          <w:sz w:val="26"/>
          <w:szCs w:val="26"/>
        </w:rPr>
        <w:t xml:space="preserve">» </w:t>
      </w:r>
      <w:r>
        <w:rPr>
          <w:rFonts w:ascii="Times New Roman" w:hAnsi="Times New Roman" w:cs="Times New Roman"/>
          <w:sz w:val="26"/>
          <w:szCs w:val="26"/>
        </w:rPr>
        <w:t xml:space="preserve">составлено заключение от 19.09.2012 № 312, содержащее рекомендации об устранении нарушений, которые, при принятии решения, приняты к сведению.  </w:t>
      </w:r>
    </w:p>
    <w:p w:rsidR="000B4184" w:rsidRPr="00352AC9" w:rsidRDefault="000B4184" w:rsidP="004F4602">
      <w:pPr>
        <w:spacing w:after="0" w:line="240" w:lineRule="auto"/>
        <w:ind w:firstLine="628"/>
        <w:jc w:val="both"/>
        <w:rPr>
          <w:rFonts w:ascii="Times New Roman" w:hAnsi="Times New Roman" w:cs="Times New Roman"/>
          <w:sz w:val="26"/>
          <w:szCs w:val="26"/>
        </w:rPr>
      </w:pPr>
      <w:r>
        <w:rPr>
          <w:rFonts w:ascii="Times New Roman" w:hAnsi="Times New Roman" w:cs="Times New Roman"/>
          <w:sz w:val="26"/>
          <w:szCs w:val="26"/>
        </w:rPr>
        <w:t xml:space="preserve">Кроме того, подготовлено заключение на решение Думы города «Об утверждении Положения о порядке, размерах и сроке уплаты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  </w:t>
      </w:r>
    </w:p>
    <w:p w:rsidR="000B4184" w:rsidRPr="00352AC9" w:rsidRDefault="000B4184" w:rsidP="004F4602">
      <w:pPr>
        <w:spacing w:after="0" w:line="240" w:lineRule="auto"/>
        <w:ind w:firstLine="628"/>
        <w:jc w:val="center"/>
        <w:rPr>
          <w:rFonts w:ascii="Times New Roman" w:hAnsi="Times New Roman" w:cs="Times New Roman"/>
          <w:sz w:val="26"/>
          <w:szCs w:val="26"/>
        </w:rPr>
      </w:pPr>
      <w:r w:rsidRPr="00352AC9">
        <w:rPr>
          <w:rFonts w:ascii="Times New Roman" w:hAnsi="Times New Roman" w:cs="Times New Roman"/>
          <w:sz w:val="26"/>
          <w:szCs w:val="26"/>
        </w:rPr>
        <w:t xml:space="preserve">  </w:t>
      </w:r>
    </w:p>
    <w:p w:rsidR="000B4184" w:rsidRPr="00352AC9" w:rsidRDefault="000B4184" w:rsidP="004F4602">
      <w:pPr>
        <w:spacing w:after="0" w:line="240" w:lineRule="auto"/>
        <w:ind w:firstLine="628"/>
        <w:jc w:val="center"/>
        <w:rPr>
          <w:rFonts w:ascii="Times New Roman" w:hAnsi="Times New Roman" w:cs="Times New Roman"/>
          <w:b/>
          <w:bCs/>
          <w:sz w:val="26"/>
          <w:szCs w:val="26"/>
        </w:rPr>
      </w:pPr>
      <w:r w:rsidRPr="00352AC9">
        <w:rPr>
          <w:rFonts w:ascii="Times New Roman" w:hAnsi="Times New Roman" w:cs="Times New Roman"/>
          <w:b/>
          <w:bCs/>
          <w:sz w:val="26"/>
          <w:szCs w:val="26"/>
        </w:rPr>
        <w:t>3. Последующий контроль</w:t>
      </w:r>
    </w:p>
    <w:p w:rsidR="000B4184" w:rsidRPr="009677B9" w:rsidRDefault="000B4184" w:rsidP="004F4602">
      <w:pPr>
        <w:widowControl w:val="0"/>
        <w:spacing w:after="0" w:line="240" w:lineRule="auto"/>
        <w:ind w:firstLine="540"/>
        <w:jc w:val="both"/>
        <w:rPr>
          <w:rFonts w:ascii="Times New Roman" w:hAnsi="Times New Roman" w:cs="Times New Roman"/>
          <w:sz w:val="26"/>
          <w:szCs w:val="26"/>
        </w:rPr>
      </w:pPr>
    </w:p>
    <w:p w:rsidR="000B4184" w:rsidRPr="00352AC9" w:rsidRDefault="000B4184" w:rsidP="004F4602">
      <w:pPr>
        <w:spacing w:after="0" w:line="240" w:lineRule="auto"/>
        <w:ind w:firstLine="628"/>
        <w:jc w:val="both"/>
        <w:rPr>
          <w:rFonts w:ascii="Times New Roman" w:hAnsi="Times New Roman" w:cs="Times New Roman"/>
          <w:sz w:val="26"/>
          <w:szCs w:val="26"/>
        </w:rPr>
      </w:pPr>
      <w:r w:rsidRPr="00352AC9">
        <w:rPr>
          <w:rFonts w:ascii="Times New Roman" w:hAnsi="Times New Roman" w:cs="Times New Roman"/>
          <w:sz w:val="26"/>
          <w:szCs w:val="26"/>
        </w:rPr>
        <w:t xml:space="preserve">В рамках последующего контроля проведена внешняя проверка отчета об исполнении бюджета города Нефтеюганска за 2011 год. </w:t>
      </w:r>
    </w:p>
    <w:p w:rsidR="000B4184" w:rsidRPr="00352AC9" w:rsidRDefault="000B4184" w:rsidP="004F4602">
      <w:pPr>
        <w:spacing w:after="0" w:line="240" w:lineRule="auto"/>
        <w:ind w:firstLine="540"/>
        <w:jc w:val="both"/>
        <w:rPr>
          <w:rFonts w:ascii="Times New Roman" w:hAnsi="Times New Roman" w:cs="Times New Roman"/>
          <w:sz w:val="26"/>
          <w:szCs w:val="26"/>
        </w:rPr>
      </w:pPr>
      <w:r w:rsidRPr="00352AC9">
        <w:rPr>
          <w:rFonts w:ascii="Times New Roman" w:hAnsi="Times New Roman" w:cs="Times New Roman"/>
          <w:sz w:val="26"/>
          <w:szCs w:val="26"/>
        </w:rPr>
        <w:t>В соответствии с требованиями статьи 264.4 Бюджетного кодекса Российской Федерации в целях проведения внешней проверки годового отчета об исполнении бюджета осуществлена внешняя проверка годовой бюджетной отчетности 14 главных администраторов бюджетных средств за 2011 год. По результатам данной работы было подготовлено 15 заключений.</w:t>
      </w:r>
    </w:p>
    <w:p w:rsidR="000B4184" w:rsidRPr="00352AC9" w:rsidRDefault="000B4184" w:rsidP="004F4602">
      <w:pPr>
        <w:spacing w:after="0" w:line="240" w:lineRule="auto"/>
        <w:ind w:firstLine="360"/>
        <w:jc w:val="both"/>
        <w:rPr>
          <w:rFonts w:ascii="Times New Roman" w:hAnsi="Times New Roman" w:cs="Times New Roman"/>
          <w:sz w:val="26"/>
          <w:szCs w:val="26"/>
        </w:rPr>
      </w:pPr>
      <w:r w:rsidRPr="00352AC9">
        <w:rPr>
          <w:rFonts w:ascii="Times New Roman" w:hAnsi="Times New Roman" w:cs="Times New Roman"/>
          <w:sz w:val="26"/>
          <w:szCs w:val="26"/>
        </w:rPr>
        <w:t>В результате внешней проверки годового отчета установлено:</w:t>
      </w:r>
    </w:p>
    <w:p w:rsidR="000B4184" w:rsidRPr="00352AC9"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1</w:t>
      </w:r>
      <w:r>
        <w:rPr>
          <w:rFonts w:ascii="Times New Roman" w:hAnsi="Times New Roman" w:cs="Times New Roman"/>
          <w:sz w:val="26"/>
          <w:szCs w:val="26"/>
        </w:rPr>
        <w:t>) в</w:t>
      </w:r>
      <w:r w:rsidRPr="00352AC9">
        <w:rPr>
          <w:rFonts w:ascii="Times New Roman" w:hAnsi="Times New Roman" w:cs="Times New Roman"/>
          <w:sz w:val="26"/>
          <w:szCs w:val="26"/>
        </w:rPr>
        <w:t xml:space="preserve"> отдельных случаях отчетность не соответствовала требованиям приказа Министерства финансов Российской Федерации от 28.12.2010 № 191н </w:t>
      </w:r>
      <w:r w:rsidRPr="00352AC9">
        <w:rPr>
          <w:rFonts w:ascii="Times New Roman" w:hAnsi="Times New Roman" w:cs="Times New Roman"/>
          <w:sz w:val="26"/>
          <w:szCs w:val="26"/>
        </w:rPr>
        <w:b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устанавливающих единую методологию и стандарты бюджетного учета и бюджетной отчетности</w:t>
      </w:r>
      <w:r>
        <w:rPr>
          <w:rFonts w:ascii="Times New Roman" w:hAnsi="Times New Roman" w:cs="Times New Roman"/>
          <w:sz w:val="26"/>
          <w:szCs w:val="26"/>
        </w:rPr>
        <w:t>;</w:t>
      </w:r>
    </w:p>
    <w:p w:rsidR="000B4184" w:rsidRPr="00352AC9"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2</w:t>
      </w:r>
      <w:r>
        <w:rPr>
          <w:rFonts w:ascii="Times New Roman" w:hAnsi="Times New Roman" w:cs="Times New Roman"/>
          <w:sz w:val="26"/>
          <w:szCs w:val="26"/>
        </w:rPr>
        <w:t>)</w:t>
      </w:r>
      <w:r w:rsidRPr="00352AC9">
        <w:rPr>
          <w:rFonts w:ascii="Times New Roman" w:hAnsi="Times New Roman" w:cs="Times New Roman"/>
          <w:sz w:val="26"/>
          <w:szCs w:val="26"/>
        </w:rPr>
        <w:t xml:space="preserve"> </w:t>
      </w:r>
      <w:r>
        <w:rPr>
          <w:rFonts w:ascii="Times New Roman" w:hAnsi="Times New Roman" w:cs="Times New Roman"/>
          <w:sz w:val="26"/>
          <w:szCs w:val="26"/>
        </w:rPr>
        <w:t>н</w:t>
      </w:r>
      <w:r w:rsidRPr="00352AC9">
        <w:rPr>
          <w:rFonts w:ascii="Times New Roman" w:hAnsi="Times New Roman" w:cs="Times New Roman"/>
          <w:sz w:val="26"/>
          <w:szCs w:val="26"/>
        </w:rPr>
        <w:t>аличие по состоянию на 01.01.2012 года:</w:t>
      </w:r>
    </w:p>
    <w:p w:rsidR="000B4184" w:rsidRPr="00352AC9" w:rsidRDefault="000B4184" w:rsidP="004F4602">
      <w:pPr>
        <w:numPr>
          <w:ilvl w:val="0"/>
          <w:numId w:val="8"/>
        </w:numPr>
        <w:spacing w:after="0" w:line="240" w:lineRule="auto"/>
        <w:ind w:left="0" w:firstLine="426"/>
        <w:jc w:val="both"/>
        <w:rPr>
          <w:rFonts w:ascii="Times New Roman" w:hAnsi="Times New Roman" w:cs="Times New Roman"/>
          <w:sz w:val="26"/>
          <w:szCs w:val="26"/>
        </w:rPr>
      </w:pPr>
      <w:r w:rsidRPr="00352AC9">
        <w:rPr>
          <w:rFonts w:ascii="Times New Roman" w:hAnsi="Times New Roman" w:cs="Times New Roman"/>
          <w:sz w:val="26"/>
          <w:szCs w:val="26"/>
        </w:rPr>
        <w:t>дебиторской задолженности в сумме 521</w:t>
      </w:r>
      <w:r>
        <w:rPr>
          <w:rFonts w:ascii="Times New Roman" w:hAnsi="Times New Roman" w:cs="Times New Roman"/>
          <w:sz w:val="26"/>
          <w:szCs w:val="26"/>
        </w:rPr>
        <w:t> </w:t>
      </w:r>
      <w:r w:rsidRPr="00352AC9">
        <w:rPr>
          <w:rFonts w:ascii="Times New Roman" w:hAnsi="Times New Roman" w:cs="Times New Roman"/>
          <w:sz w:val="26"/>
          <w:szCs w:val="26"/>
        </w:rPr>
        <w:t>539</w:t>
      </w:r>
      <w:r>
        <w:rPr>
          <w:rFonts w:ascii="Times New Roman" w:hAnsi="Times New Roman" w:cs="Times New Roman"/>
          <w:sz w:val="26"/>
          <w:szCs w:val="26"/>
        </w:rPr>
        <w:t>,</w:t>
      </w:r>
      <w:r w:rsidRPr="00352AC9">
        <w:rPr>
          <w:rFonts w:ascii="Times New Roman" w:hAnsi="Times New Roman" w:cs="Times New Roman"/>
          <w:sz w:val="26"/>
          <w:szCs w:val="26"/>
        </w:rPr>
        <w:t>39</w:t>
      </w:r>
      <w:r>
        <w:rPr>
          <w:rFonts w:ascii="Times New Roman" w:hAnsi="Times New Roman" w:cs="Times New Roman"/>
          <w:sz w:val="26"/>
          <w:szCs w:val="26"/>
        </w:rPr>
        <w:t xml:space="preserve"> тыс.</w:t>
      </w:r>
      <w:r w:rsidRPr="00352AC9">
        <w:rPr>
          <w:rFonts w:ascii="Times New Roman" w:hAnsi="Times New Roman" w:cs="Times New Roman"/>
          <w:sz w:val="26"/>
          <w:szCs w:val="26"/>
        </w:rPr>
        <w:t xml:space="preserve"> рублей, в том числе просроченной 260</w:t>
      </w:r>
      <w:r>
        <w:rPr>
          <w:rFonts w:ascii="Times New Roman" w:hAnsi="Times New Roman" w:cs="Times New Roman"/>
          <w:sz w:val="26"/>
          <w:szCs w:val="26"/>
        </w:rPr>
        <w:t> </w:t>
      </w:r>
      <w:r w:rsidRPr="00352AC9">
        <w:rPr>
          <w:rFonts w:ascii="Times New Roman" w:hAnsi="Times New Roman" w:cs="Times New Roman"/>
          <w:sz w:val="26"/>
          <w:szCs w:val="26"/>
        </w:rPr>
        <w:t>654</w:t>
      </w:r>
      <w:r>
        <w:rPr>
          <w:rFonts w:ascii="Times New Roman" w:hAnsi="Times New Roman" w:cs="Times New Roman"/>
          <w:sz w:val="26"/>
          <w:szCs w:val="26"/>
        </w:rPr>
        <w:t>,</w:t>
      </w:r>
      <w:r w:rsidRPr="00352AC9">
        <w:rPr>
          <w:rFonts w:ascii="Times New Roman" w:hAnsi="Times New Roman" w:cs="Times New Roman"/>
          <w:sz w:val="26"/>
          <w:szCs w:val="26"/>
        </w:rPr>
        <w:t>7</w:t>
      </w:r>
      <w:r>
        <w:rPr>
          <w:rFonts w:ascii="Times New Roman" w:hAnsi="Times New Roman" w:cs="Times New Roman"/>
          <w:sz w:val="26"/>
          <w:szCs w:val="26"/>
        </w:rPr>
        <w:t>7 тыс.</w:t>
      </w:r>
      <w:r w:rsidRPr="00352AC9">
        <w:rPr>
          <w:rFonts w:ascii="Times New Roman" w:hAnsi="Times New Roman" w:cs="Times New Roman"/>
          <w:sz w:val="26"/>
          <w:szCs w:val="26"/>
        </w:rPr>
        <w:t xml:space="preserve"> рубл</w:t>
      </w:r>
      <w:r>
        <w:rPr>
          <w:rFonts w:ascii="Times New Roman" w:hAnsi="Times New Roman" w:cs="Times New Roman"/>
          <w:sz w:val="26"/>
          <w:szCs w:val="26"/>
        </w:rPr>
        <w:t>ей</w:t>
      </w:r>
      <w:r w:rsidRPr="00352AC9">
        <w:rPr>
          <w:rFonts w:ascii="Times New Roman" w:hAnsi="Times New Roman" w:cs="Times New Roman"/>
          <w:sz w:val="26"/>
          <w:szCs w:val="26"/>
        </w:rPr>
        <w:t>;</w:t>
      </w:r>
    </w:p>
    <w:p w:rsidR="000B4184" w:rsidRPr="00352AC9" w:rsidRDefault="000B4184" w:rsidP="004F4602">
      <w:pPr>
        <w:numPr>
          <w:ilvl w:val="0"/>
          <w:numId w:val="8"/>
        </w:numPr>
        <w:spacing w:after="0" w:line="240" w:lineRule="auto"/>
        <w:ind w:left="0" w:firstLine="426"/>
        <w:jc w:val="both"/>
        <w:rPr>
          <w:rFonts w:ascii="Times New Roman" w:hAnsi="Times New Roman" w:cs="Times New Roman"/>
          <w:sz w:val="26"/>
          <w:szCs w:val="26"/>
        </w:rPr>
      </w:pPr>
      <w:r w:rsidRPr="00352AC9">
        <w:rPr>
          <w:rFonts w:ascii="Times New Roman" w:hAnsi="Times New Roman" w:cs="Times New Roman"/>
          <w:sz w:val="26"/>
          <w:szCs w:val="26"/>
        </w:rPr>
        <w:t>кредиторской задолженности в сумме 574</w:t>
      </w:r>
      <w:r>
        <w:rPr>
          <w:rFonts w:ascii="Times New Roman" w:hAnsi="Times New Roman" w:cs="Times New Roman"/>
          <w:sz w:val="26"/>
          <w:szCs w:val="26"/>
        </w:rPr>
        <w:t> </w:t>
      </w:r>
      <w:r w:rsidRPr="00352AC9">
        <w:rPr>
          <w:rFonts w:ascii="Times New Roman" w:hAnsi="Times New Roman" w:cs="Times New Roman"/>
          <w:sz w:val="26"/>
          <w:szCs w:val="26"/>
        </w:rPr>
        <w:t>700</w:t>
      </w:r>
      <w:r>
        <w:rPr>
          <w:rFonts w:ascii="Times New Roman" w:hAnsi="Times New Roman" w:cs="Times New Roman"/>
          <w:sz w:val="26"/>
          <w:szCs w:val="26"/>
        </w:rPr>
        <w:t>,</w:t>
      </w:r>
      <w:r w:rsidRPr="00352AC9">
        <w:rPr>
          <w:rFonts w:ascii="Times New Roman" w:hAnsi="Times New Roman" w:cs="Times New Roman"/>
          <w:sz w:val="26"/>
          <w:szCs w:val="26"/>
        </w:rPr>
        <w:t>9</w:t>
      </w:r>
      <w:r>
        <w:rPr>
          <w:rFonts w:ascii="Times New Roman" w:hAnsi="Times New Roman" w:cs="Times New Roman"/>
          <w:sz w:val="26"/>
          <w:szCs w:val="26"/>
        </w:rPr>
        <w:t>5 тыс.</w:t>
      </w:r>
      <w:r w:rsidRPr="00352AC9">
        <w:rPr>
          <w:rFonts w:ascii="Times New Roman" w:hAnsi="Times New Roman" w:cs="Times New Roman"/>
          <w:sz w:val="26"/>
          <w:szCs w:val="26"/>
        </w:rPr>
        <w:t xml:space="preserve"> рубл</w:t>
      </w:r>
      <w:r>
        <w:rPr>
          <w:rFonts w:ascii="Times New Roman" w:hAnsi="Times New Roman" w:cs="Times New Roman"/>
          <w:sz w:val="26"/>
          <w:szCs w:val="26"/>
        </w:rPr>
        <w:t>ей</w:t>
      </w:r>
      <w:r w:rsidRPr="00352AC9">
        <w:rPr>
          <w:rFonts w:ascii="Times New Roman" w:hAnsi="Times New Roman" w:cs="Times New Roman"/>
          <w:sz w:val="26"/>
          <w:szCs w:val="26"/>
        </w:rPr>
        <w:t>, просроченная задолженность отсутствовала.</w:t>
      </w:r>
    </w:p>
    <w:p w:rsidR="000B4184" w:rsidRPr="00352AC9"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Выявлено:</w:t>
      </w:r>
    </w:p>
    <w:p w:rsidR="000B4184" w:rsidRPr="00352AC9" w:rsidRDefault="000B4184" w:rsidP="004F4602">
      <w:pPr>
        <w:numPr>
          <w:ilvl w:val="0"/>
          <w:numId w:val="9"/>
        </w:numPr>
        <w:spacing w:after="0" w:line="240" w:lineRule="auto"/>
        <w:ind w:left="0" w:firstLine="426"/>
        <w:jc w:val="both"/>
        <w:rPr>
          <w:rFonts w:ascii="Times New Roman" w:hAnsi="Times New Roman" w:cs="Times New Roman"/>
          <w:sz w:val="26"/>
          <w:szCs w:val="26"/>
        </w:rPr>
      </w:pPr>
      <w:r w:rsidRPr="00352AC9">
        <w:rPr>
          <w:rFonts w:ascii="Times New Roman" w:hAnsi="Times New Roman" w:cs="Times New Roman"/>
          <w:sz w:val="26"/>
          <w:szCs w:val="26"/>
        </w:rPr>
        <w:t>завышение суммы текущей дебиторской задолженности на сумму 56</w:t>
      </w:r>
      <w:r>
        <w:rPr>
          <w:rFonts w:ascii="Times New Roman" w:hAnsi="Times New Roman" w:cs="Times New Roman"/>
          <w:sz w:val="26"/>
          <w:szCs w:val="26"/>
        </w:rPr>
        <w:t>,</w:t>
      </w:r>
      <w:r w:rsidRPr="00352AC9">
        <w:rPr>
          <w:rFonts w:ascii="Times New Roman" w:hAnsi="Times New Roman" w:cs="Times New Roman"/>
          <w:sz w:val="26"/>
          <w:szCs w:val="26"/>
        </w:rPr>
        <w:t>52</w:t>
      </w:r>
      <w:r>
        <w:rPr>
          <w:rFonts w:ascii="Times New Roman" w:hAnsi="Times New Roman" w:cs="Times New Roman"/>
          <w:sz w:val="26"/>
          <w:szCs w:val="26"/>
        </w:rPr>
        <w:t xml:space="preserve"> тыс.</w:t>
      </w:r>
      <w:r w:rsidRPr="00352AC9">
        <w:rPr>
          <w:rFonts w:ascii="Times New Roman" w:hAnsi="Times New Roman" w:cs="Times New Roman"/>
          <w:sz w:val="26"/>
          <w:szCs w:val="26"/>
        </w:rPr>
        <w:t xml:space="preserve"> рубл</w:t>
      </w:r>
      <w:r>
        <w:rPr>
          <w:rFonts w:ascii="Times New Roman" w:hAnsi="Times New Roman" w:cs="Times New Roman"/>
          <w:sz w:val="26"/>
          <w:szCs w:val="26"/>
        </w:rPr>
        <w:t>ей</w:t>
      </w:r>
      <w:r w:rsidRPr="00352AC9">
        <w:rPr>
          <w:rFonts w:ascii="Times New Roman" w:hAnsi="Times New Roman" w:cs="Times New Roman"/>
          <w:sz w:val="26"/>
          <w:szCs w:val="26"/>
        </w:rPr>
        <w:t>;</w:t>
      </w:r>
    </w:p>
    <w:p w:rsidR="000B4184" w:rsidRPr="00352AC9" w:rsidRDefault="000B4184" w:rsidP="004F4602">
      <w:pPr>
        <w:numPr>
          <w:ilvl w:val="0"/>
          <w:numId w:val="9"/>
        </w:numPr>
        <w:spacing w:after="0" w:line="240" w:lineRule="auto"/>
        <w:ind w:left="0" w:firstLine="426"/>
        <w:jc w:val="both"/>
        <w:rPr>
          <w:rFonts w:ascii="Times New Roman" w:hAnsi="Times New Roman" w:cs="Times New Roman"/>
          <w:sz w:val="26"/>
          <w:szCs w:val="26"/>
        </w:rPr>
      </w:pPr>
      <w:r w:rsidRPr="00352AC9">
        <w:rPr>
          <w:rFonts w:ascii="Times New Roman" w:hAnsi="Times New Roman" w:cs="Times New Roman"/>
          <w:sz w:val="26"/>
          <w:szCs w:val="26"/>
        </w:rPr>
        <w:t>неотражение дебиторской задолженности в состав</w:t>
      </w:r>
      <w:r>
        <w:rPr>
          <w:rFonts w:ascii="Times New Roman" w:hAnsi="Times New Roman" w:cs="Times New Roman"/>
          <w:sz w:val="26"/>
          <w:szCs w:val="26"/>
        </w:rPr>
        <w:t>е просроченной на сумму 7,03 тыс.</w:t>
      </w:r>
      <w:r w:rsidRPr="00352AC9">
        <w:rPr>
          <w:rFonts w:ascii="Times New Roman" w:hAnsi="Times New Roman" w:cs="Times New Roman"/>
          <w:sz w:val="26"/>
          <w:szCs w:val="26"/>
        </w:rPr>
        <w:t xml:space="preserve"> рубл</w:t>
      </w:r>
      <w:r>
        <w:rPr>
          <w:rFonts w:ascii="Times New Roman" w:hAnsi="Times New Roman" w:cs="Times New Roman"/>
          <w:sz w:val="26"/>
          <w:szCs w:val="26"/>
        </w:rPr>
        <w:t>ей</w:t>
      </w:r>
      <w:r w:rsidRPr="00352AC9">
        <w:rPr>
          <w:rFonts w:ascii="Times New Roman" w:hAnsi="Times New Roman" w:cs="Times New Roman"/>
          <w:sz w:val="26"/>
          <w:szCs w:val="26"/>
        </w:rPr>
        <w:t>;</w:t>
      </w:r>
    </w:p>
    <w:p w:rsidR="000B4184" w:rsidRPr="00352AC9" w:rsidRDefault="000B4184" w:rsidP="004F4602">
      <w:pPr>
        <w:numPr>
          <w:ilvl w:val="0"/>
          <w:numId w:val="9"/>
        </w:numPr>
        <w:spacing w:after="0" w:line="240" w:lineRule="auto"/>
        <w:ind w:left="0" w:firstLine="426"/>
        <w:jc w:val="both"/>
        <w:rPr>
          <w:rFonts w:ascii="Times New Roman" w:hAnsi="Times New Roman" w:cs="Times New Roman"/>
          <w:sz w:val="26"/>
          <w:szCs w:val="26"/>
        </w:rPr>
      </w:pPr>
      <w:r w:rsidRPr="00352AC9">
        <w:rPr>
          <w:rFonts w:ascii="Times New Roman" w:hAnsi="Times New Roman" w:cs="Times New Roman"/>
          <w:sz w:val="26"/>
          <w:szCs w:val="26"/>
        </w:rPr>
        <w:t>неотражение кредиторской задолженности в составе пр</w:t>
      </w:r>
      <w:r>
        <w:rPr>
          <w:rFonts w:ascii="Times New Roman" w:hAnsi="Times New Roman" w:cs="Times New Roman"/>
          <w:sz w:val="26"/>
          <w:szCs w:val="26"/>
        </w:rPr>
        <w:t>осроченной на сумму 1 691,83</w:t>
      </w:r>
      <w:r w:rsidRPr="00352AC9">
        <w:rPr>
          <w:rFonts w:ascii="Times New Roman" w:hAnsi="Times New Roman" w:cs="Times New Roman"/>
          <w:sz w:val="26"/>
          <w:szCs w:val="26"/>
        </w:rPr>
        <w:t xml:space="preserve"> </w:t>
      </w:r>
      <w:r>
        <w:rPr>
          <w:rFonts w:ascii="Times New Roman" w:hAnsi="Times New Roman" w:cs="Times New Roman"/>
          <w:sz w:val="26"/>
          <w:szCs w:val="26"/>
        </w:rPr>
        <w:t xml:space="preserve">тыс. </w:t>
      </w:r>
      <w:r w:rsidRPr="00352AC9">
        <w:rPr>
          <w:rFonts w:ascii="Times New Roman" w:hAnsi="Times New Roman" w:cs="Times New Roman"/>
          <w:sz w:val="26"/>
          <w:szCs w:val="26"/>
        </w:rPr>
        <w:t>рубл</w:t>
      </w:r>
      <w:r>
        <w:rPr>
          <w:rFonts w:ascii="Times New Roman" w:hAnsi="Times New Roman" w:cs="Times New Roman"/>
          <w:sz w:val="26"/>
          <w:szCs w:val="26"/>
        </w:rPr>
        <w:t>ей;</w:t>
      </w:r>
    </w:p>
    <w:p w:rsidR="000B4184" w:rsidRPr="00352AC9"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3</w:t>
      </w:r>
      <w:r>
        <w:rPr>
          <w:rFonts w:ascii="Times New Roman" w:hAnsi="Times New Roman" w:cs="Times New Roman"/>
          <w:sz w:val="26"/>
          <w:szCs w:val="26"/>
        </w:rPr>
        <w:t>)</w:t>
      </w:r>
      <w:r w:rsidRPr="00352AC9">
        <w:rPr>
          <w:rFonts w:ascii="Times New Roman" w:hAnsi="Times New Roman" w:cs="Times New Roman"/>
          <w:sz w:val="26"/>
          <w:szCs w:val="26"/>
        </w:rPr>
        <w:t xml:space="preserve"> </w:t>
      </w:r>
      <w:r>
        <w:rPr>
          <w:rFonts w:ascii="Times New Roman" w:hAnsi="Times New Roman" w:cs="Times New Roman"/>
          <w:sz w:val="26"/>
          <w:szCs w:val="26"/>
        </w:rPr>
        <w:t>п</w:t>
      </w:r>
      <w:r w:rsidRPr="00352AC9">
        <w:rPr>
          <w:rFonts w:ascii="Times New Roman" w:hAnsi="Times New Roman" w:cs="Times New Roman"/>
          <w:sz w:val="26"/>
          <w:szCs w:val="26"/>
        </w:rPr>
        <w:t>о КОСГУ 290 «Прочие расходы» кассовые расходы на оплату судебных издержек, госпошлин, штрафов, пеней, неустоек, согласно предоставленной информации, составили 1</w:t>
      </w:r>
      <w:r>
        <w:rPr>
          <w:rFonts w:ascii="Times New Roman" w:hAnsi="Times New Roman" w:cs="Times New Roman"/>
          <w:sz w:val="26"/>
          <w:szCs w:val="26"/>
        </w:rPr>
        <w:t> </w:t>
      </w:r>
      <w:r w:rsidRPr="00352AC9">
        <w:rPr>
          <w:rFonts w:ascii="Times New Roman" w:hAnsi="Times New Roman" w:cs="Times New Roman"/>
          <w:sz w:val="26"/>
          <w:szCs w:val="26"/>
        </w:rPr>
        <w:t>274</w:t>
      </w:r>
      <w:r>
        <w:rPr>
          <w:rFonts w:ascii="Times New Roman" w:hAnsi="Times New Roman" w:cs="Times New Roman"/>
          <w:sz w:val="26"/>
          <w:szCs w:val="26"/>
        </w:rPr>
        <w:t>,26 тыс.</w:t>
      </w:r>
      <w:r w:rsidRPr="00352AC9">
        <w:rPr>
          <w:rFonts w:ascii="Times New Roman" w:hAnsi="Times New Roman" w:cs="Times New Roman"/>
          <w:sz w:val="26"/>
          <w:szCs w:val="26"/>
        </w:rPr>
        <w:t xml:space="preserve"> рубл</w:t>
      </w:r>
      <w:r>
        <w:rPr>
          <w:rFonts w:ascii="Times New Roman" w:hAnsi="Times New Roman" w:cs="Times New Roman"/>
          <w:sz w:val="26"/>
          <w:szCs w:val="26"/>
        </w:rPr>
        <w:t>ей;</w:t>
      </w:r>
      <w:r w:rsidRPr="00352AC9">
        <w:rPr>
          <w:rFonts w:ascii="Times New Roman" w:hAnsi="Times New Roman" w:cs="Times New Roman"/>
          <w:sz w:val="26"/>
          <w:szCs w:val="26"/>
        </w:rPr>
        <w:t xml:space="preserve"> </w:t>
      </w:r>
    </w:p>
    <w:p w:rsidR="000B4184" w:rsidRPr="00352AC9" w:rsidRDefault="000B4184" w:rsidP="004F4602">
      <w:pPr>
        <w:spacing w:after="0" w:line="240" w:lineRule="auto"/>
        <w:ind w:firstLine="709"/>
        <w:jc w:val="both"/>
        <w:rPr>
          <w:rFonts w:ascii="Times New Roman" w:hAnsi="Times New Roman" w:cs="Times New Roman"/>
          <w:sz w:val="26"/>
          <w:szCs w:val="26"/>
        </w:rPr>
      </w:pPr>
      <w:r w:rsidRPr="00352AC9">
        <w:rPr>
          <w:rFonts w:ascii="Times New Roman" w:hAnsi="Times New Roman" w:cs="Times New Roman"/>
          <w:sz w:val="26"/>
          <w:szCs w:val="26"/>
        </w:rPr>
        <w:t>4</w:t>
      </w:r>
      <w:r>
        <w:rPr>
          <w:rFonts w:ascii="Times New Roman" w:hAnsi="Times New Roman" w:cs="Times New Roman"/>
          <w:sz w:val="26"/>
          <w:szCs w:val="26"/>
        </w:rPr>
        <w:t>)</w:t>
      </w:r>
      <w:r w:rsidRPr="00352AC9">
        <w:rPr>
          <w:rFonts w:ascii="Times New Roman" w:hAnsi="Times New Roman" w:cs="Times New Roman"/>
          <w:sz w:val="26"/>
          <w:szCs w:val="26"/>
        </w:rPr>
        <w:t xml:space="preserve"> </w:t>
      </w:r>
      <w:r>
        <w:rPr>
          <w:rFonts w:ascii="Times New Roman" w:hAnsi="Times New Roman" w:cs="Times New Roman"/>
          <w:sz w:val="26"/>
          <w:szCs w:val="26"/>
        </w:rPr>
        <w:t>к</w:t>
      </w:r>
      <w:r w:rsidRPr="00352AC9">
        <w:rPr>
          <w:rFonts w:ascii="Times New Roman" w:hAnsi="Times New Roman" w:cs="Times New Roman"/>
          <w:sz w:val="26"/>
          <w:szCs w:val="26"/>
        </w:rPr>
        <w:t xml:space="preserve"> вопросам местного значения согласно пунктам 5, 23, 25 части 1 статьи 16  Федерального закона от 06.10.2003 № 131-ФЗ «Об общих принципах организации местного самоуправления в Российской Федерации»,  пунктам 5, 23, 25 части 1 статьи 6 Устава города Нефтеюганска относятся:</w:t>
      </w:r>
    </w:p>
    <w:p w:rsidR="000B4184" w:rsidRPr="004F0EB8" w:rsidRDefault="000B4184" w:rsidP="004F4602">
      <w:pPr>
        <w:numPr>
          <w:ilvl w:val="0"/>
          <w:numId w:val="10"/>
        </w:numPr>
        <w:spacing w:after="0" w:line="240" w:lineRule="auto"/>
        <w:ind w:left="0" w:firstLine="426"/>
        <w:jc w:val="both"/>
        <w:rPr>
          <w:rFonts w:ascii="Times New Roman" w:hAnsi="Times New Roman" w:cs="Times New Roman"/>
          <w:sz w:val="26"/>
          <w:szCs w:val="26"/>
        </w:rPr>
      </w:pPr>
      <w:r w:rsidRPr="00352AC9">
        <w:rPr>
          <w:rFonts w:ascii="Times New Roman" w:hAnsi="Times New Roman" w:cs="Times New Roman"/>
          <w:sz w:val="26"/>
          <w:szCs w:val="26"/>
        </w:rPr>
        <w:t>дорожная деятельность в отношении автомобильных дорог местного значения в границах городского округа,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w:t>
      </w:r>
      <w:r w:rsidRPr="004F0EB8">
        <w:rPr>
          <w:rFonts w:ascii="Times New Roman" w:hAnsi="Times New Roman" w:cs="Times New Roman"/>
          <w:sz w:val="26"/>
          <w:szCs w:val="26"/>
        </w:rPr>
        <w:t xml:space="preserve"> дорожной деятельности в соответствии с законодательством Российской Федерации;</w:t>
      </w:r>
    </w:p>
    <w:p w:rsidR="000B4184" w:rsidRPr="004F0EB8" w:rsidRDefault="000B4184" w:rsidP="004F4602">
      <w:pPr>
        <w:numPr>
          <w:ilvl w:val="0"/>
          <w:numId w:val="10"/>
        </w:numPr>
        <w:spacing w:after="0" w:line="240" w:lineRule="auto"/>
        <w:ind w:left="0" w:firstLine="426"/>
        <w:jc w:val="both"/>
        <w:rPr>
          <w:rFonts w:ascii="Times New Roman" w:hAnsi="Times New Roman" w:cs="Times New Roman"/>
          <w:sz w:val="26"/>
          <w:szCs w:val="26"/>
        </w:rPr>
      </w:pPr>
      <w:r w:rsidRPr="004F0EB8">
        <w:rPr>
          <w:rFonts w:ascii="Times New Roman" w:hAnsi="Times New Roman" w:cs="Times New Roman"/>
          <w:sz w:val="26"/>
          <w:szCs w:val="26"/>
        </w:rPr>
        <w:t>организация ритуальных услуг и содержание мест захоронения;</w:t>
      </w:r>
    </w:p>
    <w:p w:rsidR="000B4184" w:rsidRPr="004F0EB8" w:rsidRDefault="000B4184" w:rsidP="004F4602">
      <w:pPr>
        <w:numPr>
          <w:ilvl w:val="0"/>
          <w:numId w:val="10"/>
        </w:numPr>
        <w:spacing w:after="0" w:line="240" w:lineRule="auto"/>
        <w:ind w:left="0" w:firstLine="426"/>
        <w:jc w:val="both"/>
        <w:rPr>
          <w:rFonts w:ascii="Times New Roman" w:hAnsi="Times New Roman" w:cs="Times New Roman"/>
          <w:sz w:val="26"/>
          <w:szCs w:val="26"/>
        </w:rPr>
      </w:pPr>
      <w:r w:rsidRPr="004F0EB8">
        <w:rPr>
          <w:rFonts w:ascii="Times New Roman" w:hAnsi="Times New Roman" w:cs="Times New Roman"/>
          <w:sz w:val="26"/>
          <w:szCs w:val="26"/>
        </w:rPr>
        <w:t>организация благоустройства и озеленения территории городского округа,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0B4184" w:rsidRPr="004F0EB8" w:rsidRDefault="000B4184" w:rsidP="004F4602">
      <w:pPr>
        <w:spacing w:after="0" w:line="240" w:lineRule="auto"/>
        <w:ind w:firstLine="709"/>
        <w:jc w:val="both"/>
        <w:rPr>
          <w:rFonts w:ascii="Times New Roman" w:hAnsi="Times New Roman" w:cs="Times New Roman"/>
          <w:sz w:val="26"/>
          <w:szCs w:val="26"/>
        </w:rPr>
      </w:pPr>
      <w:r w:rsidRPr="004F0EB8">
        <w:rPr>
          <w:rFonts w:ascii="Times New Roman" w:hAnsi="Times New Roman" w:cs="Times New Roman"/>
          <w:sz w:val="26"/>
          <w:szCs w:val="26"/>
        </w:rPr>
        <w:t>Расходование средств бюджета на предоставление указанных субсидий происходило в  нарушение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cs="Times New Roman"/>
          <w:sz w:val="26"/>
          <w:szCs w:val="26"/>
        </w:rPr>
        <w:t>;</w:t>
      </w:r>
    </w:p>
    <w:p w:rsidR="000B4184" w:rsidRPr="004F0EB8" w:rsidRDefault="000B4184" w:rsidP="004F4602">
      <w:pPr>
        <w:spacing w:after="0" w:line="240" w:lineRule="auto"/>
        <w:ind w:firstLine="709"/>
        <w:jc w:val="both"/>
        <w:rPr>
          <w:rFonts w:ascii="Times New Roman" w:hAnsi="Times New Roman" w:cs="Times New Roman"/>
          <w:sz w:val="26"/>
          <w:szCs w:val="26"/>
        </w:rPr>
      </w:pPr>
      <w:r w:rsidRPr="004F0EB8">
        <w:rPr>
          <w:rFonts w:ascii="Times New Roman" w:hAnsi="Times New Roman" w:cs="Times New Roman"/>
          <w:sz w:val="26"/>
          <w:szCs w:val="26"/>
        </w:rPr>
        <w:t>5</w:t>
      </w:r>
      <w:r>
        <w:rPr>
          <w:rFonts w:ascii="Times New Roman" w:hAnsi="Times New Roman" w:cs="Times New Roman"/>
          <w:sz w:val="26"/>
          <w:szCs w:val="26"/>
        </w:rPr>
        <w:t>)</w:t>
      </w:r>
      <w:r w:rsidRPr="004F0EB8">
        <w:rPr>
          <w:rFonts w:ascii="Times New Roman" w:hAnsi="Times New Roman" w:cs="Times New Roman"/>
          <w:sz w:val="26"/>
          <w:szCs w:val="26"/>
        </w:rPr>
        <w:t xml:space="preserve"> </w:t>
      </w:r>
      <w:r>
        <w:rPr>
          <w:rFonts w:ascii="Times New Roman" w:hAnsi="Times New Roman" w:cs="Times New Roman"/>
          <w:sz w:val="26"/>
          <w:szCs w:val="26"/>
        </w:rPr>
        <w:t>в</w:t>
      </w:r>
      <w:r w:rsidRPr="004F0EB8">
        <w:rPr>
          <w:rFonts w:ascii="Times New Roman" w:hAnsi="Times New Roman" w:cs="Times New Roman"/>
          <w:sz w:val="26"/>
          <w:szCs w:val="26"/>
        </w:rPr>
        <w:t xml:space="preserve"> нарушение статьи 179 Бюджетного кодекса Российской Федерации, пункта 2.16. постановления администрации города Нефтеюганска от 09.12.2009 </w:t>
      </w:r>
      <w:r w:rsidRPr="004F0EB8">
        <w:rPr>
          <w:rFonts w:ascii="Times New Roman" w:hAnsi="Times New Roman" w:cs="Times New Roman"/>
          <w:sz w:val="26"/>
          <w:szCs w:val="26"/>
        </w:rPr>
        <w:br/>
        <w:t>№ 2681 «Об утверждении порядка разработки, утверждения и реализации долгосрочных целевых программ города Нефтеюганска» не все проекты изменений в программы направлялись для проведения экспертизы в Счетную палату</w:t>
      </w:r>
      <w:r>
        <w:rPr>
          <w:rFonts w:ascii="Times New Roman" w:hAnsi="Times New Roman" w:cs="Times New Roman"/>
          <w:sz w:val="26"/>
          <w:szCs w:val="26"/>
        </w:rPr>
        <w:t>;</w:t>
      </w:r>
    </w:p>
    <w:p w:rsidR="000B4184" w:rsidRPr="004F0EB8" w:rsidRDefault="000B4184" w:rsidP="004F4602">
      <w:pPr>
        <w:spacing w:after="0" w:line="240" w:lineRule="auto"/>
        <w:ind w:firstLine="709"/>
        <w:jc w:val="both"/>
        <w:rPr>
          <w:rFonts w:ascii="Times New Roman" w:hAnsi="Times New Roman" w:cs="Times New Roman"/>
          <w:sz w:val="26"/>
          <w:szCs w:val="26"/>
        </w:rPr>
      </w:pPr>
      <w:r w:rsidRPr="004F0EB8">
        <w:rPr>
          <w:rFonts w:ascii="Times New Roman" w:hAnsi="Times New Roman" w:cs="Times New Roman"/>
          <w:sz w:val="26"/>
          <w:szCs w:val="26"/>
        </w:rPr>
        <w:t>6</w:t>
      </w:r>
      <w:r>
        <w:rPr>
          <w:rFonts w:ascii="Times New Roman" w:hAnsi="Times New Roman" w:cs="Times New Roman"/>
          <w:sz w:val="26"/>
          <w:szCs w:val="26"/>
        </w:rPr>
        <w:t>)</w:t>
      </w:r>
      <w:r w:rsidRPr="004F0EB8">
        <w:rPr>
          <w:rFonts w:ascii="Times New Roman" w:hAnsi="Times New Roman" w:cs="Times New Roman"/>
          <w:sz w:val="26"/>
          <w:szCs w:val="26"/>
        </w:rPr>
        <w:t xml:space="preserve"> </w:t>
      </w:r>
      <w:r>
        <w:rPr>
          <w:rFonts w:ascii="Times New Roman" w:hAnsi="Times New Roman" w:cs="Times New Roman"/>
          <w:sz w:val="26"/>
          <w:szCs w:val="26"/>
        </w:rPr>
        <w:t>д</w:t>
      </w:r>
      <w:r w:rsidRPr="004F0EB8">
        <w:rPr>
          <w:rFonts w:ascii="Times New Roman" w:hAnsi="Times New Roman" w:cs="Times New Roman"/>
          <w:sz w:val="26"/>
          <w:szCs w:val="26"/>
        </w:rPr>
        <w:t>опущено нарушение части 2 статьи 179 Бюджетного кодекса Российской Федерации, выразившееся в несоответствии объемов бюджетных ассигнований, предусмотренных решением о бюджете муниципальным правовым актам об утверждении долгосрочных целевых программ.</w:t>
      </w:r>
    </w:p>
    <w:p w:rsidR="000B4184" w:rsidRDefault="000B4184" w:rsidP="004F4602">
      <w:pPr>
        <w:spacing w:after="0" w:line="240" w:lineRule="auto"/>
        <w:ind w:firstLine="660"/>
        <w:jc w:val="both"/>
        <w:rPr>
          <w:rFonts w:ascii="Times New Roman" w:hAnsi="Times New Roman" w:cs="Times New Roman"/>
          <w:sz w:val="26"/>
          <w:szCs w:val="26"/>
        </w:rPr>
      </w:pPr>
      <w:r>
        <w:rPr>
          <w:rFonts w:ascii="Times New Roman" w:hAnsi="Times New Roman" w:cs="Times New Roman"/>
          <w:b/>
          <w:bCs/>
          <w:color w:val="000000"/>
          <w:sz w:val="26"/>
          <w:szCs w:val="26"/>
        </w:rPr>
        <w:t>У</w:t>
      </w:r>
      <w:r w:rsidRPr="00A35957">
        <w:rPr>
          <w:rFonts w:ascii="Times New Roman" w:hAnsi="Times New Roman" w:cs="Times New Roman"/>
          <w:b/>
          <w:bCs/>
          <w:color w:val="000000"/>
          <w:sz w:val="26"/>
          <w:szCs w:val="26"/>
        </w:rPr>
        <w:t xml:space="preserve">читывая выполнение рекомендаций Счетной палаты данных в заключениях, подготовленных по результатам экспертно-аналитических мероприятий, предотвращены нарушения норм законодательства Российской Федерации на общую сумму </w:t>
      </w:r>
      <w:r>
        <w:rPr>
          <w:rFonts w:ascii="Times New Roman" w:hAnsi="Times New Roman" w:cs="Times New Roman"/>
          <w:b/>
          <w:bCs/>
          <w:color w:val="000000"/>
          <w:sz w:val="26"/>
          <w:szCs w:val="26"/>
        </w:rPr>
        <w:t>125 134,72 тыс.</w:t>
      </w:r>
      <w:r w:rsidRPr="00A35957">
        <w:rPr>
          <w:rFonts w:ascii="Times New Roman" w:hAnsi="Times New Roman" w:cs="Times New Roman"/>
          <w:b/>
          <w:bCs/>
          <w:color w:val="000000"/>
          <w:sz w:val="26"/>
          <w:szCs w:val="26"/>
        </w:rPr>
        <w:t xml:space="preserve"> рубл</w:t>
      </w:r>
      <w:r>
        <w:rPr>
          <w:rFonts w:ascii="Times New Roman" w:hAnsi="Times New Roman" w:cs="Times New Roman"/>
          <w:b/>
          <w:bCs/>
          <w:color w:val="000000"/>
          <w:sz w:val="26"/>
          <w:szCs w:val="26"/>
        </w:rPr>
        <w:t>ей</w:t>
      </w:r>
      <w:r w:rsidRPr="00A35957">
        <w:rPr>
          <w:rFonts w:ascii="Times New Roman" w:hAnsi="Times New Roman" w:cs="Times New Roman"/>
          <w:b/>
          <w:bCs/>
          <w:color w:val="000000"/>
          <w:sz w:val="26"/>
          <w:szCs w:val="26"/>
        </w:rPr>
        <w:t>.</w:t>
      </w:r>
    </w:p>
    <w:p w:rsidR="000B4184" w:rsidRPr="009677B9" w:rsidRDefault="000B4184" w:rsidP="004F4602">
      <w:pPr>
        <w:tabs>
          <w:tab w:val="left" w:pos="142"/>
        </w:tabs>
        <w:spacing w:after="0" w:line="240" w:lineRule="auto"/>
        <w:ind w:firstLine="426"/>
        <w:jc w:val="both"/>
        <w:rPr>
          <w:rFonts w:ascii="Times New Roman" w:hAnsi="Times New Roman" w:cs="Times New Roman"/>
          <w:sz w:val="26"/>
          <w:szCs w:val="26"/>
        </w:rPr>
      </w:pPr>
    </w:p>
    <w:p w:rsidR="000B4184" w:rsidRPr="009677B9" w:rsidRDefault="000B4184" w:rsidP="004F4602">
      <w:pPr>
        <w:tabs>
          <w:tab w:val="left" w:pos="142"/>
        </w:tabs>
        <w:spacing w:after="0" w:line="240" w:lineRule="auto"/>
        <w:ind w:firstLine="426"/>
        <w:jc w:val="both"/>
        <w:rPr>
          <w:rFonts w:ascii="Times New Roman" w:hAnsi="Times New Roman" w:cs="Times New Roman"/>
          <w:sz w:val="26"/>
          <w:szCs w:val="26"/>
        </w:rPr>
      </w:pPr>
      <w:r w:rsidRPr="009677B9">
        <w:rPr>
          <w:rFonts w:ascii="Times New Roman" w:hAnsi="Times New Roman" w:cs="Times New Roman"/>
          <w:sz w:val="26"/>
          <w:szCs w:val="26"/>
        </w:rPr>
        <w:t>Наряду с экспертизами, перечисленными выше, в 201</w:t>
      </w:r>
      <w:r>
        <w:rPr>
          <w:rFonts w:ascii="Times New Roman" w:hAnsi="Times New Roman" w:cs="Times New Roman"/>
          <w:sz w:val="26"/>
          <w:szCs w:val="26"/>
        </w:rPr>
        <w:t>2</w:t>
      </w:r>
      <w:r w:rsidRPr="009677B9">
        <w:rPr>
          <w:rFonts w:ascii="Times New Roman" w:hAnsi="Times New Roman" w:cs="Times New Roman"/>
          <w:sz w:val="26"/>
          <w:szCs w:val="26"/>
        </w:rPr>
        <w:t xml:space="preserve"> году, с целью предотвращения нарушений законодательства и муниципальных правовых актов в процессе формирования и исполнения бюджета города, Счетной палатой подготовлены и направлены информационные письма в адрес главы администрации, а также запросы различного характера главным распорядителям бюджетных средств.</w:t>
      </w:r>
    </w:p>
    <w:p w:rsidR="000B4184" w:rsidRPr="009677B9" w:rsidRDefault="000B4184" w:rsidP="004F4602">
      <w:pPr>
        <w:spacing w:after="0" w:line="240" w:lineRule="auto"/>
        <w:jc w:val="center"/>
        <w:rPr>
          <w:rFonts w:ascii="Times New Roman" w:hAnsi="Times New Roman" w:cs="Times New Roman"/>
          <w:b/>
          <w:bCs/>
          <w:sz w:val="32"/>
          <w:szCs w:val="32"/>
        </w:rPr>
      </w:pPr>
    </w:p>
    <w:p w:rsidR="000B4184" w:rsidRPr="009677B9" w:rsidRDefault="000B4184" w:rsidP="004F4602">
      <w:pPr>
        <w:spacing w:after="0" w:line="240" w:lineRule="auto"/>
        <w:jc w:val="center"/>
        <w:rPr>
          <w:rFonts w:ascii="Times New Roman" w:hAnsi="Times New Roman" w:cs="Times New Roman"/>
          <w:b/>
          <w:bCs/>
          <w:sz w:val="32"/>
          <w:szCs w:val="32"/>
        </w:rPr>
      </w:pPr>
      <w:r w:rsidRPr="009677B9">
        <w:rPr>
          <w:rFonts w:ascii="Times New Roman" w:hAnsi="Times New Roman" w:cs="Times New Roman"/>
          <w:b/>
          <w:bCs/>
          <w:sz w:val="32"/>
          <w:szCs w:val="32"/>
        </w:rPr>
        <w:t>Глава 5. О взаимодействии</w:t>
      </w:r>
    </w:p>
    <w:p w:rsidR="000B4184" w:rsidRPr="009677B9" w:rsidRDefault="000B4184" w:rsidP="004F4602">
      <w:pPr>
        <w:tabs>
          <w:tab w:val="left" w:pos="142"/>
        </w:tabs>
        <w:spacing w:line="240" w:lineRule="auto"/>
        <w:ind w:firstLine="360"/>
        <w:jc w:val="center"/>
        <w:rPr>
          <w:rFonts w:ascii="Times New Roman" w:hAnsi="Times New Roman" w:cs="Times New Roman"/>
          <w:b/>
          <w:bCs/>
          <w:sz w:val="28"/>
          <w:szCs w:val="28"/>
        </w:rPr>
      </w:pPr>
    </w:p>
    <w:p w:rsidR="000B4184" w:rsidRDefault="000B4184" w:rsidP="004F4602">
      <w:pPr>
        <w:spacing w:after="0" w:line="240" w:lineRule="auto"/>
        <w:ind w:firstLine="708"/>
        <w:jc w:val="both"/>
        <w:rPr>
          <w:rFonts w:ascii="Times New Roman" w:hAnsi="Times New Roman" w:cs="Times New Roman"/>
          <w:sz w:val="26"/>
          <w:szCs w:val="26"/>
        </w:rPr>
      </w:pPr>
      <w:r w:rsidRPr="009677B9">
        <w:rPr>
          <w:rFonts w:ascii="Times New Roman" w:hAnsi="Times New Roman" w:cs="Times New Roman"/>
          <w:sz w:val="26"/>
          <w:szCs w:val="26"/>
        </w:rPr>
        <w:t xml:space="preserve">За отчетный период, </w:t>
      </w:r>
      <w:r>
        <w:rPr>
          <w:rFonts w:ascii="Times New Roman" w:hAnsi="Times New Roman" w:cs="Times New Roman"/>
          <w:sz w:val="26"/>
          <w:szCs w:val="26"/>
        </w:rPr>
        <w:t xml:space="preserve">Счетной палатой, в соответствии с </w:t>
      </w:r>
      <w:r w:rsidRPr="009677B9">
        <w:rPr>
          <w:rFonts w:ascii="Times New Roman" w:hAnsi="Times New Roman" w:cs="Times New Roman"/>
          <w:sz w:val="26"/>
          <w:szCs w:val="26"/>
        </w:rPr>
        <w:t xml:space="preserve"> </w:t>
      </w:r>
      <w:r>
        <w:rPr>
          <w:rFonts w:ascii="Times New Roman" w:hAnsi="Times New Roman" w:cs="Times New Roman"/>
          <w:sz w:val="26"/>
          <w:szCs w:val="26"/>
        </w:rPr>
        <w:t>Соглашением о взаимодействии</w:t>
      </w:r>
      <w:r w:rsidRPr="009677B9">
        <w:rPr>
          <w:rFonts w:ascii="Times New Roman" w:hAnsi="Times New Roman" w:cs="Times New Roman"/>
          <w:sz w:val="26"/>
          <w:szCs w:val="26"/>
        </w:rPr>
        <w:t xml:space="preserve"> Нефтеюганской межрай</w:t>
      </w:r>
      <w:r>
        <w:rPr>
          <w:rFonts w:ascii="Times New Roman" w:hAnsi="Times New Roman" w:cs="Times New Roman"/>
          <w:sz w:val="26"/>
          <w:szCs w:val="26"/>
        </w:rPr>
        <w:t xml:space="preserve">онной </w:t>
      </w:r>
      <w:r w:rsidRPr="009677B9">
        <w:rPr>
          <w:rFonts w:ascii="Times New Roman" w:hAnsi="Times New Roman" w:cs="Times New Roman"/>
          <w:sz w:val="26"/>
          <w:szCs w:val="26"/>
        </w:rPr>
        <w:t>прокуратур</w:t>
      </w:r>
      <w:r>
        <w:rPr>
          <w:rFonts w:ascii="Times New Roman" w:hAnsi="Times New Roman" w:cs="Times New Roman"/>
          <w:sz w:val="26"/>
          <w:szCs w:val="26"/>
        </w:rPr>
        <w:t xml:space="preserve">ы и Думы города Нефтеюганска, заключенного 09.12.2011 года, в </w:t>
      </w:r>
      <w:r w:rsidRPr="009677B9">
        <w:rPr>
          <w:rFonts w:ascii="Times New Roman" w:hAnsi="Times New Roman" w:cs="Times New Roman"/>
          <w:sz w:val="26"/>
          <w:szCs w:val="26"/>
        </w:rPr>
        <w:t>Нефтеюганск</w:t>
      </w:r>
      <w:r>
        <w:rPr>
          <w:rFonts w:ascii="Times New Roman" w:hAnsi="Times New Roman" w:cs="Times New Roman"/>
          <w:sz w:val="26"/>
          <w:szCs w:val="26"/>
        </w:rPr>
        <w:t>ую</w:t>
      </w:r>
      <w:r w:rsidRPr="009677B9">
        <w:rPr>
          <w:rFonts w:ascii="Times New Roman" w:hAnsi="Times New Roman" w:cs="Times New Roman"/>
          <w:sz w:val="26"/>
          <w:szCs w:val="26"/>
        </w:rPr>
        <w:t xml:space="preserve"> межрай</w:t>
      </w:r>
      <w:r>
        <w:rPr>
          <w:rFonts w:ascii="Times New Roman" w:hAnsi="Times New Roman" w:cs="Times New Roman"/>
          <w:sz w:val="26"/>
          <w:szCs w:val="26"/>
        </w:rPr>
        <w:t xml:space="preserve">онную </w:t>
      </w:r>
      <w:r w:rsidRPr="009677B9">
        <w:rPr>
          <w:rFonts w:ascii="Times New Roman" w:hAnsi="Times New Roman" w:cs="Times New Roman"/>
          <w:sz w:val="26"/>
          <w:szCs w:val="26"/>
        </w:rPr>
        <w:t>прокуратур</w:t>
      </w:r>
      <w:r>
        <w:rPr>
          <w:rFonts w:ascii="Times New Roman" w:hAnsi="Times New Roman" w:cs="Times New Roman"/>
          <w:sz w:val="26"/>
          <w:szCs w:val="26"/>
        </w:rPr>
        <w:t>у напр</w:t>
      </w:r>
      <w:r w:rsidRPr="009677B9">
        <w:rPr>
          <w:rFonts w:ascii="Times New Roman" w:hAnsi="Times New Roman" w:cs="Times New Roman"/>
          <w:sz w:val="26"/>
          <w:szCs w:val="26"/>
        </w:rPr>
        <w:t>авлены материалы по результатам всех контрольных мероприятий, проведенных в 201</w:t>
      </w:r>
      <w:r>
        <w:rPr>
          <w:rFonts w:ascii="Times New Roman" w:hAnsi="Times New Roman" w:cs="Times New Roman"/>
          <w:sz w:val="26"/>
          <w:szCs w:val="26"/>
        </w:rPr>
        <w:t>2</w:t>
      </w:r>
      <w:r w:rsidRPr="009677B9">
        <w:rPr>
          <w:rFonts w:ascii="Times New Roman" w:hAnsi="Times New Roman" w:cs="Times New Roman"/>
          <w:sz w:val="26"/>
          <w:szCs w:val="26"/>
        </w:rPr>
        <w:t xml:space="preserve"> году.</w:t>
      </w:r>
      <w:r>
        <w:rPr>
          <w:rFonts w:ascii="Times New Roman" w:hAnsi="Times New Roman" w:cs="Times New Roman"/>
          <w:sz w:val="26"/>
          <w:szCs w:val="26"/>
        </w:rPr>
        <w:t xml:space="preserve"> В результате прокурорского реагирования, по результатам изучения полученных от Счетной палаты материалов, по отдельным мероприятиям главе администрации города, заместителю главы администрации города, а также руководителям учреждений направлены представления об устранении нарушений законодательства, 7 должностных лиц привлечены к дисциплинарной ответственности, 1 должностное лицо привлечено к административной ответственности.</w:t>
      </w:r>
    </w:p>
    <w:p w:rsidR="000B4184" w:rsidRDefault="000B4184" w:rsidP="004F460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Также </w:t>
      </w:r>
      <w:r w:rsidRPr="009677B9">
        <w:rPr>
          <w:rFonts w:ascii="Times New Roman" w:hAnsi="Times New Roman" w:cs="Times New Roman"/>
          <w:sz w:val="26"/>
          <w:szCs w:val="26"/>
        </w:rPr>
        <w:t>Нефтеюганской межрай</w:t>
      </w:r>
      <w:r>
        <w:rPr>
          <w:rFonts w:ascii="Times New Roman" w:hAnsi="Times New Roman" w:cs="Times New Roman"/>
          <w:sz w:val="26"/>
          <w:szCs w:val="26"/>
        </w:rPr>
        <w:t xml:space="preserve">онной </w:t>
      </w:r>
      <w:r w:rsidRPr="009677B9">
        <w:rPr>
          <w:rFonts w:ascii="Times New Roman" w:hAnsi="Times New Roman" w:cs="Times New Roman"/>
          <w:sz w:val="26"/>
          <w:szCs w:val="26"/>
        </w:rPr>
        <w:t>прокуратур</w:t>
      </w:r>
      <w:r>
        <w:rPr>
          <w:rFonts w:ascii="Times New Roman" w:hAnsi="Times New Roman" w:cs="Times New Roman"/>
          <w:sz w:val="26"/>
          <w:szCs w:val="26"/>
        </w:rPr>
        <w:t xml:space="preserve">ой по результатам проведенной совместно со Счетной палатой проверки исполнения бюджетного законодательства принесен протест на постановление администрации города Нефтеюганска  от 20.02.2012 № 398 «Об утверждении Порядка предоставления субсидии в 2012 году из бюджета г. Нефтеюганска на возмещение затрат по благоустройству произведения «Памятник Верным Сынам Отечества», по результатам рассмотрения которого незаконный правовой акт отменен. </w:t>
      </w:r>
    </w:p>
    <w:p w:rsidR="000B4184" w:rsidRDefault="000B4184" w:rsidP="004F4602">
      <w:pPr>
        <w:tabs>
          <w:tab w:val="left" w:pos="142"/>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 xml:space="preserve">В отчетном году Счетная палата продолжала сотрудничество со Счетными палатами округа, путем участия в заседаниях </w:t>
      </w:r>
      <w:r>
        <w:rPr>
          <w:rFonts w:ascii="Times New Roman" w:hAnsi="Times New Roman" w:cs="Times New Roman"/>
          <w:color w:val="000000"/>
          <w:sz w:val="26"/>
          <w:szCs w:val="26"/>
        </w:rPr>
        <w:t xml:space="preserve">Совета органов внешнего финансового контроля Ханты-Мансийского автономного округа – Югры, членом Президиума которого является председатель Счетной палаты города Нефтеюганска. </w:t>
      </w:r>
    </w:p>
    <w:p w:rsidR="000B4184" w:rsidRDefault="000B4184" w:rsidP="004F4602">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sz w:val="26"/>
          <w:szCs w:val="26"/>
        </w:rPr>
        <w:t>Кроме того, п</w:t>
      </w:r>
      <w:r>
        <w:rPr>
          <w:rFonts w:ascii="Times New Roman" w:hAnsi="Times New Roman" w:cs="Times New Roman"/>
          <w:color w:val="000000"/>
          <w:sz w:val="26"/>
          <w:szCs w:val="26"/>
        </w:rPr>
        <w:t xml:space="preserve">редседатель Счетной палаты принял участие </w:t>
      </w:r>
      <w:r w:rsidRPr="00C06971">
        <w:rPr>
          <w:rFonts w:ascii="Times New Roman" w:hAnsi="Times New Roman" w:cs="Times New Roman"/>
          <w:color w:val="000000"/>
          <w:sz w:val="26"/>
          <w:szCs w:val="26"/>
        </w:rPr>
        <w:t xml:space="preserve">в XI Конференции Союза </w:t>
      </w:r>
      <w:r>
        <w:rPr>
          <w:rFonts w:ascii="Times New Roman" w:hAnsi="Times New Roman" w:cs="Times New Roman"/>
          <w:color w:val="000000"/>
          <w:sz w:val="26"/>
          <w:szCs w:val="26"/>
        </w:rPr>
        <w:t xml:space="preserve">муниципальных контрольно – счетных органов Российской Федерации, проведенной в городе Брянске. </w:t>
      </w:r>
    </w:p>
    <w:p w:rsidR="000B4184" w:rsidRDefault="000B4184" w:rsidP="004F4602">
      <w:pPr>
        <w:tabs>
          <w:tab w:val="left" w:pos="142"/>
        </w:tabs>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ab/>
      </w:r>
      <w:r w:rsidRPr="009677B9">
        <w:rPr>
          <w:rFonts w:ascii="Times New Roman" w:hAnsi="Times New Roman" w:cs="Times New Roman"/>
          <w:sz w:val="26"/>
          <w:szCs w:val="26"/>
        </w:rPr>
        <w:t>Счетной палатой оказывалась консультационная помощь руководителям и специалистам проверяемых учреждений в применении норм и правил действующего законодательства.</w:t>
      </w:r>
    </w:p>
    <w:p w:rsidR="000B4184" w:rsidRDefault="000B4184" w:rsidP="004F4602">
      <w:pPr>
        <w:tabs>
          <w:tab w:val="left" w:pos="142"/>
        </w:tabs>
        <w:spacing w:after="0" w:line="240" w:lineRule="auto"/>
        <w:ind w:firstLine="360"/>
        <w:jc w:val="both"/>
        <w:rPr>
          <w:rFonts w:ascii="Times New Roman" w:hAnsi="Times New Roman" w:cs="Times New Roman"/>
          <w:b/>
          <w:bCs/>
          <w:sz w:val="32"/>
          <w:szCs w:val="32"/>
        </w:rPr>
      </w:pPr>
    </w:p>
    <w:p w:rsidR="000B4184" w:rsidRPr="009677B9" w:rsidRDefault="000B4184" w:rsidP="004F4602">
      <w:pPr>
        <w:tabs>
          <w:tab w:val="left" w:pos="142"/>
        </w:tabs>
        <w:spacing w:line="240" w:lineRule="auto"/>
        <w:ind w:firstLine="360"/>
        <w:jc w:val="center"/>
        <w:rPr>
          <w:rFonts w:ascii="Times New Roman" w:hAnsi="Times New Roman" w:cs="Times New Roman"/>
          <w:b/>
          <w:bCs/>
          <w:sz w:val="32"/>
          <w:szCs w:val="32"/>
        </w:rPr>
      </w:pPr>
      <w:r w:rsidRPr="009677B9">
        <w:rPr>
          <w:rFonts w:ascii="Times New Roman" w:hAnsi="Times New Roman" w:cs="Times New Roman"/>
          <w:b/>
          <w:bCs/>
          <w:sz w:val="32"/>
          <w:szCs w:val="32"/>
        </w:rPr>
        <w:t>Глава 6. Информационная деятельность</w:t>
      </w:r>
    </w:p>
    <w:p w:rsidR="000B4184" w:rsidRPr="009677B9" w:rsidRDefault="000B4184" w:rsidP="004F4602">
      <w:pPr>
        <w:pStyle w:val="BodyText"/>
        <w:spacing w:after="0" w:line="240" w:lineRule="auto"/>
        <w:ind w:firstLine="360"/>
        <w:jc w:val="both"/>
        <w:rPr>
          <w:rFonts w:ascii="Times New Roman" w:hAnsi="Times New Roman" w:cs="Times New Roman"/>
          <w:sz w:val="26"/>
          <w:szCs w:val="26"/>
        </w:rPr>
      </w:pPr>
      <w:r w:rsidRPr="009677B9">
        <w:rPr>
          <w:rFonts w:ascii="Times New Roman" w:hAnsi="Times New Roman" w:cs="Times New Roman"/>
          <w:sz w:val="26"/>
          <w:szCs w:val="26"/>
        </w:rPr>
        <w:t xml:space="preserve">Информационная деятельность регламентирована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Счетной палате. </w:t>
      </w:r>
    </w:p>
    <w:p w:rsidR="000B4184" w:rsidRPr="009677B9" w:rsidRDefault="000B4184" w:rsidP="004F4602">
      <w:pPr>
        <w:autoSpaceDE w:val="0"/>
        <w:autoSpaceDN w:val="0"/>
        <w:adjustRightInd w:val="0"/>
        <w:spacing w:after="0" w:line="240" w:lineRule="auto"/>
        <w:ind w:firstLine="540"/>
        <w:jc w:val="both"/>
        <w:outlineLvl w:val="0"/>
        <w:rPr>
          <w:rFonts w:ascii="Times New Roman" w:hAnsi="Times New Roman" w:cs="Times New Roman"/>
          <w:sz w:val="26"/>
          <w:szCs w:val="26"/>
        </w:rPr>
      </w:pPr>
      <w:r w:rsidRPr="009677B9">
        <w:rPr>
          <w:rFonts w:ascii="Times New Roman" w:hAnsi="Times New Roman" w:cs="Times New Roman"/>
          <w:sz w:val="26"/>
          <w:szCs w:val="26"/>
        </w:rPr>
        <w:t>Главным направлением информационной деятельности является обеспечение доступа органов местного самоуправления и населения города к информации о деятельности Счетной палаты,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0B4184" w:rsidRPr="009677B9" w:rsidRDefault="000B4184" w:rsidP="004F4602">
      <w:pPr>
        <w:pStyle w:val="BodyText"/>
        <w:spacing w:after="0" w:line="240" w:lineRule="auto"/>
        <w:ind w:firstLine="360"/>
        <w:jc w:val="both"/>
        <w:rPr>
          <w:rFonts w:ascii="Times New Roman" w:hAnsi="Times New Roman" w:cs="Times New Roman"/>
          <w:sz w:val="26"/>
          <w:szCs w:val="26"/>
        </w:rPr>
      </w:pPr>
      <w:r w:rsidRPr="009677B9">
        <w:rPr>
          <w:rFonts w:ascii="Times New Roman" w:hAnsi="Times New Roman" w:cs="Times New Roman"/>
          <w:sz w:val="26"/>
          <w:szCs w:val="26"/>
        </w:rPr>
        <w:t>Информация о работе Счетной палаты заслушивалась на заседаниях Думы города ежеквартально в присутствии представителей средств массовой информации, а также размещалась на официальном сайте Думы города.</w:t>
      </w:r>
    </w:p>
    <w:p w:rsidR="000B4184" w:rsidRDefault="000B4184" w:rsidP="004F4602">
      <w:pPr>
        <w:pStyle w:val="BodyText"/>
        <w:spacing w:after="0" w:line="240" w:lineRule="auto"/>
        <w:ind w:firstLine="360"/>
        <w:jc w:val="both"/>
        <w:rPr>
          <w:rFonts w:ascii="Times New Roman" w:hAnsi="Times New Roman" w:cs="Times New Roman"/>
          <w:sz w:val="26"/>
          <w:szCs w:val="26"/>
        </w:rPr>
      </w:pPr>
      <w:r w:rsidRPr="009677B9">
        <w:rPr>
          <w:rFonts w:ascii="Times New Roman" w:hAnsi="Times New Roman" w:cs="Times New Roman"/>
          <w:sz w:val="26"/>
          <w:szCs w:val="26"/>
        </w:rPr>
        <w:t xml:space="preserve">Одним из направлений информационной деятельности Счетной палаты является взаимодействие и обмен информацией по опыту работы и методологии со Счетными палатами других городов в целях повышения эффективности финансового контроля. </w:t>
      </w:r>
    </w:p>
    <w:p w:rsidR="000B4184" w:rsidRPr="009677B9" w:rsidRDefault="000B4184" w:rsidP="004F4602">
      <w:pPr>
        <w:pStyle w:val="BodyText"/>
        <w:spacing w:after="0" w:line="240" w:lineRule="auto"/>
        <w:ind w:firstLine="360"/>
        <w:jc w:val="both"/>
        <w:rPr>
          <w:rFonts w:ascii="Times New Roman" w:hAnsi="Times New Roman" w:cs="Times New Roman"/>
          <w:sz w:val="26"/>
          <w:szCs w:val="26"/>
        </w:rPr>
      </w:pPr>
    </w:p>
    <w:p w:rsidR="000B4184" w:rsidRPr="004708BA" w:rsidRDefault="000B4184" w:rsidP="004708BA">
      <w:pPr>
        <w:tabs>
          <w:tab w:val="left" w:pos="142"/>
        </w:tabs>
        <w:spacing w:line="240" w:lineRule="auto"/>
        <w:ind w:firstLine="360"/>
        <w:jc w:val="center"/>
        <w:rPr>
          <w:rFonts w:ascii="Times New Roman" w:hAnsi="Times New Roman" w:cs="Times New Roman"/>
          <w:b/>
          <w:bCs/>
          <w:sz w:val="32"/>
          <w:szCs w:val="32"/>
        </w:rPr>
      </w:pPr>
      <w:r>
        <w:rPr>
          <w:rFonts w:ascii="Times New Roman" w:hAnsi="Times New Roman" w:cs="Times New Roman"/>
          <w:b/>
          <w:bCs/>
          <w:sz w:val="32"/>
          <w:szCs w:val="32"/>
        </w:rPr>
        <w:t>Глава 7</w:t>
      </w:r>
      <w:r w:rsidRPr="004708BA">
        <w:rPr>
          <w:rFonts w:ascii="Times New Roman" w:hAnsi="Times New Roman" w:cs="Times New Roman"/>
          <w:b/>
          <w:bCs/>
          <w:sz w:val="32"/>
          <w:szCs w:val="32"/>
        </w:rPr>
        <w:t>. Методологическая деятельность</w:t>
      </w:r>
    </w:p>
    <w:p w:rsidR="000B4184" w:rsidRPr="004708BA" w:rsidRDefault="000B4184" w:rsidP="006E2FDF">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В целях реализации положений </w:t>
      </w:r>
      <w:r w:rsidRPr="009677B9">
        <w:rPr>
          <w:rFonts w:ascii="Times New Roman" w:hAnsi="Times New Roman" w:cs="Times New Roman"/>
          <w:sz w:val="26"/>
          <w:szCs w:val="26"/>
        </w:rPr>
        <w:t>Федеральн</w:t>
      </w:r>
      <w:r>
        <w:rPr>
          <w:rFonts w:ascii="Times New Roman" w:hAnsi="Times New Roman" w:cs="Times New Roman"/>
          <w:sz w:val="26"/>
          <w:szCs w:val="26"/>
        </w:rPr>
        <w:t>ого</w:t>
      </w:r>
      <w:r w:rsidRPr="009677B9">
        <w:rPr>
          <w:rFonts w:ascii="Times New Roman" w:hAnsi="Times New Roman" w:cs="Times New Roman"/>
          <w:sz w:val="26"/>
          <w:szCs w:val="26"/>
        </w:rPr>
        <w:t xml:space="preserve"> закон</w:t>
      </w:r>
      <w:r>
        <w:rPr>
          <w:rFonts w:ascii="Times New Roman" w:hAnsi="Times New Roman" w:cs="Times New Roman"/>
          <w:sz w:val="26"/>
          <w:szCs w:val="26"/>
        </w:rPr>
        <w:t>а</w:t>
      </w:r>
      <w:r w:rsidRPr="009677B9">
        <w:rPr>
          <w:rFonts w:ascii="Times New Roman" w:hAnsi="Times New Roman" w:cs="Times New Roman"/>
          <w:sz w:val="26"/>
          <w:szCs w:val="26"/>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cs="Times New Roman"/>
          <w:sz w:val="26"/>
          <w:szCs w:val="26"/>
        </w:rPr>
        <w:t xml:space="preserve">, Счетной  палатой проведена методическая работа по разработке Стандартов муниципального финансового контроля. При разработке Стандартов муниципального финансового контроля учтены </w:t>
      </w:r>
      <w:r w:rsidRPr="004708BA">
        <w:rPr>
          <w:rFonts w:ascii="Times New Roman" w:hAnsi="Times New Roman" w:cs="Times New Roman"/>
          <w:sz w:val="26"/>
          <w:szCs w:val="26"/>
        </w:rPr>
        <w:t>международные стандарты в области государственного контроля, аудита и финансовой отчетности.</w:t>
      </w:r>
      <w:r>
        <w:rPr>
          <w:rFonts w:ascii="Times New Roman" w:hAnsi="Times New Roman" w:cs="Times New Roman"/>
          <w:sz w:val="26"/>
          <w:szCs w:val="26"/>
        </w:rPr>
        <w:t xml:space="preserve">  </w:t>
      </w:r>
    </w:p>
    <w:p w:rsidR="000B4184" w:rsidRDefault="000B4184" w:rsidP="006E2FDF">
      <w:pPr>
        <w:pStyle w:val="BodyText"/>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Всего в отчетном году разработано и утверждено 4 Стандарта муниципального финансового контроля (далее по тексту - СМФК), в том числе:</w:t>
      </w:r>
    </w:p>
    <w:p w:rsidR="000B4184" w:rsidRDefault="000B4184" w:rsidP="006E2FDF">
      <w:pPr>
        <w:pStyle w:val="BodyText"/>
        <w:spacing w:after="0" w:line="240" w:lineRule="auto"/>
        <w:jc w:val="both"/>
        <w:rPr>
          <w:rFonts w:ascii="Times New Roman" w:hAnsi="Times New Roman" w:cs="Times New Roman"/>
          <w:sz w:val="26"/>
          <w:szCs w:val="26"/>
        </w:rPr>
      </w:pPr>
      <w:r>
        <w:rPr>
          <w:rFonts w:ascii="Times New Roman" w:hAnsi="Times New Roman" w:cs="Times New Roman"/>
          <w:sz w:val="26"/>
          <w:szCs w:val="26"/>
        </w:rPr>
        <w:t>- СМФК «Общие правила проведения контрольного мероприятия»;</w:t>
      </w:r>
    </w:p>
    <w:p w:rsidR="000B4184" w:rsidRDefault="000B4184" w:rsidP="006E2FDF">
      <w:pPr>
        <w:pStyle w:val="BodyText"/>
        <w:spacing w:after="0" w:line="240" w:lineRule="auto"/>
        <w:jc w:val="both"/>
        <w:rPr>
          <w:rFonts w:ascii="Times New Roman" w:hAnsi="Times New Roman" w:cs="Times New Roman"/>
          <w:sz w:val="26"/>
          <w:szCs w:val="26"/>
        </w:rPr>
      </w:pPr>
      <w:r>
        <w:rPr>
          <w:rFonts w:ascii="Times New Roman" w:hAnsi="Times New Roman" w:cs="Times New Roman"/>
          <w:sz w:val="26"/>
          <w:szCs w:val="26"/>
        </w:rPr>
        <w:t>- СМФК «Проведение экспертно-аналитического мероприятия»;</w:t>
      </w:r>
    </w:p>
    <w:p w:rsidR="000B4184" w:rsidRDefault="000B4184" w:rsidP="006E2FDF">
      <w:pPr>
        <w:pStyle w:val="BodyText"/>
        <w:spacing w:after="0" w:line="240" w:lineRule="auto"/>
        <w:jc w:val="both"/>
        <w:rPr>
          <w:rFonts w:ascii="Times New Roman" w:hAnsi="Times New Roman" w:cs="Times New Roman"/>
          <w:sz w:val="26"/>
          <w:szCs w:val="26"/>
        </w:rPr>
      </w:pPr>
      <w:r>
        <w:rPr>
          <w:rFonts w:ascii="Times New Roman" w:hAnsi="Times New Roman" w:cs="Times New Roman"/>
          <w:sz w:val="26"/>
          <w:szCs w:val="26"/>
        </w:rPr>
        <w:t>- СМФК «Проведение оперативного контроля за ходом исполнения бюджета города на текущий финансовый год по итогам 1 квартала, 1 полугодия, 9 месяцев»;</w:t>
      </w:r>
    </w:p>
    <w:p w:rsidR="000B4184" w:rsidRDefault="000B4184" w:rsidP="006E2FDF">
      <w:pPr>
        <w:pStyle w:val="BodyText"/>
        <w:spacing w:after="0" w:line="240" w:lineRule="auto"/>
        <w:jc w:val="both"/>
        <w:rPr>
          <w:rFonts w:ascii="Times New Roman" w:hAnsi="Times New Roman" w:cs="Times New Roman"/>
          <w:sz w:val="26"/>
          <w:szCs w:val="26"/>
        </w:rPr>
      </w:pPr>
      <w:r>
        <w:rPr>
          <w:rFonts w:ascii="Times New Roman" w:hAnsi="Times New Roman" w:cs="Times New Roman"/>
          <w:sz w:val="26"/>
          <w:szCs w:val="26"/>
        </w:rPr>
        <w:t>- СМФК «Проведение экспертизы проектов муниципальных целевых программ, проектов изменений в утвержденные целевые программы».</w:t>
      </w:r>
    </w:p>
    <w:p w:rsidR="000B4184" w:rsidRPr="009677B9" w:rsidRDefault="000B4184" w:rsidP="004F4602">
      <w:pPr>
        <w:pStyle w:val="BodyText"/>
        <w:spacing w:line="240" w:lineRule="auto"/>
        <w:jc w:val="both"/>
        <w:rPr>
          <w:rFonts w:ascii="Times New Roman" w:hAnsi="Times New Roman" w:cs="Times New Roman"/>
          <w:sz w:val="26"/>
          <w:szCs w:val="26"/>
        </w:rPr>
      </w:pPr>
    </w:p>
    <w:p w:rsidR="000B4184" w:rsidRPr="009677B9" w:rsidRDefault="000B4184" w:rsidP="004F4602">
      <w:pPr>
        <w:pStyle w:val="BodyText"/>
        <w:spacing w:line="240" w:lineRule="auto"/>
        <w:jc w:val="center"/>
        <w:rPr>
          <w:rFonts w:ascii="Times New Roman" w:hAnsi="Times New Roman" w:cs="Times New Roman"/>
          <w:b/>
          <w:bCs/>
          <w:sz w:val="32"/>
          <w:szCs w:val="32"/>
        </w:rPr>
      </w:pPr>
      <w:r w:rsidRPr="009677B9">
        <w:rPr>
          <w:rFonts w:ascii="Times New Roman" w:hAnsi="Times New Roman" w:cs="Times New Roman"/>
          <w:b/>
          <w:bCs/>
          <w:sz w:val="32"/>
          <w:szCs w:val="32"/>
        </w:rPr>
        <w:t xml:space="preserve">Глава </w:t>
      </w:r>
      <w:r>
        <w:rPr>
          <w:rFonts w:ascii="Times New Roman" w:hAnsi="Times New Roman" w:cs="Times New Roman"/>
          <w:b/>
          <w:bCs/>
          <w:sz w:val="32"/>
          <w:szCs w:val="32"/>
        </w:rPr>
        <w:t>8</w:t>
      </w:r>
      <w:r w:rsidRPr="009677B9">
        <w:rPr>
          <w:rFonts w:ascii="Times New Roman" w:hAnsi="Times New Roman" w:cs="Times New Roman"/>
          <w:b/>
          <w:bCs/>
          <w:sz w:val="32"/>
          <w:szCs w:val="32"/>
        </w:rPr>
        <w:t>. Заключительные положения</w:t>
      </w:r>
    </w:p>
    <w:p w:rsidR="000B4184" w:rsidRDefault="000B4184" w:rsidP="006D0A80">
      <w:pPr>
        <w:spacing w:after="0" w:line="240" w:lineRule="auto"/>
        <w:ind w:firstLine="720"/>
        <w:jc w:val="both"/>
        <w:rPr>
          <w:rFonts w:ascii="Times New Roman" w:hAnsi="Times New Roman" w:cs="Times New Roman"/>
          <w:sz w:val="26"/>
          <w:szCs w:val="26"/>
        </w:rPr>
      </w:pPr>
      <w:r w:rsidRPr="009677B9">
        <w:rPr>
          <w:rFonts w:ascii="Times New Roman" w:hAnsi="Times New Roman" w:cs="Times New Roman"/>
          <w:sz w:val="26"/>
          <w:szCs w:val="26"/>
        </w:rPr>
        <w:tab/>
      </w:r>
    </w:p>
    <w:p w:rsidR="000B4184" w:rsidRDefault="000B4184" w:rsidP="006D0A80">
      <w:pPr>
        <w:spacing w:after="0" w:line="240" w:lineRule="auto"/>
        <w:ind w:firstLine="720"/>
        <w:jc w:val="both"/>
        <w:rPr>
          <w:rFonts w:ascii="Times New Roman" w:hAnsi="Times New Roman" w:cs="Times New Roman"/>
          <w:sz w:val="26"/>
          <w:szCs w:val="26"/>
        </w:rPr>
      </w:pPr>
      <w:r w:rsidRPr="008D16B6">
        <w:rPr>
          <w:rFonts w:ascii="Times New Roman" w:hAnsi="Times New Roman" w:cs="Times New Roman"/>
          <w:sz w:val="26"/>
          <w:szCs w:val="26"/>
        </w:rPr>
        <w:t xml:space="preserve">При осуществлении своей деятельности </w:t>
      </w:r>
      <w:r>
        <w:rPr>
          <w:rFonts w:ascii="Times New Roman" w:hAnsi="Times New Roman" w:cs="Times New Roman"/>
          <w:sz w:val="26"/>
          <w:szCs w:val="26"/>
        </w:rPr>
        <w:t>Счетная палата</w:t>
      </w:r>
      <w:r w:rsidRPr="008D16B6">
        <w:rPr>
          <w:rFonts w:ascii="Times New Roman" w:hAnsi="Times New Roman" w:cs="Times New Roman"/>
          <w:sz w:val="26"/>
          <w:szCs w:val="26"/>
        </w:rPr>
        <w:t xml:space="preserve"> руководствовалась план</w:t>
      </w:r>
      <w:r>
        <w:rPr>
          <w:rFonts w:ascii="Times New Roman" w:hAnsi="Times New Roman" w:cs="Times New Roman"/>
          <w:sz w:val="26"/>
          <w:szCs w:val="26"/>
        </w:rPr>
        <w:t>а</w:t>
      </w:r>
      <w:r w:rsidRPr="008D16B6">
        <w:rPr>
          <w:rFonts w:ascii="Times New Roman" w:hAnsi="Times New Roman" w:cs="Times New Roman"/>
          <w:sz w:val="26"/>
          <w:szCs w:val="26"/>
        </w:rPr>
        <w:t>м</w:t>
      </w:r>
      <w:r>
        <w:rPr>
          <w:rFonts w:ascii="Times New Roman" w:hAnsi="Times New Roman" w:cs="Times New Roman"/>
          <w:sz w:val="26"/>
          <w:szCs w:val="26"/>
        </w:rPr>
        <w:t>и</w:t>
      </w:r>
      <w:r w:rsidRPr="008D16B6">
        <w:rPr>
          <w:rFonts w:ascii="Times New Roman" w:hAnsi="Times New Roman" w:cs="Times New Roman"/>
          <w:sz w:val="26"/>
          <w:szCs w:val="26"/>
        </w:rPr>
        <w:t xml:space="preserve"> работы на 201</w:t>
      </w:r>
      <w:r>
        <w:rPr>
          <w:rFonts w:ascii="Times New Roman" w:hAnsi="Times New Roman" w:cs="Times New Roman"/>
          <w:sz w:val="26"/>
          <w:szCs w:val="26"/>
        </w:rPr>
        <w:t>2</w:t>
      </w:r>
      <w:r w:rsidRPr="008D16B6">
        <w:rPr>
          <w:rFonts w:ascii="Times New Roman" w:hAnsi="Times New Roman" w:cs="Times New Roman"/>
          <w:sz w:val="26"/>
          <w:szCs w:val="26"/>
        </w:rPr>
        <w:t xml:space="preserve"> год, сформированным</w:t>
      </w:r>
      <w:r>
        <w:rPr>
          <w:rFonts w:ascii="Times New Roman" w:hAnsi="Times New Roman" w:cs="Times New Roman"/>
          <w:sz w:val="26"/>
          <w:szCs w:val="26"/>
        </w:rPr>
        <w:t>и</w:t>
      </w:r>
      <w:r w:rsidRPr="008D16B6">
        <w:rPr>
          <w:rFonts w:ascii="Times New Roman" w:hAnsi="Times New Roman" w:cs="Times New Roman"/>
          <w:sz w:val="26"/>
          <w:szCs w:val="26"/>
        </w:rPr>
        <w:t xml:space="preserve"> исходя из необходимости реализации задач, законодательно закрепленных за</w:t>
      </w:r>
      <w:r>
        <w:rPr>
          <w:rFonts w:ascii="Times New Roman" w:hAnsi="Times New Roman" w:cs="Times New Roman"/>
          <w:sz w:val="26"/>
          <w:szCs w:val="26"/>
        </w:rPr>
        <w:t xml:space="preserve"> Счетной палатой</w:t>
      </w:r>
      <w:r w:rsidRPr="008D16B6">
        <w:rPr>
          <w:rFonts w:ascii="Times New Roman" w:hAnsi="Times New Roman" w:cs="Times New Roman"/>
          <w:sz w:val="26"/>
          <w:szCs w:val="26"/>
        </w:rPr>
        <w:t xml:space="preserve">, требований Бюджетного кодекса Российской Федерации, обращений </w:t>
      </w:r>
      <w:r>
        <w:rPr>
          <w:rFonts w:ascii="Times New Roman" w:hAnsi="Times New Roman" w:cs="Times New Roman"/>
          <w:sz w:val="26"/>
          <w:szCs w:val="26"/>
        </w:rPr>
        <w:t>главы города и</w:t>
      </w:r>
      <w:r w:rsidRPr="008D16B6">
        <w:rPr>
          <w:rFonts w:ascii="Times New Roman" w:hAnsi="Times New Roman" w:cs="Times New Roman"/>
          <w:sz w:val="26"/>
          <w:szCs w:val="26"/>
        </w:rPr>
        <w:t xml:space="preserve"> </w:t>
      </w:r>
      <w:r>
        <w:rPr>
          <w:rFonts w:ascii="Times New Roman" w:hAnsi="Times New Roman" w:cs="Times New Roman"/>
          <w:sz w:val="26"/>
          <w:szCs w:val="26"/>
        </w:rPr>
        <w:t>депутатов Думы города</w:t>
      </w:r>
      <w:r w:rsidRPr="008D16B6">
        <w:rPr>
          <w:rFonts w:ascii="Times New Roman" w:hAnsi="Times New Roman" w:cs="Times New Roman"/>
          <w:sz w:val="26"/>
          <w:szCs w:val="26"/>
        </w:rPr>
        <w:t xml:space="preserve">. </w:t>
      </w:r>
    </w:p>
    <w:p w:rsidR="000B4184" w:rsidRDefault="000B4184" w:rsidP="006D0A80">
      <w:pPr>
        <w:pStyle w:val="BodyText"/>
        <w:spacing w:after="0" w:line="240" w:lineRule="auto"/>
        <w:ind w:firstLine="540"/>
        <w:jc w:val="both"/>
        <w:rPr>
          <w:rFonts w:ascii="Times New Roman" w:hAnsi="Times New Roman" w:cs="Times New Roman"/>
          <w:sz w:val="26"/>
          <w:szCs w:val="26"/>
        </w:rPr>
      </w:pPr>
      <w:r w:rsidRPr="009677B9">
        <w:rPr>
          <w:rFonts w:ascii="Times New Roman" w:hAnsi="Times New Roman" w:cs="Times New Roman"/>
          <w:sz w:val="26"/>
          <w:szCs w:val="26"/>
        </w:rPr>
        <w:t xml:space="preserve">В отчетном периоде Счетная палата реализовывала широкий круг полномочий, возложенных на нее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Счетной палате города Нефтеюганска. </w:t>
      </w:r>
      <w:r w:rsidRPr="008D16B6">
        <w:rPr>
          <w:rFonts w:ascii="Times New Roman" w:hAnsi="Times New Roman" w:cs="Times New Roman"/>
          <w:sz w:val="26"/>
          <w:szCs w:val="26"/>
        </w:rPr>
        <w:t xml:space="preserve">В соответствии с закрепленными задачами и функциями деятельность </w:t>
      </w:r>
      <w:r>
        <w:rPr>
          <w:rFonts w:ascii="Times New Roman" w:hAnsi="Times New Roman" w:cs="Times New Roman"/>
          <w:sz w:val="26"/>
          <w:szCs w:val="26"/>
        </w:rPr>
        <w:t>Счетной палаты</w:t>
      </w:r>
      <w:r w:rsidRPr="008D16B6">
        <w:rPr>
          <w:rFonts w:ascii="Times New Roman" w:hAnsi="Times New Roman" w:cs="Times New Roman"/>
          <w:sz w:val="26"/>
          <w:szCs w:val="26"/>
        </w:rPr>
        <w:t xml:space="preserve"> направл</w:t>
      </w:r>
      <w:r>
        <w:rPr>
          <w:rFonts w:ascii="Times New Roman" w:hAnsi="Times New Roman" w:cs="Times New Roman"/>
          <w:sz w:val="26"/>
          <w:szCs w:val="26"/>
        </w:rPr>
        <w:t>ялась</w:t>
      </w:r>
      <w:r w:rsidRPr="008D16B6">
        <w:rPr>
          <w:rFonts w:ascii="Times New Roman" w:hAnsi="Times New Roman" w:cs="Times New Roman"/>
          <w:sz w:val="26"/>
          <w:szCs w:val="26"/>
        </w:rPr>
        <w:t xml:space="preserve"> на выявление и дальнейшее предотвращение нарушений при испол</w:t>
      </w:r>
      <w:r>
        <w:rPr>
          <w:rFonts w:ascii="Times New Roman" w:hAnsi="Times New Roman" w:cs="Times New Roman"/>
          <w:sz w:val="26"/>
          <w:szCs w:val="26"/>
        </w:rPr>
        <w:t>ьзовании</w:t>
      </w:r>
      <w:r w:rsidRPr="008D16B6">
        <w:rPr>
          <w:rFonts w:ascii="Times New Roman" w:hAnsi="Times New Roman" w:cs="Times New Roman"/>
          <w:sz w:val="26"/>
          <w:szCs w:val="26"/>
        </w:rPr>
        <w:t xml:space="preserve"> </w:t>
      </w:r>
      <w:r>
        <w:rPr>
          <w:rFonts w:ascii="Times New Roman" w:hAnsi="Times New Roman" w:cs="Times New Roman"/>
          <w:sz w:val="26"/>
          <w:szCs w:val="26"/>
        </w:rPr>
        <w:t xml:space="preserve">средств </w:t>
      </w:r>
      <w:r w:rsidRPr="008D16B6">
        <w:rPr>
          <w:rFonts w:ascii="Times New Roman" w:hAnsi="Times New Roman" w:cs="Times New Roman"/>
          <w:sz w:val="26"/>
          <w:szCs w:val="26"/>
        </w:rPr>
        <w:t>местн</w:t>
      </w:r>
      <w:r>
        <w:rPr>
          <w:rFonts w:ascii="Times New Roman" w:hAnsi="Times New Roman" w:cs="Times New Roman"/>
          <w:sz w:val="26"/>
          <w:szCs w:val="26"/>
        </w:rPr>
        <w:t xml:space="preserve">ого бюджета </w:t>
      </w:r>
      <w:r w:rsidRPr="008D16B6">
        <w:rPr>
          <w:rFonts w:ascii="Times New Roman" w:hAnsi="Times New Roman" w:cs="Times New Roman"/>
          <w:sz w:val="26"/>
          <w:szCs w:val="26"/>
        </w:rPr>
        <w:t>и</w:t>
      </w:r>
      <w:r>
        <w:rPr>
          <w:rFonts w:ascii="Times New Roman" w:hAnsi="Times New Roman" w:cs="Times New Roman"/>
          <w:sz w:val="26"/>
          <w:szCs w:val="26"/>
        </w:rPr>
        <w:t xml:space="preserve"> </w:t>
      </w:r>
      <w:r w:rsidRPr="008D16B6">
        <w:rPr>
          <w:rFonts w:ascii="Times New Roman" w:hAnsi="Times New Roman" w:cs="Times New Roman"/>
          <w:sz w:val="26"/>
          <w:szCs w:val="26"/>
        </w:rPr>
        <w:t>муниципальной собственности, подготовку предложений по повышению эффективности управления муниципальными финансами и собственностью.</w:t>
      </w:r>
    </w:p>
    <w:p w:rsidR="000B4184" w:rsidRPr="00103661" w:rsidRDefault="000B4184" w:rsidP="00587F62">
      <w:pPr>
        <w:autoSpaceDE w:val="0"/>
        <w:autoSpaceDN w:val="0"/>
        <w:adjustRightInd w:val="0"/>
        <w:spacing w:after="0"/>
        <w:ind w:firstLine="540"/>
        <w:jc w:val="both"/>
        <w:outlineLvl w:val="0"/>
        <w:rPr>
          <w:rFonts w:ascii="Times New Roman" w:hAnsi="Times New Roman" w:cs="Times New Roman"/>
          <w:sz w:val="26"/>
          <w:szCs w:val="26"/>
        </w:rPr>
      </w:pPr>
      <w:r>
        <w:rPr>
          <w:rFonts w:ascii="Times New Roman" w:hAnsi="Times New Roman" w:cs="Times New Roman"/>
          <w:sz w:val="26"/>
          <w:szCs w:val="26"/>
        </w:rPr>
        <w:t xml:space="preserve">Вместе с тем, при реализации материалов контрольных мероприятий отсутствует возможность принятия конструктивных мер, связанных с возмещением в бюджет средств, израсходованных нерезультативно (неэффективно), поскольку  законодательно не закреплены за Счетной палатой полномочия по принятию мер  к должностным лицам, допустившим нарушения. В указанных случаях привлечение виновных должностных лиц к дисциплинарной ответственности возможно только главой администрации города, руководителями объектов контроля, в соответствии с представлениями Счетной палаты.   </w:t>
      </w:r>
    </w:p>
    <w:p w:rsidR="000B4184" w:rsidRPr="00653634" w:rsidRDefault="000B4184" w:rsidP="006D0A80">
      <w:pPr>
        <w:pStyle w:val="BodyText"/>
        <w:widowControl w:val="0"/>
        <w:suppressAutoHyphens/>
        <w:spacing w:after="0" w:line="240" w:lineRule="auto"/>
        <w:ind w:firstLine="720"/>
        <w:jc w:val="both"/>
        <w:rPr>
          <w:rFonts w:ascii="Times New Roman" w:hAnsi="Times New Roman" w:cs="Times New Roman"/>
          <w:sz w:val="26"/>
          <w:szCs w:val="26"/>
        </w:rPr>
      </w:pPr>
      <w:r w:rsidRPr="00653634">
        <w:rPr>
          <w:rFonts w:ascii="Times New Roman" w:hAnsi="Times New Roman" w:cs="Times New Roman"/>
          <w:sz w:val="26"/>
          <w:szCs w:val="26"/>
        </w:rPr>
        <w:t xml:space="preserve">Понимая тот факт, что высокий профессионализм </w:t>
      </w:r>
      <w:r>
        <w:rPr>
          <w:rFonts w:ascii="Times New Roman" w:hAnsi="Times New Roman" w:cs="Times New Roman"/>
          <w:sz w:val="26"/>
          <w:szCs w:val="26"/>
        </w:rPr>
        <w:t>работников</w:t>
      </w:r>
      <w:r w:rsidRPr="00653634">
        <w:rPr>
          <w:rFonts w:ascii="Times New Roman" w:hAnsi="Times New Roman" w:cs="Times New Roman"/>
          <w:sz w:val="26"/>
          <w:szCs w:val="26"/>
        </w:rPr>
        <w:t xml:space="preserve"> является залогом успешного осуществления ими практической деятельности, </w:t>
      </w:r>
      <w:r>
        <w:rPr>
          <w:rFonts w:ascii="Times New Roman" w:hAnsi="Times New Roman" w:cs="Times New Roman"/>
          <w:sz w:val="26"/>
          <w:szCs w:val="26"/>
        </w:rPr>
        <w:t>специалисты Счетной палаты регулярно проходят</w:t>
      </w:r>
      <w:r w:rsidRPr="00653634">
        <w:rPr>
          <w:rFonts w:ascii="Times New Roman" w:hAnsi="Times New Roman" w:cs="Times New Roman"/>
          <w:sz w:val="26"/>
          <w:szCs w:val="26"/>
        </w:rPr>
        <w:t xml:space="preserve">  повышение квалификации</w:t>
      </w:r>
      <w:r>
        <w:rPr>
          <w:rFonts w:ascii="Times New Roman" w:hAnsi="Times New Roman" w:cs="Times New Roman"/>
          <w:sz w:val="26"/>
          <w:szCs w:val="26"/>
        </w:rPr>
        <w:t xml:space="preserve"> в рамках долгосрочной целевой программы города Нефтеюганска «Развитие муниципальной службы в муниципальном образовании город Нефтеюганск на 2012-2014 годы»</w:t>
      </w:r>
      <w:r w:rsidRPr="00653634">
        <w:rPr>
          <w:rFonts w:ascii="Times New Roman" w:hAnsi="Times New Roman" w:cs="Times New Roman"/>
          <w:sz w:val="26"/>
          <w:szCs w:val="26"/>
        </w:rPr>
        <w:t xml:space="preserve">. </w:t>
      </w:r>
    </w:p>
    <w:p w:rsidR="000B4184" w:rsidRDefault="000B4184" w:rsidP="004F4602">
      <w:pPr>
        <w:pStyle w:val="BodyText"/>
        <w:spacing w:after="0" w:line="240" w:lineRule="auto"/>
        <w:jc w:val="both"/>
        <w:rPr>
          <w:rFonts w:ascii="Times New Roman" w:hAnsi="Times New Roman" w:cs="Times New Roman"/>
          <w:sz w:val="26"/>
          <w:szCs w:val="26"/>
        </w:rPr>
      </w:pPr>
    </w:p>
    <w:p w:rsidR="000B4184" w:rsidRPr="009677B9" w:rsidRDefault="000B4184" w:rsidP="004F4602">
      <w:pPr>
        <w:pStyle w:val="BodyText"/>
        <w:spacing w:after="0" w:line="240" w:lineRule="auto"/>
        <w:jc w:val="both"/>
        <w:rPr>
          <w:rFonts w:ascii="Times New Roman" w:hAnsi="Times New Roman" w:cs="Times New Roman"/>
          <w:sz w:val="26"/>
          <w:szCs w:val="26"/>
        </w:rPr>
      </w:pPr>
    </w:p>
    <w:p w:rsidR="000B4184" w:rsidRPr="009677B9" w:rsidRDefault="000B4184" w:rsidP="004F4602">
      <w:pPr>
        <w:pStyle w:val="BodyText"/>
        <w:spacing w:after="0" w:line="240" w:lineRule="auto"/>
        <w:jc w:val="both"/>
        <w:rPr>
          <w:rFonts w:ascii="Times New Roman" w:hAnsi="Times New Roman" w:cs="Times New Roman"/>
          <w:sz w:val="26"/>
          <w:szCs w:val="26"/>
        </w:rPr>
      </w:pPr>
      <w:r w:rsidRPr="009677B9">
        <w:rPr>
          <w:rFonts w:ascii="Times New Roman" w:hAnsi="Times New Roman" w:cs="Times New Roman"/>
          <w:sz w:val="26"/>
          <w:szCs w:val="26"/>
        </w:rPr>
        <w:t xml:space="preserve"> </w:t>
      </w:r>
    </w:p>
    <w:p w:rsidR="000B4184" w:rsidRPr="009677B9" w:rsidRDefault="000B4184" w:rsidP="004F4602">
      <w:pPr>
        <w:spacing w:line="240" w:lineRule="auto"/>
        <w:jc w:val="both"/>
        <w:rPr>
          <w:rFonts w:ascii="Times New Roman" w:hAnsi="Times New Roman" w:cs="Times New Roman"/>
          <w:sz w:val="26"/>
          <w:szCs w:val="26"/>
        </w:rPr>
      </w:pPr>
      <w:r w:rsidRPr="009677B9">
        <w:rPr>
          <w:rFonts w:ascii="Times New Roman" w:hAnsi="Times New Roman" w:cs="Times New Roman"/>
          <w:sz w:val="26"/>
          <w:szCs w:val="26"/>
        </w:rPr>
        <w:t>Председатель Счетной палаты                                                                  С.А. Гичкина</w:t>
      </w:r>
    </w:p>
    <w:p w:rsidR="000B4184" w:rsidRDefault="000B4184" w:rsidP="004F4602">
      <w:pPr>
        <w:spacing w:after="0" w:line="240" w:lineRule="auto"/>
        <w:ind w:firstLine="708"/>
        <w:jc w:val="both"/>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pPr>
    </w:p>
    <w:p w:rsidR="000B4184" w:rsidRDefault="000B4184" w:rsidP="004F4602">
      <w:pPr>
        <w:tabs>
          <w:tab w:val="left" w:pos="1567"/>
        </w:tabs>
        <w:spacing w:line="240" w:lineRule="auto"/>
        <w:rPr>
          <w:rFonts w:ascii="Times New Roman" w:hAnsi="Times New Roman" w:cs="Times New Roman"/>
          <w:sz w:val="26"/>
          <w:szCs w:val="26"/>
        </w:rPr>
        <w:sectPr w:rsidR="000B4184" w:rsidSect="00091E65">
          <w:headerReference w:type="default" r:id="rId15"/>
          <w:pgSz w:w="11906" w:h="16838"/>
          <w:pgMar w:top="1134" w:right="851" w:bottom="851" w:left="1701" w:header="709" w:footer="709" w:gutter="0"/>
          <w:cols w:space="708"/>
          <w:titlePg/>
          <w:docGrid w:linePitch="360"/>
        </w:sectPr>
      </w:pPr>
    </w:p>
    <w:p w:rsidR="000B4184" w:rsidRDefault="000B4184" w:rsidP="00783DCE">
      <w:pPr>
        <w:spacing w:after="0"/>
        <w:jc w:val="right"/>
        <w:rPr>
          <w:rFonts w:ascii="Times New Roman" w:hAnsi="Times New Roman" w:cs="Times New Roman"/>
          <w:b/>
          <w:bCs/>
          <w:sz w:val="20"/>
          <w:szCs w:val="20"/>
        </w:rPr>
      </w:pPr>
      <w:r>
        <w:rPr>
          <w:rFonts w:ascii="Times New Roman" w:hAnsi="Times New Roman" w:cs="Times New Roman"/>
          <w:b/>
          <w:bCs/>
          <w:sz w:val="20"/>
          <w:szCs w:val="20"/>
        </w:rPr>
        <w:t xml:space="preserve">Приложение № 1 к отчету об итогах работы </w:t>
      </w:r>
    </w:p>
    <w:p w:rsidR="000B4184" w:rsidRDefault="000B4184" w:rsidP="00783DCE">
      <w:pPr>
        <w:spacing w:after="0"/>
        <w:jc w:val="right"/>
        <w:rPr>
          <w:rFonts w:ascii="Times New Roman" w:hAnsi="Times New Roman" w:cs="Times New Roman"/>
          <w:b/>
          <w:bCs/>
          <w:sz w:val="20"/>
          <w:szCs w:val="20"/>
        </w:rPr>
      </w:pPr>
      <w:r>
        <w:rPr>
          <w:rFonts w:ascii="Times New Roman" w:hAnsi="Times New Roman" w:cs="Times New Roman"/>
          <w:b/>
          <w:bCs/>
          <w:sz w:val="20"/>
          <w:szCs w:val="20"/>
        </w:rPr>
        <w:t>Счетной палаты за 2012 год</w:t>
      </w:r>
    </w:p>
    <w:p w:rsidR="000B4184" w:rsidRPr="00783DCE" w:rsidRDefault="000B4184" w:rsidP="00783DCE">
      <w:pPr>
        <w:spacing w:after="0"/>
        <w:jc w:val="right"/>
        <w:rPr>
          <w:rFonts w:ascii="Times New Roman" w:hAnsi="Times New Roman" w:cs="Times New Roman"/>
          <w:b/>
          <w:bCs/>
          <w:sz w:val="20"/>
          <w:szCs w:val="20"/>
        </w:rPr>
      </w:pPr>
    </w:p>
    <w:p w:rsidR="000B4184" w:rsidRPr="00640BD0" w:rsidRDefault="000B4184" w:rsidP="00783DCE">
      <w:pPr>
        <w:spacing w:after="0"/>
        <w:jc w:val="center"/>
        <w:rPr>
          <w:rFonts w:ascii="Times New Roman" w:hAnsi="Times New Roman" w:cs="Times New Roman"/>
          <w:b/>
          <w:bCs/>
          <w:sz w:val="28"/>
          <w:szCs w:val="28"/>
        </w:rPr>
      </w:pPr>
      <w:r w:rsidRPr="00640BD0">
        <w:rPr>
          <w:rFonts w:ascii="Times New Roman" w:hAnsi="Times New Roman" w:cs="Times New Roman"/>
          <w:b/>
          <w:bCs/>
          <w:sz w:val="28"/>
          <w:szCs w:val="28"/>
        </w:rPr>
        <w:t>Основные показатели деятельности ___</w:t>
      </w:r>
      <w:r>
        <w:rPr>
          <w:rFonts w:ascii="Times New Roman" w:hAnsi="Times New Roman" w:cs="Times New Roman"/>
          <w:b/>
          <w:bCs/>
          <w:sz w:val="28"/>
          <w:szCs w:val="28"/>
          <w:u w:val="single"/>
        </w:rPr>
        <w:t>__Счетной</w:t>
      </w:r>
      <w:r w:rsidRPr="00640BD0">
        <w:rPr>
          <w:rFonts w:ascii="Times New Roman" w:hAnsi="Times New Roman" w:cs="Times New Roman"/>
          <w:b/>
          <w:bCs/>
          <w:sz w:val="28"/>
          <w:szCs w:val="28"/>
          <w:u w:val="single"/>
        </w:rPr>
        <w:t xml:space="preserve"> палат</w:t>
      </w:r>
      <w:r>
        <w:rPr>
          <w:rFonts w:ascii="Times New Roman" w:hAnsi="Times New Roman" w:cs="Times New Roman"/>
          <w:b/>
          <w:bCs/>
          <w:sz w:val="28"/>
          <w:szCs w:val="28"/>
          <w:u w:val="single"/>
        </w:rPr>
        <w:t>ы</w:t>
      </w:r>
      <w:r w:rsidRPr="00640BD0">
        <w:rPr>
          <w:rFonts w:ascii="Times New Roman" w:hAnsi="Times New Roman" w:cs="Times New Roman"/>
          <w:b/>
          <w:bCs/>
          <w:sz w:val="28"/>
          <w:szCs w:val="28"/>
          <w:u w:val="single"/>
        </w:rPr>
        <w:t xml:space="preserve"> города Нефтеюганска</w:t>
      </w:r>
      <w:r w:rsidRPr="00640BD0">
        <w:rPr>
          <w:rFonts w:ascii="Times New Roman" w:hAnsi="Times New Roman" w:cs="Times New Roman"/>
          <w:b/>
          <w:bCs/>
          <w:sz w:val="28"/>
          <w:szCs w:val="28"/>
        </w:rPr>
        <w:t xml:space="preserve">_________ в  2012 году </w:t>
      </w:r>
    </w:p>
    <w:p w:rsidR="000B4184" w:rsidRPr="00640BD0" w:rsidRDefault="000B4184" w:rsidP="00783DCE">
      <w:pPr>
        <w:spacing w:after="0"/>
        <w:jc w:val="both"/>
        <w:rPr>
          <w:rFonts w:ascii="Times New Roman" w:hAnsi="Times New Roman" w:cs="Times New Roman"/>
          <w:sz w:val="20"/>
          <w:szCs w:val="20"/>
        </w:rPr>
      </w:pPr>
      <w:r w:rsidRPr="00640BD0">
        <w:rPr>
          <w:rFonts w:ascii="Times New Roman" w:hAnsi="Times New Roman" w:cs="Times New Roman"/>
          <w:sz w:val="20"/>
          <w:szCs w:val="20"/>
        </w:rPr>
        <w:t xml:space="preserve">                                                                                                                                                     (наименование контрольно-счётного органа)</w:t>
      </w:r>
    </w:p>
    <w:p w:rsidR="000B4184" w:rsidRPr="00640BD0" w:rsidRDefault="000B4184" w:rsidP="00783DCE">
      <w:pPr>
        <w:spacing w:after="0"/>
        <w:jc w:val="both"/>
        <w:rPr>
          <w:rFonts w:ascii="Times New Roman" w:hAnsi="Times New Roman" w:cs="Times New Roman"/>
          <w:b/>
          <w:bCs/>
          <w:sz w:val="24"/>
          <w:szCs w:val="24"/>
        </w:rPr>
      </w:pPr>
    </w:p>
    <w:tbl>
      <w:tblPr>
        <w:tblW w:w="14541" w:type="dxa"/>
        <w:tblInd w:w="2" w:type="dxa"/>
        <w:tblLayout w:type="fixed"/>
        <w:tblLook w:val="00A0"/>
      </w:tblPr>
      <w:tblGrid>
        <w:gridCol w:w="830"/>
        <w:gridCol w:w="8891"/>
        <w:gridCol w:w="1985"/>
        <w:gridCol w:w="1405"/>
        <w:gridCol w:w="1430"/>
      </w:tblGrid>
      <w:tr w:rsidR="000B4184" w:rsidRPr="00DF35D5">
        <w:tc>
          <w:tcPr>
            <w:tcW w:w="830" w:type="dxa"/>
            <w:tcBorders>
              <w:top w:val="single" w:sz="4" w:space="0" w:color="000000"/>
              <w:left w:val="single" w:sz="4" w:space="0" w:color="000000"/>
              <w:bottom w:val="single" w:sz="4" w:space="0" w:color="000000"/>
              <w:right w:val="nil"/>
            </w:tcBorders>
          </w:tcPr>
          <w:p w:rsidR="000B4184" w:rsidRPr="00640BD0" w:rsidRDefault="000B4184" w:rsidP="00BB4344">
            <w:pPr>
              <w:snapToGrid w:val="0"/>
              <w:spacing w:after="0" w:line="220" w:lineRule="exact"/>
              <w:jc w:val="center"/>
              <w:rPr>
                <w:rFonts w:ascii="Times New Roman" w:hAnsi="Times New Roman" w:cs="Times New Roman"/>
                <w:b/>
                <w:bCs/>
                <w:lang w:eastAsia="ar-SA"/>
              </w:rPr>
            </w:pPr>
            <w:r w:rsidRPr="00DF35D5">
              <w:rPr>
                <w:rFonts w:ascii="Times New Roman" w:hAnsi="Times New Roman" w:cs="Times New Roman"/>
                <w:b/>
                <w:bCs/>
              </w:rPr>
              <w:t>№</w:t>
            </w:r>
          </w:p>
          <w:p w:rsidR="000B4184" w:rsidRPr="00DF35D5" w:rsidRDefault="000B4184" w:rsidP="00BB4344">
            <w:pPr>
              <w:suppressAutoHyphens/>
              <w:spacing w:after="0" w:line="220" w:lineRule="exact"/>
              <w:jc w:val="center"/>
              <w:rPr>
                <w:rFonts w:ascii="Times New Roman" w:hAnsi="Times New Roman" w:cs="Times New Roman"/>
                <w:b/>
                <w:bCs/>
                <w:lang w:eastAsia="ar-SA"/>
              </w:rPr>
            </w:pPr>
            <w:r w:rsidRPr="00DF35D5">
              <w:rPr>
                <w:rFonts w:ascii="Times New Roman" w:hAnsi="Times New Roman" w:cs="Times New Roman"/>
                <w:b/>
                <w:bCs/>
              </w:rPr>
              <w:t>п/п</w:t>
            </w:r>
          </w:p>
        </w:tc>
        <w:tc>
          <w:tcPr>
            <w:tcW w:w="8891"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2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Показатели</w:t>
            </w: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20" w:lineRule="exact"/>
              <w:jc w:val="center"/>
              <w:rPr>
                <w:rFonts w:ascii="Times New Roman" w:hAnsi="Times New Roman" w:cs="Times New Roman"/>
                <w:b/>
                <w:bCs/>
                <w:sz w:val="20"/>
                <w:szCs w:val="20"/>
                <w:lang w:eastAsia="ar-SA"/>
              </w:rPr>
            </w:pPr>
            <w:r w:rsidRPr="00DF35D5">
              <w:rPr>
                <w:rFonts w:ascii="Times New Roman" w:hAnsi="Times New Roman" w:cs="Times New Roman"/>
                <w:b/>
                <w:bCs/>
                <w:sz w:val="20"/>
                <w:szCs w:val="20"/>
              </w:rPr>
              <w:t>____</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20" w:lineRule="exact"/>
              <w:jc w:val="center"/>
              <w:rPr>
                <w:rFonts w:ascii="Times New Roman" w:hAnsi="Times New Roman" w:cs="Times New Roman"/>
                <w:b/>
                <w:bCs/>
                <w:sz w:val="20"/>
                <w:szCs w:val="20"/>
                <w:lang w:eastAsia="ar-SA"/>
              </w:rPr>
            </w:pPr>
            <w:r w:rsidRPr="00DF35D5">
              <w:rPr>
                <w:rFonts w:ascii="Times New Roman" w:hAnsi="Times New Roman" w:cs="Times New Roman"/>
                <w:b/>
                <w:bCs/>
                <w:sz w:val="20"/>
                <w:szCs w:val="20"/>
              </w:rPr>
              <w:t>Количество случаев</w:t>
            </w:r>
          </w:p>
        </w:tc>
        <w:tc>
          <w:tcPr>
            <w:tcW w:w="1430" w:type="dxa"/>
            <w:tcBorders>
              <w:top w:val="single" w:sz="4" w:space="0" w:color="000000"/>
              <w:left w:val="single" w:sz="4" w:space="0" w:color="000000"/>
              <w:bottom w:val="single" w:sz="4" w:space="0" w:color="000000"/>
              <w:right w:val="single" w:sz="4" w:space="0" w:color="000000"/>
            </w:tcBorders>
          </w:tcPr>
          <w:p w:rsidR="000B4184" w:rsidRPr="00640BD0" w:rsidRDefault="000B4184" w:rsidP="00BB4344">
            <w:pPr>
              <w:snapToGrid w:val="0"/>
              <w:spacing w:after="0" w:line="22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Сумма,</w:t>
            </w:r>
          </w:p>
          <w:p w:rsidR="000B4184" w:rsidRPr="00DF35D5" w:rsidRDefault="000B4184" w:rsidP="00BB4344">
            <w:pPr>
              <w:suppressAutoHyphens/>
              <w:spacing w:after="0" w:line="22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тыс. руб.</w:t>
            </w:r>
          </w:p>
        </w:tc>
      </w:tr>
      <w:tr w:rsidR="000B4184" w:rsidRPr="00DF35D5">
        <w:tc>
          <w:tcPr>
            <w:tcW w:w="14541" w:type="dxa"/>
            <w:gridSpan w:val="5"/>
            <w:tcBorders>
              <w:top w:val="single" w:sz="4" w:space="0" w:color="000000"/>
              <w:left w:val="single" w:sz="4" w:space="0" w:color="000000"/>
              <w:bottom w:val="single" w:sz="4" w:space="0" w:color="000000"/>
              <w:right w:val="single" w:sz="4" w:space="0" w:color="000000"/>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1. Правовой статус КСО, численность и профессиональная подготовка сотрудников</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 xml:space="preserve">Юридическое лицо в структуре органов местного самоуправления (+/-) </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КСО в составе представительного органа муниципального образования (+/-)</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1.3</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86D36">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Штатная численность/ фактическая численность сотрудников КСО по состоянию на конец отчетного года, чел.</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11/7</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1.4</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Численность сотрудников имеющих высшее профессиональное образование, чел.</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11</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1.5</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Численность сотрудников имеющих средне-специальное образование, чел.</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1.6</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Численность сотрудников, прошедших обучение по программе повышения квалификации за последние три года, чел.</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9</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1.6.1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 xml:space="preserve"> в том числе в отчётном году, чел. </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5</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0"/>
                <w:szCs w:val="20"/>
                <w:lang w:eastAsia="ar-SA"/>
              </w:rPr>
            </w:pP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rPr>
          <w:trHeight w:val="335"/>
        </w:trPr>
        <w:tc>
          <w:tcPr>
            <w:tcW w:w="14541" w:type="dxa"/>
            <w:gridSpan w:val="5"/>
            <w:tcBorders>
              <w:top w:val="single" w:sz="4" w:space="0" w:color="000000"/>
              <w:left w:val="single" w:sz="4" w:space="0" w:color="000000"/>
              <w:bottom w:val="single" w:sz="4" w:space="0" w:color="000000"/>
              <w:right w:val="single" w:sz="4" w:space="0" w:color="000000"/>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2. Контрольно-ревизионная деятельность</w:t>
            </w:r>
          </w:p>
        </w:tc>
      </w:tr>
      <w:tr w:rsidR="000B4184" w:rsidRPr="00DF35D5">
        <w:trPr>
          <w:trHeight w:val="335"/>
        </w:trPr>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 xml:space="preserve">Количество проведенных проверок </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36</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rPr>
          <w:trHeight w:val="335"/>
        </w:trPr>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2.1.1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в том числе по внешней проверке отчёта об исполнении бюджета и бюджетной отчётности ГАБС</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15</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Количество объектов, охваченных при проведении контрольных мероприятий, в том числе:</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25</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2.2.1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органов местного самоуправления</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8</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2.2.2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муниципальных учреждений</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15</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2.2.3</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муниципальных предприятий</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2.2.4</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прочих организаций</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2.3</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Объем проверенных средств, в том числе</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2.3.1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 xml:space="preserve">Объем бюджетных средств, проверенных при проведении контрольных мероприятий </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2 338 870,94</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2.3.2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Объем средств бюджета, охваченных внешней проверкой отчета об исполнении бюджета муниципального образования</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7 612 874,22</w:t>
            </w:r>
          </w:p>
        </w:tc>
      </w:tr>
      <w:tr w:rsidR="000B4184" w:rsidRPr="00DF35D5">
        <w:trPr>
          <w:trHeight w:val="337"/>
        </w:trPr>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2.3.3</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Объем проверенных внебюджетных средств</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w:t>
            </w: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Выявлено нарушений и недостатков, всего, в том числе:</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sz w:val="24"/>
                <w:szCs w:val="24"/>
                <w:lang w:eastAsia="ar-SA"/>
              </w:rPr>
              <w:t>377</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546 269,43</w:t>
            </w: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нецелевое использование бюджетных средств</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11,60</w:t>
            </w: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неэффективное расходование бюджетных средств</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288 133,78</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2.4.3</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недополучение доходов бюджета</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7</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1 754,12</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2.4.4</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нарушения бюджетного процесса</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9</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2.4.5</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неэффективное использование муниципальной собственности</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20,58</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2.4.6.</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нарушения учёта и отчётности</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258</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29 263,44</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2.4.7</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прочие нарушения и недостатки</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75</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181 843,90</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0"/>
                <w:szCs w:val="20"/>
                <w:lang w:eastAsia="ar-SA"/>
              </w:rPr>
            </w:pP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14541" w:type="dxa"/>
            <w:gridSpan w:val="5"/>
            <w:tcBorders>
              <w:top w:val="single" w:sz="4" w:space="0" w:color="000000"/>
              <w:left w:val="single" w:sz="4" w:space="0" w:color="000000"/>
              <w:bottom w:val="single" w:sz="4" w:space="0" w:color="000000"/>
              <w:right w:val="single" w:sz="4" w:space="0" w:color="000000"/>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3. Экспертно-аналитическая деятельность</w:t>
            </w: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3.1</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Экспертные заключения, всего, в том числе:</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125</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3.1.1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по проектам нормативных правовых актов ОМС</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3.1.2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прочие экспертизы</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121</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 xml:space="preserve">Количество проведённых аналитических мероприятий, в том числе </w:t>
            </w: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rPr>
              <w:t>125</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3.2.1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по текущему контролю исполнения бюджета</w:t>
            </w: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rPr>
              <w:t>3</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3.3</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Проекты НПА ОМС (для КСО, обладающих правом нормотворческой инициативы)</w:t>
            </w: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rPr>
              <w:t>х</w:t>
            </w: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rPr>
              <w:t>х</w:t>
            </w: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3.3.1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разработано</w:t>
            </w: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rPr>
              <w:t>1</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3.3.2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принято</w:t>
            </w: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rPr>
              <w:t>1</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3.4</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Количество разработанных методических материалов (рекомендаций)</w:t>
            </w: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r w:rsidRPr="00DF35D5">
              <w:rPr>
                <w:rFonts w:ascii="Times New Roman" w:hAnsi="Times New Roman" w:cs="Times New Roman"/>
                <w:sz w:val="24"/>
                <w:szCs w:val="24"/>
                <w:lang w:eastAsia="ar-SA"/>
              </w:rPr>
              <w:t>4</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0"/>
                <w:szCs w:val="20"/>
                <w:lang w:eastAsia="ar-SA"/>
              </w:rPr>
            </w:pP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jc w:val="center"/>
              <w:rPr>
                <w:rFonts w:ascii="Times New Roman" w:hAnsi="Times New Roman" w:cs="Times New Roman"/>
                <w:sz w:val="24"/>
                <w:szCs w:val="24"/>
                <w:lang w:eastAsia="ar-SA"/>
              </w:rPr>
            </w:pPr>
          </w:p>
        </w:tc>
      </w:tr>
      <w:tr w:rsidR="000B4184" w:rsidRPr="00DF35D5">
        <w:tc>
          <w:tcPr>
            <w:tcW w:w="14541" w:type="dxa"/>
            <w:gridSpan w:val="5"/>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4. Реализация результатов контрольных и экспертно-аналитических мероприятий</w:t>
            </w: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 xml:space="preserve">Направлено представлений </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13</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4.1.1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снято с контроля представлений</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12</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Направлено предписаний</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4.2.1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снято с контроля предписаний</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3</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21765D">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4.3.</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Привлечено к дисциплинарной ответственности, чел.</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10</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vAlign w:val="center"/>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4.4.</w:t>
            </w:r>
          </w:p>
        </w:tc>
        <w:tc>
          <w:tcPr>
            <w:tcW w:w="8891" w:type="dxa"/>
            <w:tcBorders>
              <w:top w:val="single" w:sz="4" w:space="0" w:color="000000"/>
              <w:left w:val="single" w:sz="4" w:space="0" w:color="000000"/>
              <w:bottom w:val="single" w:sz="4" w:space="0" w:color="000000"/>
              <w:right w:val="nil"/>
            </w:tcBorders>
          </w:tcPr>
          <w:p w:rsidR="000B4184" w:rsidRPr="00783DCE" w:rsidRDefault="000B4184" w:rsidP="00BB4344">
            <w:pPr>
              <w:pStyle w:val="Heading1"/>
              <w:snapToGrid w:val="0"/>
              <w:spacing w:before="0" w:line="280" w:lineRule="exact"/>
              <w:rPr>
                <w:rFonts w:ascii="Times New Roman" w:hAnsi="Times New Roman" w:cs="Times New Roman"/>
                <w:b w:val="0"/>
                <w:bCs w:val="0"/>
                <w:color w:val="auto"/>
                <w:sz w:val="24"/>
                <w:szCs w:val="24"/>
              </w:rPr>
            </w:pPr>
            <w:r w:rsidRPr="00783DCE">
              <w:rPr>
                <w:rFonts w:ascii="Times New Roman" w:hAnsi="Times New Roman" w:cs="Times New Roman"/>
                <w:b w:val="0"/>
                <w:bCs w:val="0"/>
                <w:color w:val="auto"/>
                <w:sz w:val="24"/>
                <w:szCs w:val="24"/>
              </w:rPr>
              <w:t>Направлено материалов в правоохранительные органы</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26</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21765D">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4.5.</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Возбуждено уголовных дел по материалам проверок</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rPr>
          <w:trHeight w:val="405"/>
        </w:trPr>
        <w:tc>
          <w:tcPr>
            <w:tcW w:w="14541" w:type="dxa"/>
            <w:gridSpan w:val="5"/>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b/>
                <w:bCs/>
                <w:sz w:val="24"/>
                <w:szCs w:val="24"/>
                <w:lang w:eastAsia="ar-SA"/>
              </w:rPr>
            </w:pPr>
            <w:r w:rsidRPr="00DF35D5">
              <w:rPr>
                <w:rFonts w:ascii="Times New Roman" w:hAnsi="Times New Roman" w:cs="Times New Roman"/>
                <w:b/>
                <w:bCs/>
              </w:rPr>
              <w:t>5. Гласность</w:t>
            </w: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5.1.</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Количество публикаций в СМИ, отражающих деятельность КСО</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14</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r w:rsidR="000B4184" w:rsidRPr="00DF35D5">
        <w:tc>
          <w:tcPr>
            <w:tcW w:w="830"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r w:rsidRPr="00DF35D5">
              <w:rPr>
                <w:rFonts w:ascii="Times New Roman" w:hAnsi="Times New Roman" w:cs="Times New Roman"/>
              </w:rPr>
              <w:t>5.2</w:t>
            </w:r>
          </w:p>
        </w:tc>
        <w:tc>
          <w:tcPr>
            <w:tcW w:w="8891"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rPr>
                <w:rFonts w:ascii="Times New Roman" w:hAnsi="Times New Roman" w:cs="Times New Roman"/>
                <w:sz w:val="24"/>
                <w:szCs w:val="24"/>
                <w:lang w:eastAsia="ar-SA"/>
              </w:rPr>
            </w:pPr>
            <w:r w:rsidRPr="00DF35D5">
              <w:rPr>
                <w:rFonts w:ascii="Times New Roman" w:hAnsi="Times New Roman" w:cs="Times New Roman"/>
              </w:rPr>
              <w:t xml:space="preserve"> наличие собственного информационного сайта или страницы на сайте представительного органа, регионального КСО, регионального объединения МКСО (указать полное наименование и адрес)</w:t>
            </w:r>
          </w:p>
        </w:tc>
        <w:tc>
          <w:tcPr>
            <w:tcW w:w="198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both"/>
              <w:rPr>
                <w:rFonts w:ascii="Times New Roman" w:hAnsi="Times New Roman" w:cs="Times New Roman"/>
                <w:sz w:val="16"/>
                <w:szCs w:val="16"/>
                <w:lang w:eastAsia="ar-SA"/>
              </w:rPr>
            </w:pPr>
            <w:r w:rsidRPr="00DF35D5">
              <w:rPr>
                <w:rFonts w:ascii="Times New Roman" w:hAnsi="Times New Roman" w:cs="Times New Roman"/>
                <w:sz w:val="16"/>
                <w:szCs w:val="16"/>
              </w:rPr>
              <w:t xml:space="preserve">официальный сайт Думы </w:t>
            </w:r>
            <w:r w:rsidRPr="00DF35D5">
              <w:rPr>
                <w:rFonts w:ascii="Times New Roman" w:hAnsi="Times New Roman" w:cs="Times New Roman"/>
                <w:sz w:val="16"/>
                <w:szCs w:val="16"/>
              </w:rPr>
              <w:br/>
              <w:t xml:space="preserve">г.Нефтеюганска, </w:t>
            </w:r>
            <w:hyperlink r:id="rId16" w:history="1">
              <w:r w:rsidRPr="00DF35D5">
                <w:rPr>
                  <w:rStyle w:val="Hyperlink"/>
                  <w:rFonts w:ascii="Times New Roman" w:hAnsi="Times New Roman" w:cs="Times New Roman"/>
                  <w:sz w:val="16"/>
                  <w:szCs w:val="16"/>
                  <w:lang w:val="en-US"/>
                </w:rPr>
                <w:t>www</w:t>
              </w:r>
              <w:r w:rsidRPr="00DF35D5">
                <w:rPr>
                  <w:rStyle w:val="Hyperlink"/>
                  <w:rFonts w:ascii="Times New Roman" w:hAnsi="Times New Roman" w:cs="Times New Roman"/>
                  <w:sz w:val="16"/>
                  <w:szCs w:val="16"/>
                </w:rPr>
                <w:t>.</w:t>
              </w:r>
              <w:r w:rsidRPr="00DF35D5">
                <w:rPr>
                  <w:rStyle w:val="Hyperlink"/>
                  <w:rFonts w:ascii="Times New Roman" w:hAnsi="Times New Roman" w:cs="Times New Roman"/>
                  <w:sz w:val="16"/>
                  <w:szCs w:val="16"/>
                  <w:lang w:val="en-US"/>
                </w:rPr>
                <w:t>dumaugansk</w:t>
              </w:r>
              <w:r w:rsidRPr="00DF35D5">
                <w:rPr>
                  <w:rStyle w:val="Hyperlink"/>
                  <w:rFonts w:ascii="Times New Roman" w:hAnsi="Times New Roman" w:cs="Times New Roman"/>
                  <w:sz w:val="16"/>
                  <w:szCs w:val="16"/>
                </w:rPr>
                <w:t>.</w:t>
              </w:r>
              <w:r w:rsidRPr="00DF35D5">
                <w:rPr>
                  <w:rStyle w:val="Hyperlink"/>
                  <w:rFonts w:ascii="Times New Roman" w:hAnsi="Times New Roman" w:cs="Times New Roman"/>
                  <w:sz w:val="16"/>
                  <w:szCs w:val="16"/>
                  <w:lang w:val="en-US"/>
                </w:rPr>
                <w:t>ru</w:t>
              </w:r>
            </w:hyperlink>
            <w:r w:rsidRPr="00DF35D5">
              <w:rPr>
                <w:rFonts w:ascii="Times New Roman" w:hAnsi="Times New Roman" w:cs="Times New Roman"/>
                <w:sz w:val="16"/>
                <w:szCs w:val="16"/>
              </w:rPr>
              <w:t xml:space="preserve">, вкладка Счетная палата  </w:t>
            </w:r>
          </w:p>
        </w:tc>
        <w:tc>
          <w:tcPr>
            <w:tcW w:w="1405" w:type="dxa"/>
            <w:tcBorders>
              <w:top w:val="single" w:sz="4" w:space="0" w:color="000000"/>
              <w:left w:val="single" w:sz="4" w:space="0" w:color="000000"/>
              <w:bottom w:val="single" w:sz="4" w:space="0" w:color="000000"/>
              <w:right w:val="nil"/>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c>
          <w:tcPr>
            <w:tcW w:w="1430" w:type="dxa"/>
            <w:tcBorders>
              <w:top w:val="single" w:sz="4" w:space="0" w:color="000000"/>
              <w:left w:val="single" w:sz="4" w:space="0" w:color="000000"/>
              <w:bottom w:val="single" w:sz="4" w:space="0" w:color="000000"/>
              <w:right w:val="single" w:sz="4" w:space="0" w:color="000000"/>
            </w:tcBorders>
          </w:tcPr>
          <w:p w:rsidR="000B4184" w:rsidRPr="00DF35D5" w:rsidRDefault="000B4184" w:rsidP="00BB4344">
            <w:pPr>
              <w:suppressAutoHyphens/>
              <w:snapToGrid w:val="0"/>
              <w:spacing w:after="0" w:line="280" w:lineRule="exact"/>
              <w:jc w:val="center"/>
              <w:rPr>
                <w:rFonts w:ascii="Times New Roman" w:hAnsi="Times New Roman" w:cs="Times New Roman"/>
                <w:sz w:val="24"/>
                <w:szCs w:val="24"/>
                <w:lang w:eastAsia="ar-SA"/>
              </w:rPr>
            </w:pPr>
          </w:p>
        </w:tc>
      </w:tr>
    </w:tbl>
    <w:p w:rsidR="000B4184" w:rsidRPr="00640BD0" w:rsidRDefault="000B4184" w:rsidP="00783DCE">
      <w:pPr>
        <w:tabs>
          <w:tab w:val="right" w:pos="9781"/>
        </w:tabs>
        <w:spacing w:after="0"/>
        <w:jc w:val="both"/>
        <w:rPr>
          <w:rFonts w:ascii="Times New Roman" w:hAnsi="Times New Roman" w:cs="Times New Roman"/>
        </w:rPr>
      </w:pPr>
    </w:p>
    <w:p w:rsidR="000B4184" w:rsidRPr="00640BD0" w:rsidRDefault="000B4184" w:rsidP="00783DCE">
      <w:pPr>
        <w:spacing w:after="0"/>
        <w:rPr>
          <w:rFonts w:ascii="Times New Roman" w:hAnsi="Times New Roman" w:cs="Times New Roman"/>
        </w:rPr>
      </w:pPr>
    </w:p>
    <w:p w:rsidR="000B4184" w:rsidRDefault="000B4184" w:rsidP="004F4602">
      <w:pPr>
        <w:tabs>
          <w:tab w:val="left" w:pos="1567"/>
        </w:tabs>
        <w:spacing w:line="240" w:lineRule="auto"/>
        <w:rPr>
          <w:rFonts w:ascii="Times New Roman" w:hAnsi="Times New Roman" w:cs="Times New Roman"/>
          <w:sz w:val="26"/>
          <w:szCs w:val="26"/>
        </w:rPr>
      </w:pPr>
    </w:p>
    <w:p w:rsidR="000B4184" w:rsidRPr="009677B9" w:rsidRDefault="000B4184" w:rsidP="004F4602">
      <w:pPr>
        <w:tabs>
          <w:tab w:val="left" w:pos="1567"/>
        </w:tabs>
        <w:spacing w:line="240" w:lineRule="auto"/>
        <w:rPr>
          <w:rFonts w:ascii="Times New Roman" w:hAnsi="Times New Roman" w:cs="Times New Roman"/>
          <w:sz w:val="26"/>
          <w:szCs w:val="26"/>
        </w:rPr>
      </w:pPr>
    </w:p>
    <w:sectPr w:rsidR="000B4184" w:rsidRPr="009677B9" w:rsidSect="00783DCE">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184" w:rsidRDefault="000B4184" w:rsidP="00006611">
      <w:pPr>
        <w:spacing w:after="0" w:line="240" w:lineRule="auto"/>
      </w:pPr>
      <w:r>
        <w:separator/>
      </w:r>
    </w:p>
  </w:endnote>
  <w:endnote w:type="continuationSeparator" w:id="0">
    <w:p w:rsidR="000B4184" w:rsidRDefault="000B4184" w:rsidP="000066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PetersburgC">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184" w:rsidRDefault="000B4184" w:rsidP="00006611">
      <w:pPr>
        <w:spacing w:after="0" w:line="240" w:lineRule="auto"/>
      </w:pPr>
      <w:r>
        <w:separator/>
      </w:r>
    </w:p>
  </w:footnote>
  <w:footnote w:type="continuationSeparator" w:id="0">
    <w:p w:rsidR="000B4184" w:rsidRDefault="000B4184" w:rsidP="000066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184" w:rsidRDefault="000B4184">
    <w:pPr>
      <w:pStyle w:val="Header"/>
      <w:jc w:val="center"/>
    </w:pPr>
    <w:r w:rsidRPr="00D4656D">
      <w:rPr>
        <w:rFonts w:ascii="Times New Roman" w:hAnsi="Times New Roman" w:cs="Times New Roman"/>
      </w:rPr>
      <w:fldChar w:fldCharType="begin"/>
    </w:r>
    <w:r w:rsidRPr="00D4656D">
      <w:rPr>
        <w:rFonts w:ascii="Times New Roman" w:hAnsi="Times New Roman" w:cs="Times New Roman"/>
      </w:rPr>
      <w:instrText xml:space="preserve"> PAGE   \* MERGEFORMAT </w:instrText>
    </w:r>
    <w:r w:rsidRPr="00D4656D">
      <w:rPr>
        <w:rFonts w:ascii="Times New Roman" w:hAnsi="Times New Roman" w:cs="Times New Roman"/>
      </w:rPr>
      <w:fldChar w:fldCharType="separate"/>
    </w:r>
    <w:r>
      <w:rPr>
        <w:rFonts w:ascii="Times New Roman" w:hAnsi="Times New Roman" w:cs="Times New Roman"/>
        <w:noProof/>
      </w:rPr>
      <w:t>36</w:t>
    </w:r>
    <w:r w:rsidRPr="00D4656D">
      <w:rPr>
        <w:rFonts w:ascii="Times New Roman" w:hAnsi="Times New Roman" w:cs="Times New Roman"/>
      </w:rPr>
      <w:fldChar w:fldCharType="end"/>
    </w:r>
  </w:p>
  <w:p w:rsidR="000B4184" w:rsidRDefault="000B41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A2395"/>
    <w:multiLevelType w:val="hybridMultilevel"/>
    <w:tmpl w:val="710C6026"/>
    <w:lvl w:ilvl="0" w:tplc="1CA89944">
      <w:start w:val="1"/>
      <w:numFmt w:val="bullet"/>
      <w:lvlText w:val=""/>
      <w:lvlJc w:val="left"/>
      <w:pPr>
        <w:ind w:left="1429" w:hanging="360"/>
      </w:pPr>
      <w:rPr>
        <w:rFonts w:ascii="Symbol" w:hAnsi="Symbol" w:cs="Symbol" w:hint="default"/>
        <w:spacing w:val="0"/>
        <w:kern w:val="1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30D511C5"/>
    <w:multiLevelType w:val="hybridMultilevel"/>
    <w:tmpl w:val="D09A33E2"/>
    <w:lvl w:ilvl="0" w:tplc="1CA89944">
      <w:start w:val="1"/>
      <w:numFmt w:val="bullet"/>
      <w:lvlText w:val=""/>
      <w:lvlJc w:val="left"/>
      <w:pPr>
        <w:ind w:left="720" w:hanging="360"/>
      </w:pPr>
      <w:rPr>
        <w:rFonts w:ascii="Symbol" w:hAnsi="Symbol" w:cs="Symbol" w:hint="default"/>
        <w:spacing w:val="0"/>
        <w:kern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3F205EB3"/>
    <w:multiLevelType w:val="hybridMultilevel"/>
    <w:tmpl w:val="1E26E0E6"/>
    <w:lvl w:ilvl="0" w:tplc="819CC25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40360E16"/>
    <w:multiLevelType w:val="hybridMultilevel"/>
    <w:tmpl w:val="1C80E342"/>
    <w:lvl w:ilvl="0" w:tplc="1CA89944">
      <w:start w:val="1"/>
      <w:numFmt w:val="bullet"/>
      <w:lvlText w:val=""/>
      <w:lvlJc w:val="left"/>
      <w:pPr>
        <w:ind w:left="720" w:hanging="360"/>
      </w:pPr>
      <w:rPr>
        <w:rFonts w:ascii="Symbol" w:hAnsi="Symbol" w:cs="Symbol" w:hint="default"/>
        <w:spacing w:val="0"/>
        <w:kern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41511312"/>
    <w:multiLevelType w:val="hybridMultilevel"/>
    <w:tmpl w:val="A95235CC"/>
    <w:lvl w:ilvl="0" w:tplc="1CA89944">
      <w:start w:val="1"/>
      <w:numFmt w:val="bullet"/>
      <w:lvlText w:val=""/>
      <w:lvlJc w:val="left"/>
      <w:pPr>
        <w:ind w:left="1429" w:hanging="360"/>
      </w:pPr>
      <w:rPr>
        <w:rFonts w:ascii="Symbol" w:hAnsi="Symbol" w:cs="Symbol" w:hint="default"/>
        <w:spacing w:val="0"/>
        <w:kern w:val="1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49807DCB"/>
    <w:multiLevelType w:val="hybridMultilevel"/>
    <w:tmpl w:val="364C9240"/>
    <w:lvl w:ilvl="0" w:tplc="F64C612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504246D2"/>
    <w:multiLevelType w:val="hybridMultilevel"/>
    <w:tmpl w:val="D5968CBE"/>
    <w:lvl w:ilvl="0" w:tplc="E92E2A8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5E522BC7"/>
    <w:multiLevelType w:val="hybridMultilevel"/>
    <w:tmpl w:val="4D1C8E9C"/>
    <w:lvl w:ilvl="0" w:tplc="1CA89944">
      <w:start w:val="1"/>
      <w:numFmt w:val="bullet"/>
      <w:lvlText w:val=""/>
      <w:lvlJc w:val="left"/>
      <w:pPr>
        <w:ind w:left="1429" w:hanging="360"/>
      </w:pPr>
      <w:rPr>
        <w:rFonts w:ascii="Symbol" w:hAnsi="Symbol" w:cs="Symbol" w:hint="default"/>
        <w:spacing w:val="0"/>
        <w:kern w:val="1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650E18B1"/>
    <w:multiLevelType w:val="hybridMultilevel"/>
    <w:tmpl w:val="E3B8C980"/>
    <w:lvl w:ilvl="0" w:tplc="C728CDA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6ACB4703"/>
    <w:multiLevelType w:val="hybridMultilevel"/>
    <w:tmpl w:val="0E1A6120"/>
    <w:lvl w:ilvl="0" w:tplc="1CA89944">
      <w:start w:val="1"/>
      <w:numFmt w:val="bullet"/>
      <w:lvlText w:val=""/>
      <w:lvlJc w:val="left"/>
      <w:pPr>
        <w:ind w:left="1429" w:hanging="360"/>
      </w:pPr>
      <w:rPr>
        <w:rFonts w:ascii="Symbol" w:hAnsi="Symbol" w:cs="Symbol" w:hint="default"/>
        <w:spacing w:val="0"/>
        <w:kern w:val="1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6D314360"/>
    <w:multiLevelType w:val="hybridMultilevel"/>
    <w:tmpl w:val="F76465FA"/>
    <w:lvl w:ilvl="0" w:tplc="1CA89944">
      <w:start w:val="1"/>
      <w:numFmt w:val="bullet"/>
      <w:lvlText w:val=""/>
      <w:lvlJc w:val="left"/>
      <w:pPr>
        <w:ind w:left="644" w:hanging="360"/>
      </w:pPr>
      <w:rPr>
        <w:rFonts w:ascii="Symbol" w:hAnsi="Symbol" w:cs="Symbol" w:hint="default"/>
        <w:spacing w:val="0"/>
        <w:kern w:val="16"/>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11">
    <w:nsid w:val="73C17CB4"/>
    <w:multiLevelType w:val="hybridMultilevel"/>
    <w:tmpl w:val="BEE2720E"/>
    <w:lvl w:ilvl="0" w:tplc="1CA89944">
      <w:start w:val="1"/>
      <w:numFmt w:val="bullet"/>
      <w:lvlText w:val=""/>
      <w:lvlJc w:val="left"/>
      <w:pPr>
        <w:ind w:left="720" w:hanging="360"/>
      </w:pPr>
      <w:rPr>
        <w:rFonts w:ascii="Symbol" w:hAnsi="Symbol" w:cs="Symbol" w:hint="default"/>
        <w:spacing w:val="0"/>
        <w:kern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num>
  <w:num w:numId="2">
    <w:abstractNumId w:val="2"/>
  </w:num>
  <w:num w:numId="3">
    <w:abstractNumId w:val="8"/>
  </w:num>
  <w:num w:numId="4">
    <w:abstractNumId w:val="6"/>
  </w:num>
  <w:num w:numId="5">
    <w:abstractNumId w:val="10"/>
  </w:num>
  <w:num w:numId="6">
    <w:abstractNumId w:val="3"/>
  </w:num>
  <w:num w:numId="7">
    <w:abstractNumId w:val="0"/>
  </w:num>
  <w:num w:numId="8">
    <w:abstractNumId w:val="7"/>
  </w:num>
  <w:num w:numId="9">
    <w:abstractNumId w:val="4"/>
  </w:num>
  <w:num w:numId="10">
    <w:abstractNumId w:val="9"/>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2F8F"/>
    <w:rsid w:val="00006611"/>
    <w:rsid w:val="000130B7"/>
    <w:rsid w:val="00087A1F"/>
    <w:rsid w:val="00091E65"/>
    <w:rsid w:val="00097098"/>
    <w:rsid w:val="000A310E"/>
    <w:rsid w:val="000B4184"/>
    <w:rsid w:val="000C1EF4"/>
    <w:rsid w:val="000D29BA"/>
    <w:rsid w:val="000D7C40"/>
    <w:rsid w:val="000D7CFB"/>
    <w:rsid w:val="000E46EB"/>
    <w:rsid w:val="0010006C"/>
    <w:rsid w:val="001024E2"/>
    <w:rsid w:val="00103661"/>
    <w:rsid w:val="00137C68"/>
    <w:rsid w:val="00165DFC"/>
    <w:rsid w:val="001817E2"/>
    <w:rsid w:val="001946D6"/>
    <w:rsid w:val="00194DCB"/>
    <w:rsid w:val="001974F1"/>
    <w:rsid w:val="001E2EA6"/>
    <w:rsid w:val="001F6368"/>
    <w:rsid w:val="0021765D"/>
    <w:rsid w:val="00236431"/>
    <w:rsid w:val="00283473"/>
    <w:rsid w:val="00292164"/>
    <w:rsid w:val="002C5CBF"/>
    <w:rsid w:val="00331DD1"/>
    <w:rsid w:val="0034611D"/>
    <w:rsid w:val="00352AC9"/>
    <w:rsid w:val="00366C88"/>
    <w:rsid w:val="0036768B"/>
    <w:rsid w:val="0037544E"/>
    <w:rsid w:val="0037553C"/>
    <w:rsid w:val="00390C78"/>
    <w:rsid w:val="00395F3C"/>
    <w:rsid w:val="00396E98"/>
    <w:rsid w:val="003A7F79"/>
    <w:rsid w:val="003B65F7"/>
    <w:rsid w:val="003C0008"/>
    <w:rsid w:val="003C1D4A"/>
    <w:rsid w:val="003C35BA"/>
    <w:rsid w:val="003D4E34"/>
    <w:rsid w:val="003F20C2"/>
    <w:rsid w:val="003F42B3"/>
    <w:rsid w:val="00416A01"/>
    <w:rsid w:val="0041736B"/>
    <w:rsid w:val="00434F47"/>
    <w:rsid w:val="004429EC"/>
    <w:rsid w:val="0046791E"/>
    <w:rsid w:val="004708BA"/>
    <w:rsid w:val="004803BF"/>
    <w:rsid w:val="004962DB"/>
    <w:rsid w:val="00496EDF"/>
    <w:rsid w:val="004B26D5"/>
    <w:rsid w:val="004B53C8"/>
    <w:rsid w:val="004B64E8"/>
    <w:rsid w:val="004D1A24"/>
    <w:rsid w:val="004F0EB8"/>
    <w:rsid w:val="004F4602"/>
    <w:rsid w:val="00503829"/>
    <w:rsid w:val="005065B0"/>
    <w:rsid w:val="0051457F"/>
    <w:rsid w:val="00516A34"/>
    <w:rsid w:val="00523024"/>
    <w:rsid w:val="005312A6"/>
    <w:rsid w:val="00542C9A"/>
    <w:rsid w:val="00554AF2"/>
    <w:rsid w:val="005701E8"/>
    <w:rsid w:val="00573797"/>
    <w:rsid w:val="005845BF"/>
    <w:rsid w:val="00587F62"/>
    <w:rsid w:val="005929C0"/>
    <w:rsid w:val="005B4DFD"/>
    <w:rsid w:val="005C1EB1"/>
    <w:rsid w:val="005C3BE3"/>
    <w:rsid w:val="005D6AA5"/>
    <w:rsid w:val="005F0532"/>
    <w:rsid w:val="005F1A48"/>
    <w:rsid w:val="005F61FD"/>
    <w:rsid w:val="00613143"/>
    <w:rsid w:val="00621EDC"/>
    <w:rsid w:val="00622A41"/>
    <w:rsid w:val="0062317B"/>
    <w:rsid w:val="0062638D"/>
    <w:rsid w:val="00640BD0"/>
    <w:rsid w:val="006518D3"/>
    <w:rsid w:val="00653634"/>
    <w:rsid w:val="0065639A"/>
    <w:rsid w:val="00657D08"/>
    <w:rsid w:val="00661B37"/>
    <w:rsid w:val="00662F77"/>
    <w:rsid w:val="006A36E6"/>
    <w:rsid w:val="006B34CF"/>
    <w:rsid w:val="006C39E1"/>
    <w:rsid w:val="006C7437"/>
    <w:rsid w:val="006D0A80"/>
    <w:rsid w:val="006D1550"/>
    <w:rsid w:val="006D4387"/>
    <w:rsid w:val="006D5739"/>
    <w:rsid w:val="006E2FDF"/>
    <w:rsid w:val="006F0E73"/>
    <w:rsid w:val="006F1D26"/>
    <w:rsid w:val="00704575"/>
    <w:rsid w:val="00714A32"/>
    <w:rsid w:val="00717D15"/>
    <w:rsid w:val="007252FB"/>
    <w:rsid w:val="00726166"/>
    <w:rsid w:val="00762869"/>
    <w:rsid w:val="00783DCE"/>
    <w:rsid w:val="00784AEA"/>
    <w:rsid w:val="007908FB"/>
    <w:rsid w:val="007B3BC8"/>
    <w:rsid w:val="007D4818"/>
    <w:rsid w:val="007D530D"/>
    <w:rsid w:val="007F11E9"/>
    <w:rsid w:val="00800966"/>
    <w:rsid w:val="00815591"/>
    <w:rsid w:val="008246AC"/>
    <w:rsid w:val="00824B12"/>
    <w:rsid w:val="008264BE"/>
    <w:rsid w:val="00827355"/>
    <w:rsid w:val="008369CF"/>
    <w:rsid w:val="008D16B6"/>
    <w:rsid w:val="008E6B64"/>
    <w:rsid w:val="00907E23"/>
    <w:rsid w:val="009135B4"/>
    <w:rsid w:val="009341BA"/>
    <w:rsid w:val="00935220"/>
    <w:rsid w:val="009600F3"/>
    <w:rsid w:val="009677B9"/>
    <w:rsid w:val="009710E2"/>
    <w:rsid w:val="00973E0B"/>
    <w:rsid w:val="009826F3"/>
    <w:rsid w:val="009961D1"/>
    <w:rsid w:val="009A0C25"/>
    <w:rsid w:val="009A348E"/>
    <w:rsid w:val="009E3C9C"/>
    <w:rsid w:val="009E675C"/>
    <w:rsid w:val="009E6E07"/>
    <w:rsid w:val="00A02722"/>
    <w:rsid w:val="00A35957"/>
    <w:rsid w:val="00A3664D"/>
    <w:rsid w:val="00A37D5D"/>
    <w:rsid w:val="00A403D5"/>
    <w:rsid w:val="00A403E6"/>
    <w:rsid w:val="00A566F1"/>
    <w:rsid w:val="00A70C34"/>
    <w:rsid w:val="00A87FE0"/>
    <w:rsid w:val="00A90093"/>
    <w:rsid w:val="00A9433E"/>
    <w:rsid w:val="00A94D7A"/>
    <w:rsid w:val="00AA5BA0"/>
    <w:rsid w:val="00AB61A4"/>
    <w:rsid w:val="00AC118D"/>
    <w:rsid w:val="00AD7EA5"/>
    <w:rsid w:val="00B25B36"/>
    <w:rsid w:val="00B374CE"/>
    <w:rsid w:val="00B4635E"/>
    <w:rsid w:val="00B86718"/>
    <w:rsid w:val="00B86D36"/>
    <w:rsid w:val="00B93454"/>
    <w:rsid w:val="00B94A4C"/>
    <w:rsid w:val="00B96FE7"/>
    <w:rsid w:val="00BA3F74"/>
    <w:rsid w:val="00BA46AA"/>
    <w:rsid w:val="00BB0343"/>
    <w:rsid w:val="00BB0A26"/>
    <w:rsid w:val="00BB415B"/>
    <w:rsid w:val="00BB4344"/>
    <w:rsid w:val="00BC16F8"/>
    <w:rsid w:val="00BC3F0A"/>
    <w:rsid w:val="00BD07A1"/>
    <w:rsid w:val="00BF6133"/>
    <w:rsid w:val="00C05A58"/>
    <w:rsid w:val="00C06971"/>
    <w:rsid w:val="00C12F2D"/>
    <w:rsid w:val="00C2204D"/>
    <w:rsid w:val="00C31BA3"/>
    <w:rsid w:val="00C5696D"/>
    <w:rsid w:val="00C827DD"/>
    <w:rsid w:val="00C83C48"/>
    <w:rsid w:val="00C85CED"/>
    <w:rsid w:val="00C95923"/>
    <w:rsid w:val="00CB7687"/>
    <w:rsid w:val="00CC3037"/>
    <w:rsid w:val="00CD3913"/>
    <w:rsid w:val="00CE4BFB"/>
    <w:rsid w:val="00CF4709"/>
    <w:rsid w:val="00D03429"/>
    <w:rsid w:val="00D33CBC"/>
    <w:rsid w:val="00D4656D"/>
    <w:rsid w:val="00D618F1"/>
    <w:rsid w:val="00D75F35"/>
    <w:rsid w:val="00D80DED"/>
    <w:rsid w:val="00D92DBD"/>
    <w:rsid w:val="00DB28BE"/>
    <w:rsid w:val="00DB2F8F"/>
    <w:rsid w:val="00DB5E3E"/>
    <w:rsid w:val="00DC2F16"/>
    <w:rsid w:val="00DE1705"/>
    <w:rsid w:val="00DE1F84"/>
    <w:rsid w:val="00DF031B"/>
    <w:rsid w:val="00DF0EAB"/>
    <w:rsid w:val="00DF35D5"/>
    <w:rsid w:val="00E5037B"/>
    <w:rsid w:val="00E90199"/>
    <w:rsid w:val="00EA24B7"/>
    <w:rsid w:val="00EC06CA"/>
    <w:rsid w:val="00EC1B79"/>
    <w:rsid w:val="00ED696F"/>
    <w:rsid w:val="00EE53C3"/>
    <w:rsid w:val="00EF3C32"/>
    <w:rsid w:val="00EF5956"/>
    <w:rsid w:val="00F02F18"/>
    <w:rsid w:val="00F04B35"/>
    <w:rsid w:val="00F15568"/>
    <w:rsid w:val="00F438C9"/>
    <w:rsid w:val="00F6336C"/>
    <w:rsid w:val="00F67C90"/>
    <w:rsid w:val="00F900B3"/>
    <w:rsid w:val="00F90210"/>
    <w:rsid w:val="00FB3D54"/>
    <w:rsid w:val="00FC43ED"/>
    <w:rsid w:val="00FE5A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CBF"/>
    <w:pPr>
      <w:spacing w:after="200" w:line="276" w:lineRule="auto"/>
    </w:pPr>
    <w:rPr>
      <w:rFonts w:cs="Calibri"/>
    </w:rPr>
  </w:style>
  <w:style w:type="paragraph" w:styleId="Heading1">
    <w:name w:val="heading 1"/>
    <w:basedOn w:val="Normal"/>
    <w:next w:val="Normal"/>
    <w:link w:val="Heading1Char"/>
    <w:uiPriority w:val="99"/>
    <w:qFormat/>
    <w:rsid w:val="00783DCE"/>
    <w:pPr>
      <w:keepNext/>
      <w:keepLines/>
      <w:spacing w:before="480" w:after="0"/>
      <w:outlineLvl w:val="0"/>
    </w:pPr>
    <w:rPr>
      <w:rFonts w:ascii="Cambria" w:hAnsi="Cambria" w:cs="Cambria"/>
      <w:b/>
      <w:bCs/>
      <w:color w:val="365F91"/>
      <w:sz w:val="28"/>
      <w:szCs w:val="28"/>
    </w:rPr>
  </w:style>
  <w:style w:type="paragraph" w:styleId="Heading3">
    <w:name w:val="heading 3"/>
    <w:basedOn w:val="Normal"/>
    <w:next w:val="Normal"/>
    <w:link w:val="Heading3Char"/>
    <w:uiPriority w:val="99"/>
    <w:qFormat/>
    <w:rsid w:val="003B65F7"/>
    <w:pPr>
      <w:snapToGrid w:val="0"/>
      <w:spacing w:after="0" w:line="240" w:lineRule="auto"/>
      <w:jc w:val="center"/>
      <w:outlineLvl w:val="2"/>
    </w:pPr>
    <w:rPr>
      <w:rFonts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3DCE"/>
    <w:rPr>
      <w:rFonts w:ascii="Cambria" w:hAnsi="Cambria" w:cs="Cambria"/>
      <w:b/>
      <w:bCs/>
      <w:color w:val="365F91"/>
      <w:sz w:val="28"/>
      <w:szCs w:val="28"/>
    </w:rPr>
  </w:style>
  <w:style w:type="character" w:customStyle="1" w:styleId="Heading3Char">
    <w:name w:val="Heading 3 Char"/>
    <w:basedOn w:val="DefaultParagraphFont"/>
    <w:link w:val="Heading3"/>
    <w:uiPriority w:val="99"/>
    <w:locked/>
    <w:rsid w:val="003B65F7"/>
    <w:rPr>
      <w:rFonts w:ascii="Times New Roman" w:hAnsi="Times New Roman" w:cs="Times New Roman"/>
      <w:b/>
      <w:bCs/>
      <w:sz w:val="28"/>
      <w:szCs w:val="28"/>
    </w:rPr>
  </w:style>
  <w:style w:type="table" w:styleId="TableGrid">
    <w:name w:val="Table Grid"/>
    <w:basedOn w:val="TableNormal"/>
    <w:uiPriority w:val="99"/>
    <w:rsid w:val="00BC3F0A"/>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C3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C3F0A"/>
    <w:rPr>
      <w:rFonts w:ascii="Tahoma" w:hAnsi="Tahoma" w:cs="Tahoma"/>
      <w:sz w:val="16"/>
      <w:szCs w:val="16"/>
    </w:rPr>
  </w:style>
  <w:style w:type="paragraph" w:styleId="BodyTextIndent">
    <w:name w:val="Body Text Indent"/>
    <w:basedOn w:val="Normal"/>
    <w:link w:val="BodyTextIndentChar"/>
    <w:uiPriority w:val="99"/>
    <w:rsid w:val="00CE4BFB"/>
    <w:pPr>
      <w:spacing w:after="120" w:line="240" w:lineRule="auto"/>
      <w:ind w:left="283"/>
    </w:pPr>
    <w:rPr>
      <w:rFonts w:cs="Times New Roman"/>
      <w:sz w:val="20"/>
      <w:szCs w:val="20"/>
    </w:rPr>
  </w:style>
  <w:style w:type="character" w:customStyle="1" w:styleId="BodyTextIndentChar">
    <w:name w:val="Body Text Indent Char"/>
    <w:basedOn w:val="DefaultParagraphFont"/>
    <w:link w:val="BodyTextIndent"/>
    <w:uiPriority w:val="99"/>
    <w:locked/>
    <w:rsid w:val="00CE4BFB"/>
    <w:rPr>
      <w:rFonts w:ascii="Times New Roman" w:hAnsi="Times New Roman" w:cs="Times New Roman"/>
      <w:sz w:val="20"/>
      <w:szCs w:val="20"/>
    </w:rPr>
  </w:style>
  <w:style w:type="paragraph" w:customStyle="1" w:styleId="ConsPlusNormal">
    <w:name w:val="ConsPlusNormal"/>
    <w:uiPriority w:val="99"/>
    <w:rsid w:val="00CE4BFB"/>
    <w:pPr>
      <w:widowControl w:val="0"/>
      <w:autoSpaceDE w:val="0"/>
      <w:autoSpaceDN w:val="0"/>
      <w:adjustRightInd w:val="0"/>
      <w:ind w:firstLine="720"/>
    </w:pPr>
    <w:rPr>
      <w:sz w:val="20"/>
      <w:szCs w:val="20"/>
    </w:rPr>
  </w:style>
  <w:style w:type="paragraph" w:customStyle="1" w:styleId="2">
    <w:name w:val="Стиль2"/>
    <w:basedOn w:val="Normal"/>
    <w:uiPriority w:val="99"/>
    <w:rsid w:val="00CE4BFB"/>
    <w:pPr>
      <w:autoSpaceDE w:val="0"/>
      <w:autoSpaceDN w:val="0"/>
      <w:spacing w:after="0" w:line="240" w:lineRule="auto"/>
      <w:ind w:left="-108"/>
    </w:pPr>
    <w:rPr>
      <w:rFonts w:cs="Times New Roman"/>
      <w:b/>
      <w:bCs/>
      <w:sz w:val="24"/>
      <w:szCs w:val="24"/>
    </w:rPr>
  </w:style>
  <w:style w:type="paragraph" w:styleId="ListParagraph">
    <w:name w:val="List Paragraph"/>
    <w:basedOn w:val="Normal"/>
    <w:uiPriority w:val="99"/>
    <w:qFormat/>
    <w:rsid w:val="009600F3"/>
    <w:pPr>
      <w:spacing w:after="0" w:line="240" w:lineRule="auto"/>
      <w:ind w:left="708"/>
    </w:pPr>
    <w:rPr>
      <w:rFonts w:cs="Times New Roman"/>
      <w:sz w:val="24"/>
      <w:szCs w:val="24"/>
    </w:rPr>
  </w:style>
  <w:style w:type="paragraph" w:styleId="NoSpacing">
    <w:name w:val="No Spacing"/>
    <w:uiPriority w:val="99"/>
    <w:qFormat/>
    <w:rsid w:val="009600F3"/>
    <w:rPr>
      <w:rFonts w:cs="Calibri"/>
    </w:rPr>
  </w:style>
  <w:style w:type="paragraph" w:styleId="BodyTextIndent2">
    <w:name w:val="Body Text Indent 2"/>
    <w:basedOn w:val="Normal"/>
    <w:link w:val="BodyTextIndent2Char"/>
    <w:uiPriority w:val="99"/>
    <w:rsid w:val="00DC2F16"/>
    <w:pPr>
      <w:spacing w:after="120" w:line="480" w:lineRule="auto"/>
      <w:ind w:left="283"/>
    </w:pPr>
  </w:style>
  <w:style w:type="character" w:customStyle="1" w:styleId="BodyTextIndent2Char">
    <w:name w:val="Body Text Indent 2 Char"/>
    <w:basedOn w:val="DefaultParagraphFont"/>
    <w:link w:val="BodyTextIndent2"/>
    <w:uiPriority w:val="99"/>
    <w:locked/>
    <w:rsid w:val="00DC2F16"/>
    <w:rPr>
      <w:rFonts w:ascii="Calibri" w:hAnsi="Calibri" w:cs="Calibri"/>
    </w:rPr>
  </w:style>
  <w:style w:type="paragraph" w:styleId="BodyText">
    <w:name w:val="Body Text"/>
    <w:basedOn w:val="Normal"/>
    <w:link w:val="BodyTextChar"/>
    <w:uiPriority w:val="99"/>
    <w:rsid w:val="009677B9"/>
    <w:pPr>
      <w:spacing w:after="120"/>
    </w:pPr>
  </w:style>
  <w:style w:type="character" w:customStyle="1" w:styleId="BodyTextChar">
    <w:name w:val="Body Text Char"/>
    <w:basedOn w:val="DefaultParagraphFont"/>
    <w:link w:val="BodyText"/>
    <w:uiPriority w:val="99"/>
    <w:locked/>
    <w:rsid w:val="009677B9"/>
  </w:style>
  <w:style w:type="paragraph" w:customStyle="1" w:styleId="ConsPlusNonformat">
    <w:name w:val="ConsPlusNonformat"/>
    <w:uiPriority w:val="99"/>
    <w:rsid w:val="009677B9"/>
    <w:pPr>
      <w:autoSpaceDE w:val="0"/>
      <w:autoSpaceDN w:val="0"/>
      <w:adjustRightInd w:val="0"/>
    </w:pPr>
    <w:rPr>
      <w:rFonts w:ascii="Courier New" w:hAnsi="Courier New" w:cs="Courier New"/>
      <w:sz w:val="20"/>
      <w:szCs w:val="20"/>
    </w:rPr>
  </w:style>
  <w:style w:type="paragraph" w:styleId="Header">
    <w:name w:val="header"/>
    <w:basedOn w:val="Normal"/>
    <w:link w:val="HeaderChar"/>
    <w:uiPriority w:val="99"/>
    <w:rsid w:val="0000661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06611"/>
  </w:style>
  <w:style w:type="paragraph" w:styleId="Footer">
    <w:name w:val="footer"/>
    <w:basedOn w:val="Normal"/>
    <w:link w:val="FooterChar"/>
    <w:uiPriority w:val="99"/>
    <w:semiHidden/>
    <w:rsid w:val="00006611"/>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006611"/>
  </w:style>
  <w:style w:type="paragraph" w:styleId="NormalWeb">
    <w:name w:val="Normal (Web)"/>
    <w:basedOn w:val="Normal"/>
    <w:uiPriority w:val="99"/>
    <w:rsid w:val="004708BA"/>
    <w:pPr>
      <w:spacing w:before="100" w:beforeAutospacing="1" w:after="100" w:afterAutospacing="1" w:line="240" w:lineRule="auto"/>
    </w:pPr>
    <w:rPr>
      <w:rFonts w:cs="Times New Roman"/>
      <w:sz w:val="24"/>
      <w:szCs w:val="24"/>
    </w:rPr>
  </w:style>
  <w:style w:type="character" w:styleId="Hyperlink">
    <w:name w:val="Hyperlink"/>
    <w:basedOn w:val="DefaultParagraphFont"/>
    <w:uiPriority w:val="99"/>
    <w:semiHidden/>
    <w:rsid w:val="00783DCE"/>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A4384B8444BE79B4C30E5A6909944B6EFE7C1AE9EB4504BEFE7BC5611D7265276A4F5AFFA61FE89F7819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umaugans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CAF5A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54</Pages>
  <Words>14219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об итогах работы Счетной палаты </dc:title>
  <dc:subject/>
  <dc:creator>Пользователь</dc:creator>
  <cp:keywords/>
  <dc:description/>
  <cp:lastModifiedBy>Пресс служба</cp:lastModifiedBy>
  <cp:revision>2</cp:revision>
  <cp:lastPrinted>2013-03-21T09:38:00Z</cp:lastPrinted>
  <dcterms:created xsi:type="dcterms:W3CDTF">2013-03-28T11:59:00Z</dcterms:created>
  <dcterms:modified xsi:type="dcterms:W3CDTF">2013-03-28T11:59:00Z</dcterms:modified>
</cp:coreProperties>
</file>