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8A" w:rsidRPr="008D5B8A" w:rsidRDefault="008D5B8A" w:rsidP="008D5B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8D5B8A" w:rsidRPr="008D5B8A" w:rsidRDefault="008D5B8A" w:rsidP="008D5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5B8A" w:rsidRPr="008D5B8A" w:rsidRDefault="008D5B8A" w:rsidP="008D5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5B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Внешняя проверка годовой бюджетной отчетности </w:t>
      </w:r>
    </w:p>
    <w:p w:rsidR="008D5B8A" w:rsidRPr="008D5B8A" w:rsidRDefault="008D5B8A" w:rsidP="008D5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5B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главных администраторов бюджетных средств за 2012 год</w:t>
      </w:r>
    </w:p>
    <w:p w:rsidR="008D5B8A" w:rsidRPr="008D5B8A" w:rsidRDefault="008D5B8A" w:rsidP="008D5B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5B8A" w:rsidRPr="008D5B8A" w:rsidRDefault="008D5B8A" w:rsidP="008D5B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5B8A" w:rsidRPr="002C6108" w:rsidRDefault="00A94E36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 результатам внешней проверки годовой бюджетной отчетности подготовлено в соответствии со статьей 264.4 Бюджетного кодекса Российской Федерации, Положением о бюджетном устройстве и бюджетном процессе в городе Нефтеюганске, утвержденным решением Думы города от 30.05.2011 № 39-V, Положением о Счетной палате города Нефтеюганска, утвержденным решением Думы города от 27.09.2011 № 115-V, Порядком проведения внешней проверки годового отчета об исполнении бюджета города Нефтеюганска, утвержденным</w:t>
      </w:r>
      <w:proofErr w:type="gramEnd"/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Думы города от 28.03.2013 № 531-V, Методическими рекомендациями по проверке годовой бюджетной отчетности главных администраторов бюджетных сре</w:t>
      </w:r>
      <w:proofErr w:type="gramStart"/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организации внешней проверки годового отчета об исполнении местного бюджета от 04.03.2013.  </w:t>
      </w:r>
    </w:p>
    <w:p w:rsidR="008D5B8A" w:rsidRPr="002C6108" w:rsidRDefault="00A94E36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</w:t>
      </w:r>
      <w:r w:rsidR="00A82FC5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ставили годовую бюджетную отчетность за 2012 год следующие главные администраторы бюджетных средств</w:t>
      </w:r>
      <w:r w:rsidR="00111303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ГАБС)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D5B8A" w:rsidRPr="002C6108" w:rsidRDefault="008D5B8A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Дума города Нефтеюганска.</w:t>
      </w:r>
    </w:p>
    <w:p w:rsidR="008D5B8A" w:rsidRPr="002C6108" w:rsidRDefault="008D5B8A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города Нефтеюганска (далее по тексту – администрация города). </w:t>
      </w:r>
    </w:p>
    <w:p w:rsidR="008D5B8A" w:rsidRPr="002C6108" w:rsidRDefault="008D5B8A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 финансов администрации города Нефтеюганска (далее по тексту – департамент финансов). </w:t>
      </w:r>
    </w:p>
    <w:p w:rsidR="008D5B8A" w:rsidRPr="002C6108" w:rsidRDefault="008D5B8A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имущественных и земельных отношений администрации города Нефтеюганска (далее по тексту - департамент имущественных и земельных отношений).</w:t>
      </w:r>
    </w:p>
    <w:p w:rsidR="008D5B8A" w:rsidRPr="002C6108" w:rsidRDefault="008D5B8A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 образования и молодежной политики администрации города Нефтеюганска (далее по тексту - департамент образования и молодежной политики). </w:t>
      </w:r>
    </w:p>
    <w:p w:rsidR="008D5B8A" w:rsidRPr="002C6108" w:rsidRDefault="008D5B8A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культуры администрации города Нефтеюганска (далее по тексту – комитет культуры).</w:t>
      </w:r>
    </w:p>
    <w:p w:rsidR="008D5B8A" w:rsidRPr="002C6108" w:rsidRDefault="008D5B8A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по здравоохранению администрации города Нефтеюганска (далее по тексту – комитет по здравоохранению).</w:t>
      </w:r>
    </w:p>
    <w:p w:rsidR="008D5B8A" w:rsidRPr="002C6108" w:rsidRDefault="008D5B8A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физической культуры и спорта администрации города Нефтеюганска (далее по тексту – комитет физической культуры и спорта).</w:t>
      </w:r>
    </w:p>
    <w:p w:rsidR="008D5B8A" w:rsidRPr="002C6108" w:rsidRDefault="008D5B8A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градостроительства администрации города Нефтеюганска  (далее по тексту – департамент градостроительства).</w:t>
      </w:r>
    </w:p>
    <w:p w:rsidR="008D5B8A" w:rsidRPr="002C6108" w:rsidRDefault="00277AB1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жилищно-коммунального хозяйства администрации города Нефтеюганска (далее по тексту - департамент жилищно-коммунального хозяйства).</w:t>
      </w:r>
    </w:p>
    <w:p w:rsidR="008D5B8A" w:rsidRPr="002C6108" w:rsidRDefault="00277AB1" w:rsidP="00184C4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 </w:t>
      </w:r>
      <w:proofErr w:type="gramStart"/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 актов гражданского состояния администрации города Нефтеюганска</w:t>
      </w:r>
      <w:proofErr w:type="gramEnd"/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E76D4" w:rsidRPr="002C6108" w:rsidRDefault="00FE76D4" w:rsidP="00184C45">
      <w:pPr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5B8A" w:rsidRPr="002C6108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ходе внешней проверки годовой бюджетной отчетности главных администраторов бюджетных средств рассмотрены следующие вопросы:</w:t>
      </w:r>
    </w:p>
    <w:p w:rsidR="008D5B8A" w:rsidRPr="002C6108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анализ представленной к проверке отчетности по составу, содержанию, прозрачности и информативности показателей в части установления ее полноты и соответствия требованиям нормативных правовых актов;  </w:t>
      </w:r>
    </w:p>
    <w:p w:rsidR="008D5B8A" w:rsidRPr="002C6108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проверка внутренней согласованности соответствующих форм отчетности (соблюдение контрольных соотношений);</w:t>
      </w:r>
    </w:p>
    <w:p w:rsidR="008D5B8A" w:rsidRPr="002C6108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D5B8A" w:rsidRPr="002C610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соответствие плановых показателей, указанных в годовой бюджетной отчетности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главных администраторов бюджетных средств</w:t>
      </w:r>
      <w:r w:rsidR="008D5B8A" w:rsidRPr="002C610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за 2012 год показателям, утвержденным решением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 города от 09.12.2011 № 180-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бюджете города Нефтеюганск на 2012 год и плановый период 2013 и 2014 годов» с учетом изменений, внесенных в ходе исполнения бюджета;</w:t>
      </w:r>
    </w:p>
    <w:p w:rsidR="00A94E36" w:rsidRPr="002C6108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D5B8A" w:rsidRPr="002C610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анализ состояния расчетов  дебиторской и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5B8A" w:rsidRPr="002C610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кредиторской задолженности в разрезе видов расчетов, причин возникновения и их влияние на исполнение бюджета;</w:t>
      </w:r>
    </w:p>
    <w:p w:rsidR="008D5B8A" w:rsidRPr="002C6108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ab/>
      </w:r>
      <w:r w:rsidR="00A94E36" w:rsidRPr="002C610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-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финансирования и исполнения целевых программ в отчетном финансовом году.</w:t>
      </w:r>
    </w:p>
    <w:p w:rsidR="008D5B8A" w:rsidRPr="002C6108" w:rsidRDefault="00A94E36" w:rsidP="00184C4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внешней проверки годовой бюджетной отчетности за 2012 год подготовлено 11 заключений по результатам внешней проверки бюджетной отчетности по главным администраторам бюджетных средств, направлено </w:t>
      </w:r>
      <w:r w:rsidR="0022285F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12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запросов о предоставлении информации необходимой для подготовки заключения, а также пояснений по всем установленным фактам несоответствия требованиям Инструкции </w:t>
      </w:r>
      <w:r w:rsidR="0099321D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</w:t>
      </w:r>
      <w:proofErr w:type="gramEnd"/>
      <w:r w:rsidR="0099321D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</w:t>
      </w:r>
      <w:r w:rsidR="00A82FC5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9321D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 приказом  Минфина</w:t>
      </w:r>
      <w:r w:rsidR="0099321D" w:rsidRPr="002C6108">
        <w:rPr>
          <w:rFonts w:ascii="Times New Roman" w:hAnsi="Times New Roman" w:cs="Times New Roman"/>
          <w:sz w:val="26"/>
          <w:szCs w:val="26"/>
        </w:rPr>
        <w:t xml:space="preserve"> </w:t>
      </w:r>
      <w:r w:rsidR="002C6108" w:rsidRPr="002C6108">
        <w:rPr>
          <w:rFonts w:ascii="Times New Roman" w:hAnsi="Times New Roman" w:cs="Times New Roman"/>
          <w:sz w:val="26"/>
          <w:szCs w:val="26"/>
        </w:rPr>
        <w:t xml:space="preserve">от </w:t>
      </w:r>
      <w:r w:rsidR="00A82FC5" w:rsidRPr="002C6108">
        <w:rPr>
          <w:rFonts w:ascii="Times New Roman" w:hAnsi="Times New Roman" w:cs="Times New Roman"/>
          <w:sz w:val="26"/>
          <w:szCs w:val="26"/>
        </w:rPr>
        <w:t xml:space="preserve">28.12.2010 </w:t>
      </w:r>
      <w:r w:rsidR="0099321D" w:rsidRPr="002C6108">
        <w:rPr>
          <w:rFonts w:ascii="Times New Roman" w:hAnsi="Times New Roman" w:cs="Times New Roman"/>
          <w:sz w:val="26"/>
          <w:szCs w:val="26"/>
        </w:rPr>
        <w:t xml:space="preserve"> </w:t>
      </w:r>
      <w:r w:rsidR="00310C69">
        <w:rPr>
          <w:rFonts w:ascii="Times New Roman" w:hAnsi="Times New Roman" w:cs="Times New Roman"/>
          <w:sz w:val="26"/>
          <w:szCs w:val="26"/>
        </w:rPr>
        <w:t>№</w:t>
      </w:r>
      <w:r w:rsidR="0099321D" w:rsidRPr="002C6108">
        <w:rPr>
          <w:rFonts w:ascii="Times New Roman" w:hAnsi="Times New Roman" w:cs="Times New Roman"/>
          <w:sz w:val="26"/>
          <w:szCs w:val="26"/>
        </w:rPr>
        <w:t xml:space="preserve"> 191н (далее Инструкция № 191н)</w:t>
      </w:r>
      <w:r w:rsidR="00310C69">
        <w:rPr>
          <w:rFonts w:ascii="Times New Roman" w:hAnsi="Times New Roman" w:cs="Times New Roman"/>
          <w:sz w:val="26"/>
          <w:szCs w:val="26"/>
        </w:rPr>
        <w:t>.</w:t>
      </w:r>
    </w:p>
    <w:p w:rsidR="008D5B8A" w:rsidRPr="002C6108" w:rsidRDefault="00A94E36" w:rsidP="00184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внешней проверки годовой бюджетной отчетности главных администраторов бюджетных средств установлено:</w:t>
      </w:r>
    </w:p>
    <w:p w:rsidR="00DA48D2" w:rsidRPr="002C6108" w:rsidRDefault="00DA48D2" w:rsidP="00184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8D2" w:rsidRPr="002C6108" w:rsidRDefault="000A5061" w:rsidP="00184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9321D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бюджетная отчетность (далее по тексту</w:t>
      </w:r>
      <w:r w:rsidR="0099321D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</w:t>
      </w:r>
      <w:r w:rsidR="0099321D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тность) представлена в Счетную палату в соответствии с установленными сроками. Отчетность согласована департаментом финансов в объеме представленных форм годовой бюджетной отчетности.</w:t>
      </w:r>
    </w:p>
    <w:p w:rsidR="00DA48D2" w:rsidRPr="002C6108" w:rsidRDefault="00DA48D2" w:rsidP="00184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5B8A" w:rsidRPr="002C6108" w:rsidRDefault="000A5061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99321D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0C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тчетность составлена в нарушение требований Инструкции № 191н, 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части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информативности представленной бюджетной отчетности, выразившиеся в неполном заполнении необходимых реквизитов в формах:</w:t>
      </w:r>
    </w:p>
    <w:p w:rsidR="00E46245" w:rsidRPr="002C6108" w:rsidRDefault="00E46245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D5B8A" w:rsidRPr="002C6108" w:rsidRDefault="000A5061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CE313F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321D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11303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CE313F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форме 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0503164 «Сведения об исполнении бюджета» </w:t>
      </w:r>
      <w:r w:rsidR="00A94E36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графе 7 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полном объеме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отра</w:t>
      </w:r>
      <w:r w:rsidR="00E4624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жены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9321D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ричины отклонений от планового процента исполнения</w:t>
      </w:r>
      <w:r w:rsidR="00CE313F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11303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отчетности</w:t>
      </w:r>
      <w:r w:rsidR="00E4624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E313F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</w:t>
      </w:r>
      <w:r w:rsidR="00E4624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их </w:t>
      </w:r>
      <w:r w:rsidR="00111303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ГАБС</w:t>
      </w:r>
      <w:r w:rsidR="00CE313F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E313F" w:rsidRPr="002C6108" w:rsidRDefault="00CE313F" w:rsidP="00184C45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департамент жилищно-коммунального хозяйства;</w:t>
      </w:r>
    </w:p>
    <w:p w:rsidR="00CE313F" w:rsidRPr="002C6108" w:rsidRDefault="00CE313F" w:rsidP="00184C45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департамент имущественных и земельных отношений;</w:t>
      </w:r>
    </w:p>
    <w:p w:rsidR="00CE313F" w:rsidRPr="002C6108" w:rsidRDefault="00CE313F" w:rsidP="00184C45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департамент градостроительства;</w:t>
      </w:r>
    </w:p>
    <w:p w:rsidR="00CE313F" w:rsidRPr="002C6108" w:rsidRDefault="00CE313F" w:rsidP="00184C45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культуры;</w:t>
      </w:r>
    </w:p>
    <w:p w:rsidR="00CE313F" w:rsidRPr="002C6108" w:rsidRDefault="00CE313F" w:rsidP="00184C45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образования и молодежной политики;</w:t>
      </w:r>
    </w:p>
    <w:p w:rsidR="00CE313F" w:rsidRPr="002C6108" w:rsidRDefault="00CE313F" w:rsidP="00184C45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физической культуры и спорта;</w:t>
      </w:r>
    </w:p>
    <w:p w:rsidR="00CE313F" w:rsidRPr="002C6108" w:rsidRDefault="00CE313F" w:rsidP="00184C45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финансов.</w:t>
      </w:r>
    </w:p>
    <w:p w:rsidR="00CE313F" w:rsidRPr="002C6108" w:rsidRDefault="00CE313F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86A94" w:rsidRPr="002C6108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06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86A94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99321D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86A94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форме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0503160  «Пояснительная записка» </w:t>
      </w:r>
      <w:r w:rsid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отражены 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в полном объеме</w:t>
      </w:r>
      <w:r w:rsidR="00A82FC5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 по дебиторской и кредиторской задолженности, а именно: год возникновения,  причина образования задолженности</w:t>
      </w:r>
      <w:r w:rsidR="0099321D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6A94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03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отчетности </w:t>
      </w:r>
      <w:proofErr w:type="gramStart"/>
      <w:r w:rsidR="00D86A94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</w:t>
      </w:r>
      <w:r w:rsidR="00111303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gramEnd"/>
      <w:r w:rsidR="00D86A94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03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ГАБС:</w:t>
      </w:r>
    </w:p>
    <w:p w:rsidR="008D5B8A" w:rsidRPr="002C6108" w:rsidRDefault="00CE313F" w:rsidP="00184C45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департамент жилищно-коммунального хозяйства</w:t>
      </w:r>
      <w:r w:rsidR="00D86A94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D86A94" w:rsidRPr="002C6108" w:rsidRDefault="00D86A94" w:rsidP="00184C45">
      <w:pPr>
        <w:pStyle w:val="a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департамент имущественных и земельных отношений;</w:t>
      </w:r>
    </w:p>
    <w:p w:rsidR="00D86A94" w:rsidRPr="002C6108" w:rsidRDefault="00D86A94" w:rsidP="00184C45">
      <w:pPr>
        <w:pStyle w:val="a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департамент градостроительства;</w:t>
      </w:r>
    </w:p>
    <w:p w:rsidR="00D86A94" w:rsidRPr="002C6108" w:rsidRDefault="00D86A94" w:rsidP="00184C45">
      <w:pPr>
        <w:pStyle w:val="ad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5308" w:rsidRPr="002C6108" w:rsidRDefault="000A5061" w:rsidP="00184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D86A94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99321D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86A94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форме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0503166 «Сведения об исполнении мероприятий в рамках целевых программ» </w:t>
      </w:r>
      <w:r w:rsidR="006B5308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ряду программ не в полном объеме отразили сведения  в графе 3 «Наименование мероприятия» и в графе 6 «Причины отклонений»</w:t>
      </w:r>
      <w:r w:rsidR="006B5308" w:rsidRPr="002C6108">
        <w:rPr>
          <w:rFonts w:ascii="Times New Roman" w:hAnsi="Times New Roman" w:cs="Times New Roman"/>
          <w:sz w:val="26"/>
          <w:szCs w:val="26"/>
        </w:rPr>
        <w:t xml:space="preserve"> </w:t>
      </w:r>
      <w:r w:rsidR="006B5308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следующие </w:t>
      </w:r>
      <w:r w:rsidR="00111303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ГАБС</w:t>
      </w:r>
      <w:r w:rsidR="006B5308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6B5308" w:rsidRPr="002C6108" w:rsidRDefault="006B5308" w:rsidP="00184C45">
      <w:pPr>
        <w:pStyle w:val="ad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департамент градостроительства;</w:t>
      </w:r>
    </w:p>
    <w:p w:rsidR="006B5308" w:rsidRPr="002C6108" w:rsidRDefault="006B5308" w:rsidP="00184C45">
      <w:pPr>
        <w:pStyle w:val="ad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департамент образования и молодежной политики;</w:t>
      </w:r>
    </w:p>
    <w:p w:rsidR="00B37E85" w:rsidRDefault="006B5308" w:rsidP="00184C45">
      <w:pPr>
        <w:pStyle w:val="ad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комитет физической культуры и спорта.</w:t>
      </w:r>
    </w:p>
    <w:p w:rsidR="00310C69" w:rsidRPr="002C6108" w:rsidRDefault="000A5061" w:rsidP="00184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A46668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Кроме того</w:t>
      </w:r>
      <w:r w:rsidR="0099321D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A46668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департаментом имущественных и земельных отношений 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отражена   целевая программа «Федеральная целевая программа "Жилище" на 2011 - 2015годы»</w:t>
      </w:r>
      <w:r w:rsidR="0099321D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также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неверно отражены наименования программ 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коды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целевых статей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расходов</w:t>
      </w:r>
      <w:r w:rsidR="00B37E8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A48D2" w:rsidRPr="002C6108" w:rsidRDefault="000A5061" w:rsidP="00184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C945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B37E8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</w:t>
      </w:r>
      <w:r w:rsidR="00C945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форме 0503169 по отчетности  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комитет</w:t>
      </w:r>
      <w:r w:rsidR="00C945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культуры в разделе 2 «Аналитическ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ая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нереальной к взысканию дебиторской задолженности»  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отражен</w:t>
      </w:r>
      <w:r w:rsid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задолженность в сумме 119</w:t>
      </w:r>
      <w:r w:rsidR="0022285F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520</w:t>
      </w:r>
      <w:r w:rsidR="0022285F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рублей</w:t>
      </w:r>
      <w:r w:rsidR="00365252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D71BC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контракту за разработку </w:t>
      </w:r>
      <w:proofErr w:type="spellStart"/>
      <w:proofErr w:type="gramStart"/>
      <w:r w:rsidR="005D71BC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дизайн-проекта</w:t>
      </w:r>
      <w:proofErr w:type="spellEnd"/>
      <w:proofErr w:type="gramEnd"/>
      <w:r w:rsidR="005D71BC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тиражирование документально-художественной книги «Творцы и наследники Победы»</w:t>
      </w:r>
      <w:r w:rsidR="00D86EDB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Также указано, </w:t>
      </w:r>
      <w:r w:rsidR="007E7A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86EDB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что 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исполнительное производство прекращено</w:t>
      </w:r>
      <w:r w:rsidR="007E7A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86EDB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связи с 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невозможностью взыскания </w:t>
      </w:r>
      <w:r w:rsid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данной 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задолженности</w:t>
      </w:r>
      <w:r w:rsid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 п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этом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разделе 1 «Сведения о дебиторской задолженности» </w:t>
      </w:r>
      <w:r w:rsidR="00D86EDB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просроченная 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задолженность</w:t>
      </w:r>
      <w:r w:rsid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 нереальная к взысканию</w:t>
      </w:r>
      <w:r w:rsidR="00310C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A82F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отсутствует</w:t>
      </w:r>
      <w:r w:rsidR="00C945C5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0E0861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86A94" w:rsidRPr="002C6108" w:rsidRDefault="00054032" w:rsidP="00184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:rsidR="008D5B8A" w:rsidRPr="008D5B8A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3. В ходе проведения внешней проверки у главных администраторов запрошена информация о кассовых расходах по КОСГУ 290 «Прочие расходы», с целью определения наличия оплаты судебных издержек, госпошлин, штрафов, пеней, неустоек. Согласно предоставленной информации затраты на указанные виды расходов составили 717</w:t>
      </w:r>
      <w:r w:rsidR="0022285F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358</w:t>
      </w:r>
      <w:r w:rsidR="0022285F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36 </w:t>
      </w:r>
      <w:r w:rsidR="0022285F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копеек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таблиц</w:t>
      </w:r>
      <w:r w:rsidR="00F2118E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7692E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A00896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00896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00896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0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769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769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769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35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D5B8A" w:rsidRPr="00435989">
        <w:rPr>
          <w:rFonts w:ascii="Times New Roman" w:eastAsia="Times New Roman" w:hAnsi="Times New Roman" w:cs="Times New Roman"/>
          <w:lang w:eastAsia="ru-RU"/>
        </w:rPr>
        <w:t>Таблица № 1</w:t>
      </w:r>
    </w:p>
    <w:tbl>
      <w:tblPr>
        <w:tblW w:w="8655" w:type="dxa"/>
        <w:tblInd w:w="93" w:type="dxa"/>
        <w:tblLayout w:type="fixed"/>
        <w:tblLook w:val="0000"/>
      </w:tblPr>
      <w:tblGrid>
        <w:gridCol w:w="1731"/>
        <w:gridCol w:w="1344"/>
        <w:gridCol w:w="962"/>
        <w:gridCol w:w="1018"/>
        <w:gridCol w:w="1080"/>
        <w:gridCol w:w="1260"/>
        <w:gridCol w:w="1260"/>
      </w:tblGrid>
      <w:tr w:rsidR="008D5B8A" w:rsidRPr="008D5B8A" w:rsidTr="00465C49">
        <w:trPr>
          <w:trHeight w:val="285"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Главные администраторы бюджетных средств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A82FC5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 по КОСГУ 290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E53C95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</w:t>
            </w:r>
            <w:r w:rsidR="008D5B8A"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оплата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A82FC5" w:rsidP="00184C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8D5B8A" w:rsidRPr="008D5B8A" w:rsidTr="00444F9A">
        <w:trPr>
          <w:trHeight w:val="741"/>
        </w:trPr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недоимок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штрафов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исполнительным листам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B8A" w:rsidRPr="008D5B8A" w:rsidTr="008C4848">
        <w:trPr>
          <w:trHeight w:val="413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здравоохранению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291,10</w:t>
            </w:r>
          </w:p>
        </w:tc>
      </w:tr>
      <w:tr w:rsidR="008D5B8A" w:rsidRPr="008D5B8A" w:rsidTr="008C4848">
        <w:trPr>
          <w:trHeight w:val="419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Департамент градостроительства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</w:t>
            </w:r>
            <w:r w:rsidR="006276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11 400,00 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356  957,91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369 121,48</w:t>
            </w:r>
          </w:p>
        </w:tc>
      </w:tr>
      <w:tr w:rsidR="008D5B8A" w:rsidRPr="008D5B8A" w:rsidTr="00465C49">
        <w:trPr>
          <w:trHeight w:val="48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города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B8A" w:rsidRPr="008D5B8A" w:rsidTr="00465C49">
        <w:trPr>
          <w:trHeight w:val="70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Департамент жилищно-коммунального хозяйства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424 826,90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7 172,51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101 000,00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73 186,39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181 358,90</w:t>
            </w:r>
          </w:p>
        </w:tc>
      </w:tr>
      <w:tr w:rsidR="008D5B8A" w:rsidRPr="008D5B8A" w:rsidTr="00465C49">
        <w:trPr>
          <w:trHeight w:val="736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физической культуры и спорта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1 940 619,42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524,73 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60 000,00 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61 524,73</w:t>
            </w:r>
          </w:p>
        </w:tc>
      </w:tr>
      <w:tr w:rsidR="008D5B8A" w:rsidRPr="008D5B8A" w:rsidTr="008C4848">
        <w:trPr>
          <w:trHeight w:val="75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Департамент образования и молодежной политики 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468 611,12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919,79 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4 100,00 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5 019,79</w:t>
            </w:r>
          </w:p>
        </w:tc>
      </w:tr>
      <w:tr w:rsidR="008D5B8A" w:rsidRPr="008D5B8A" w:rsidTr="00465C49">
        <w:trPr>
          <w:trHeight w:val="921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Департамент имущественных и земельных отношений 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209 821,36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100 042,36</w:t>
            </w:r>
          </w:p>
        </w:tc>
      </w:tr>
      <w:tr w:rsidR="008D5B8A" w:rsidRPr="008D5B8A" w:rsidTr="00465C49">
        <w:trPr>
          <w:trHeight w:val="255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B8A" w:rsidRPr="00650063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50063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6500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50063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50063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9 514,06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50063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50063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590 144,30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8A" w:rsidRPr="00650063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717 358,36</w:t>
            </w:r>
          </w:p>
        </w:tc>
      </w:tr>
    </w:tbl>
    <w:p w:rsidR="002C6108" w:rsidRPr="002C6108" w:rsidRDefault="008C4848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Наибольший уровень расходов приходится на департамент градостроительства,</w:t>
      </w:r>
      <w:r w:rsidR="008D5B8A" w:rsidRPr="002C61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жилищно-коммунального хозяйства и департамент имущественных и земельных отношений администрации города. При этом следует отметить, что значительная доля расходования бюджетных средств направлена на оплату по исполнительным листам</w:t>
      </w:r>
      <w:r w:rsidR="00A46668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477ED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D5B8A" w:rsidRPr="002C6108" w:rsidRDefault="00B477ED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:rsidR="008D5B8A" w:rsidRPr="002C6108" w:rsidRDefault="000A5061" w:rsidP="00184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В ходе проверки внутренней согласованности соответствующих форм отчетности (контрольные соотношения) отклонений не выявлено.</w:t>
      </w:r>
    </w:p>
    <w:p w:rsidR="00941F2E" w:rsidRPr="002C6108" w:rsidRDefault="00941F2E" w:rsidP="00184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D5B8A" w:rsidRPr="002C6108" w:rsidRDefault="008D5B8A" w:rsidP="00184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A50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 Плановые показатели, указанные в годовой бюджетной отчетности </w:t>
      </w:r>
      <w:r w:rsidR="00111303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ГАБС</w:t>
      </w:r>
      <w:r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2012 год соответствуют показателям, утвержденным решением Думы города от 09.12.2011 № 180-V «О бюджете города Нефтеюганск на 2012 год и плановый период 2013 и 2014 годов» с учетом изменений, внесенных в ходе исполнения бюджета.</w:t>
      </w:r>
    </w:p>
    <w:p w:rsidR="00941F2E" w:rsidRPr="002C6108" w:rsidRDefault="00941F2E" w:rsidP="00184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D5B8A" w:rsidRPr="002C6108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8D5B8A" w:rsidRPr="002C6108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 xml:space="preserve"> 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предоставленными сведениями о состоянии дебиторской  задолженности на 01.01.2013 года имеется</w:t>
      </w:r>
      <w:r w:rsidR="0047692E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(таблица № 2):               </w:t>
      </w:r>
      <w:r w:rsidR="00465C49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D5B8A" w:rsidRPr="002C6108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дебиторская задолженность </w:t>
      </w:r>
      <w:r w:rsidR="006276C8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расходам 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сумме</w:t>
      </w:r>
      <w:r w:rsidR="007A1F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7F52">
        <w:rPr>
          <w:rFonts w:ascii="Times New Roman" w:eastAsia="Times New Roman" w:hAnsi="Times New Roman" w:cs="Times New Roman"/>
          <w:sz w:val="26"/>
          <w:szCs w:val="26"/>
          <w:lang w:eastAsia="ru-RU"/>
        </w:rPr>
        <w:t>404</w:t>
      </w:r>
      <w:r w:rsidR="007A1F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7F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711 958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285F" w:rsidRPr="002C61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рублей </w:t>
      </w:r>
      <w:r w:rsidR="00F27F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7A1F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22285F" w:rsidRPr="002C61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копеек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r w:rsidR="00F2118E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просроченн</w:t>
      </w:r>
      <w:r w:rsidR="00310C69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F2118E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342FB7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2 109</w:t>
      </w:r>
      <w:r w:rsidR="00277FD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="00342FB7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140</w:t>
      </w:r>
      <w:r w:rsidR="00277FD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342FB7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рублей 90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2FB7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копеек</w:t>
      </w:r>
      <w:r w:rsidR="002C6108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27F52" w:rsidRPr="00435989" w:rsidRDefault="00FE45EE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359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435989">
        <w:rPr>
          <w:rFonts w:ascii="Times New Roman" w:eastAsia="Times New Roman" w:hAnsi="Times New Roman" w:cs="Times New Roman"/>
          <w:lang w:eastAsia="ru-RU"/>
        </w:rPr>
        <w:t>Таблица № 2</w:t>
      </w:r>
    </w:p>
    <w:p w:rsidR="008D5B8A" w:rsidRPr="00444F9A" w:rsidRDefault="00435989" w:rsidP="00D033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5989">
        <w:rPr>
          <w:noProof/>
          <w:lang w:eastAsia="ru-RU"/>
        </w:rPr>
        <w:drawing>
          <wp:inline distT="0" distB="0" distL="0" distR="0">
            <wp:extent cx="6120130" cy="4125848"/>
            <wp:effectExtent l="0" t="0" r="0" b="8255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125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30B" w:rsidRDefault="00D0330B" w:rsidP="00D033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5EE" w:rsidRDefault="0088755D" w:rsidP="00184C4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E7AD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A82FC5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ледует отметить,</w:t>
      </w:r>
      <w:r w:rsidR="00310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</w:t>
      </w:r>
      <w:r w:rsidR="00A82F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2F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согласно</w:t>
      </w:r>
      <w:r w:rsidR="00A82FC5" w:rsidRPr="00B47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отчетности департамента градостроительства</w:t>
      </w:r>
      <w:r w:rsidR="00A82F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A82FC5" w:rsidRPr="00214A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просроченная задолженность</w:t>
      </w:r>
      <w:r w:rsidR="007E7A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сумме </w:t>
      </w:r>
      <w:r w:rsidR="007E7AD7" w:rsidRPr="00214A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251 047</w:t>
      </w:r>
      <w:r w:rsidR="000A50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7E7AD7" w:rsidRPr="00214A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101</w:t>
      </w:r>
      <w:r w:rsidR="000A50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E7AD7" w:rsidRPr="00214A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рубль 32 копейки</w:t>
      </w:r>
      <w:r w:rsidR="00310C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A82FC5" w:rsidRPr="00214A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отраженная в приложении  «Сведения  о состоянии дебиторской и кредиторской задолженности»</w:t>
      </w:r>
      <w:r w:rsidR="007E7A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A82FC5" w:rsidRPr="00214A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в форме 0503169 «Сведен</w:t>
      </w:r>
      <w:bookmarkStart w:id="0" w:name="_GoBack"/>
      <w:bookmarkEnd w:id="0"/>
      <w:r w:rsidR="00A82FC5" w:rsidRPr="00214A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ия по  дебиторской и кредиторской задолженности» отсутствует. </w:t>
      </w:r>
      <w:r w:rsidR="00A82F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Кроме того, </w:t>
      </w:r>
      <w:r w:rsidR="00A82FC5" w:rsidRPr="00214A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годовой отчетности за предыдущий год, просроченная дебиторская задолженность числилась в сумме 257 685 462 рубля 98 копеек</w:t>
      </w:r>
      <w:r w:rsidR="006276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B54B2" w:rsidRDefault="008D5B8A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сравнении с 2011 годом </w:t>
      </w:r>
      <w:r w:rsidR="00315B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</w:t>
      </w:r>
      <w:r w:rsidR="00315B2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задолженност</w:t>
      </w:r>
      <w:r w:rsidR="00315B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310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расходам </w:t>
      </w:r>
      <w:r w:rsidR="00315B2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произошло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уменьш</w:t>
      </w:r>
      <w:r w:rsidR="00315B25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</w:t>
      </w:r>
      <w:r w:rsidR="00E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задолженности </w:t>
      </w:r>
      <w:r w:rsidR="00E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E53C95" w:rsidRPr="00E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 </w:t>
      </w:r>
      <w:r w:rsidR="007A1F13">
        <w:rPr>
          <w:rFonts w:ascii="Times New Roman" w:eastAsia="Times New Roman" w:hAnsi="Times New Roman" w:cs="Times New Roman"/>
          <w:sz w:val="26"/>
          <w:szCs w:val="26"/>
          <w:lang w:eastAsia="ru-RU"/>
        </w:rPr>
        <w:t>122</w:t>
      </w:r>
      <w:r w:rsidR="00E53C9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A1F13">
        <w:rPr>
          <w:rFonts w:ascii="Times New Roman" w:eastAsia="Times New Roman" w:hAnsi="Times New Roman" w:cs="Times New Roman"/>
          <w:sz w:val="26"/>
          <w:szCs w:val="26"/>
          <w:lang w:eastAsia="ru-RU"/>
        </w:rPr>
        <w:t>563</w:t>
      </w:r>
      <w:r w:rsidR="00E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0A506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E53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C95" w:rsidRPr="00E53C9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A1F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B0A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3C9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копейк</w:t>
      </w:r>
      <w:r w:rsidR="007A1F1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10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r w:rsid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 </w:t>
      </w:r>
      <w:r w:rsidR="00EB0AF0" w:rsidRP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градостроительства</w:t>
      </w:r>
      <w:r w:rsid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5C91" w:rsidRPr="009B54B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списан</w:t>
      </w:r>
      <w:r w:rsidR="006276C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</w:t>
      </w:r>
      <w:r w:rsidR="006B5C91" w:rsidRPr="009B54B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6B5C91" w:rsidRP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</w:t>
      </w:r>
      <w:r w:rsidR="006276C8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6B5C91" w:rsidRP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задолженност</w:t>
      </w:r>
      <w:r w:rsidR="006276C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6B5C91" w:rsidRP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276C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B5C91" w:rsidRP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</w:t>
      </w:r>
      <w:r w:rsidR="006276C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6B5C91" w:rsidRP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5C91" w:rsidRPr="009B54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13 814</w:t>
      </w:r>
      <w:r w:rsidR="000A50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6B5C91" w:rsidRPr="009B54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323</w:t>
      </w:r>
      <w:r w:rsidR="000A50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B5C91" w:rsidRPr="009B54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рубля 54</w:t>
      </w:r>
      <w:r w:rsidR="006B5C91" w:rsidRP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копейки, на основании протокола от 18.07.2012 № 11 заседания комиссии по контролю за деятельностью муниципальных предприятий, муниципальных учреждений и хозяйственных обществ со 100 процентной долей</w:t>
      </w:r>
      <w:proofErr w:type="gramEnd"/>
      <w:r w:rsidR="006B5C91" w:rsidRP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собственности в уставном капитале.</w:t>
      </w:r>
    </w:p>
    <w:p w:rsidR="00444F9A" w:rsidRPr="00444F9A" w:rsidRDefault="00444F9A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5B8A" w:rsidRDefault="008D5B8A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F5E0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Дебиторская задолженность по доходам составила в сумме 83 5</w:t>
      </w:r>
      <w:r w:rsidR="006D737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F5E01">
        <w:rPr>
          <w:rFonts w:ascii="Times New Roman" w:eastAsia="Times New Roman" w:hAnsi="Times New Roman" w:cs="Times New Roman"/>
          <w:sz w:val="26"/>
          <w:szCs w:val="26"/>
          <w:lang w:eastAsia="ru-RU"/>
        </w:rPr>
        <w:t>3 417 рублей 48 копеек,  из них просроченная в сумме 693 723 рубл</w:t>
      </w:r>
      <w:r w:rsidR="000A506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3F5E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 копеек (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</w:t>
      </w:r>
      <w:r w:rsidR="003F5E0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</w:t>
      </w:r>
      <w:r w:rsidR="003F5E01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444F9A" w:rsidRDefault="00444F9A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5B8A" w:rsidRPr="00435989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ab/>
        <w:t xml:space="preserve">      </w:t>
      </w:r>
      <w:r w:rsidR="00435989"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  <w:t xml:space="preserve">   </w:t>
      </w:r>
      <w:r w:rsidRPr="00435989">
        <w:rPr>
          <w:rFonts w:ascii="Times New Roman" w:eastAsia="Times New Roman" w:hAnsi="Times New Roman" w:cs="Times New Roman"/>
          <w:color w:val="000000"/>
          <w:lang w:eastAsia="ru-RU"/>
        </w:rPr>
        <w:t>Таблица № 3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0"/>
        <w:gridCol w:w="1469"/>
        <w:gridCol w:w="1368"/>
        <w:gridCol w:w="4109"/>
      </w:tblGrid>
      <w:tr w:rsidR="008D5B8A" w:rsidRPr="008D5B8A" w:rsidTr="00110F6C">
        <w:trPr>
          <w:trHeight w:val="880"/>
        </w:trPr>
        <w:tc>
          <w:tcPr>
            <w:tcW w:w="2800" w:type="dxa"/>
            <w:vMerge w:val="restart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Дебиторская задолженность </w:t>
            </w:r>
            <w:proofErr w:type="gramStart"/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формы</w:t>
            </w:r>
            <w:proofErr w:type="gramEnd"/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0503169 «Сведения по дебиторской и кредиторской задолженности» </w:t>
            </w:r>
          </w:p>
        </w:tc>
        <w:tc>
          <w:tcPr>
            <w:tcW w:w="4109" w:type="dxa"/>
            <w:tcBorders>
              <w:bottom w:val="nil"/>
            </w:tcBorders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Работа по взысканию задолженности </w:t>
            </w: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B8A" w:rsidRPr="008D5B8A" w:rsidTr="00110F6C">
        <w:trPr>
          <w:trHeight w:val="270"/>
        </w:trPr>
        <w:tc>
          <w:tcPr>
            <w:tcW w:w="2800" w:type="dxa"/>
            <w:vMerge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9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68" w:type="dxa"/>
            <w:shd w:val="clear" w:color="auto" w:fill="auto"/>
          </w:tcPr>
          <w:p w:rsidR="008D5B8A" w:rsidRPr="008D5B8A" w:rsidRDefault="00D624F5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274A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 w:rsidR="008D5B8A"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8D5B8A"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просроченная</w:t>
            </w:r>
            <w:proofErr w:type="gramEnd"/>
          </w:p>
        </w:tc>
        <w:tc>
          <w:tcPr>
            <w:tcW w:w="4109" w:type="dxa"/>
            <w:tcBorders>
              <w:top w:val="nil"/>
            </w:tcBorders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B8A" w:rsidRPr="008D5B8A" w:rsidTr="00110F6C">
        <w:trPr>
          <w:trHeight w:val="270"/>
        </w:trPr>
        <w:tc>
          <w:tcPr>
            <w:tcW w:w="2800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69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57 775 987,92</w:t>
            </w: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70 167,99</w:t>
            </w:r>
          </w:p>
        </w:tc>
        <w:tc>
          <w:tcPr>
            <w:tcW w:w="4109" w:type="dxa"/>
            <w:vMerge w:val="restart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 с  Г</w:t>
            </w:r>
            <w:r w:rsidR="00110F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ражданским </w:t>
            </w: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110F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одексом</w:t>
            </w: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РФ  проводится работа по взысканию задолженности с арендаторов муниципального имущества. Проводится  досудебный порядок урегулирования споров, а именно: направляется уведомление в адрес арендаторов об имеющейся задолженности с предложением в добровольном порядке погасить имеющуюся  задолженность в части основного долга и пени. В случае не выполнения данного требования документы передаются для взыскания задолженности в судебном порядке. </w:t>
            </w:r>
            <w:proofErr w:type="gramStart"/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2012 год  направлено 363 уведомления о взыскании задолженности по арендной плате за земельные участки и пени на сумму 54 011 000,00 рублей, получено средств по отправленным уведомлениям 35 221 000,00 рублей, по 292 договорам аренды земельных участков проведена сверка о состоянии взаиморасчетов, проведено 10 заседаний рабочей группы, на которые были приглашены 70 арендаторов имеющих задолженность на общую сумму 14</w:t>
            </w:r>
            <w:proofErr w:type="gramEnd"/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490 000,рублей, по результатам заседаний оплачена задолженность в сумме 2 640 000 рублей. </w:t>
            </w: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состоянию на 01.01.2013 года направлено 191 уведомление о взыскании задолженности по арендной плате на имущество</w:t>
            </w:r>
            <w:r w:rsidR="00295F38"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 также передано 7 дел  для взыскания в судебном порядке. Для выявления задолженности проводится работа с арендаторами путем согласования актов  сверки по начисленной и уплаченной арендной плате.</w:t>
            </w:r>
          </w:p>
        </w:tc>
      </w:tr>
      <w:tr w:rsidR="008D5B8A" w:rsidRPr="008D5B8A" w:rsidTr="00110F6C">
        <w:trPr>
          <w:trHeight w:val="510"/>
        </w:trPr>
        <w:tc>
          <w:tcPr>
            <w:tcW w:w="2800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69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24 402 974,30</w:t>
            </w: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623 555,09</w:t>
            </w:r>
          </w:p>
        </w:tc>
        <w:tc>
          <w:tcPr>
            <w:tcW w:w="4109" w:type="dxa"/>
            <w:vMerge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B8A" w:rsidRPr="008D5B8A" w:rsidTr="00110F6C">
        <w:trPr>
          <w:trHeight w:val="765"/>
        </w:trPr>
        <w:tc>
          <w:tcPr>
            <w:tcW w:w="2800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69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1 165 200,00</w:t>
            </w:r>
          </w:p>
        </w:tc>
        <w:tc>
          <w:tcPr>
            <w:tcW w:w="1368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09" w:type="dxa"/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перечисления части прибыли НГМУП "Универсал-</w:t>
            </w:r>
            <w:r w:rsidR="00295F38"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Сервис» истек</w:t>
            </w: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01.09.2012</w:t>
            </w: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B8A" w:rsidRPr="008D5B8A" w:rsidTr="00110F6C">
        <w:trPr>
          <w:trHeight w:val="765"/>
        </w:trPr>
        <w:tc>
          <w:tcPr>
            <w:tcW w:w="2800" w:type="dxa"/>
            <w:tcBorders>
              <w:bottom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земли, находящейся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-77 118,60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09" w:type="dxa"/>
            <w:tcBorders>
              <w:bottom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связи с оплатой ранее срока начисления арендной платы</w:t>
            </w:r>
          </w:p>
        </w:tc>
      </w:tr>
      <w:tr w:rsidR="008D5B8A" w:rsidRPr="008D5B8A" w:rsidTr="00110F6C">
        <w:trPr>
          <w:trHeight w:val="765"/>
        </w:trPr>
        <w:tc>
          <w:tcPr>
            <w:tcW w:w="2800" w:type="dxa"/>
            <w:tcBorders>
              <w:bottom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286 373,86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09" w:type="dxa"/>
            <w:tcBorders>
              <w:bottom w:val="single" w:sz="4" w:space="0" w:color="auto"/>
            </w:tcBorders>
            <w:shd w:val="clear" w:color="auto" w:fill="auto"/>
          </w:tcPr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Задолженность образовалась в связи с некорректным оформлением платежей, указанные средства отнесены на "невыясненные поступления". Уточнение произведено в 2013 году.</w:t>
            </w:r>
          </w:p>
          <w:p w:rsidR="008D5B8A" w:rsidRPr="008D5B8A" w:rsidRDefault="008D5B8A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90F" w:rsidRPr="008D5B8A" w:rsidTr="00110F6C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7556CA" w:rsidRDefault="00E53C95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03390F" w:rsidRPr="007556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адолженность по не поступившим доходам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7556CA" w:rsidRDefault="0003390F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3390F" w:rsidRPr="007556CA" w:rsidRDefault="0003390F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6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83 553 417,48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7556CA" w:rsidRDefault="0003390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3390F" w:rsidRPr="007556CA" w:rsidRDefault="0003390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6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693 723,08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03390F" w:rsidRDefault="0003390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8D5B8A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4AF7" w:rsidRPr="008D5B8A" w:rsidRDefault="00274AF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сравнении с показателями 2011 года</w:t>
      </w:r>
      <w:r w:rsidR="00110F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произошло увеличение  дебиторской задолженности  по арендной  плате за использование имущества и земельных участков</w:t>
      </w:r>
      <w:r w:rsidR="00110F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507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0861">
        <w:rPr>
          <w:rFonts w:ascii="Times New Roman" w:eastAsia="Times New Roman" w:hAnsi="Times New Roman" w:cs="Times New Roman"/>
          <w:sz w:val="26"/>
          <w:szCs w:val="26"/>
          <w:lang w:eastAsia="ru-RU"/>
        </w:rPr>
        <w:t>16 667</w:t>
      </w:r>
      <w:r w:rsidR="0022285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0861">
        <w:rPr>
          <w:rFonts w:ascii="Times New Roman" w:eastAsia="Times New Roman" w:hAnsi="Times New Roman" w:cs="Times New Roman"/>
          <w:sz w:val="26"/>
          <w:szCs w:val="26"/>
          <w:lang w:eastAsia="ru-RU"/>
        </w:rPr>
        <w:t>825</w:t>
      </w:r>
      <w:r w:rsidR="002228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</w:t>
      </w:r>
      <w:r w:rsidR="000E086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285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копеек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10F6C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увеличение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просроченной задолженности на 693</w:t>
      </w:r>
      <w:r w:rsidR="000A50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>723</w:t>
      </w:r>
      <w:r w:rsidR="000A5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28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рубля 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08 </w:t>
      </w:r>
      <w:r w:rsidR="0022285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копеек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74AF7" w:rsidRDefault="00274AF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целях снижения данной задолженности, необходимо регулярно проводить анализ полноты и своевременности поступления арендной платы за использование имущества и земельных участков. Также является актуальным расширение применяемых мер, направленных на усиление ответственности арендаторов муниципального имущества, укрепления платежной дисциплины (в частности, мер организационного и обеспечительного характера: проработка механизма применения обеспечительных схем при заключении договоров аренды, залоговых схем), усиление претензионной работы по взысканию просроченной дебиторской задолженности.</w:t>
      </w:r>
    </w:p>
    <w:p w:rsidR="00274AF7" w:rsidRDefault="00274AF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390F" w:rsidRPr="008D5B8A" w:rsidRDefault="00465C49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F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556C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</w:t>
      </w:r>
      <w:r w:rsidR="0003390F"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дебиторской задолженности отражена задолженность по доходам  в</w:t>
      </w:r>
      <w:r w:rsidR="00EF7A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виде административных штрафов и взысканий в доход бюджета, согласно таблице №</w:t>
      </w:r>
      <w:r w:rsidR="00AD013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F7A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0138" w:rsidRPr="00435989" w:rsidRDefault="00AD0138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359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435989">
        <w:rPr>
          <w:rFonts w:ascii="Times New Roman" w:eastAsia="Times New Roman" w:hAnsi="Times New Roman" w:cs="Times New Roman"/>
          <w:lang w:eastAsia="ru-RU"/>
        </w:rPr>
        <w:t>Таблица № 4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0"/>
        <w:gridCol w:w="1469"/>
        <w:gridCol w:w="1509"/>
        <w:gridCol w:w="3968"/>
      </w:tblGrid>
      <w:tr w:rsidR="00AD0138" w:rsidRPr="008D5B8A" w:rsidTr="00C945C5">
        <w:trPr>
          <w:trHeight w:val="1118"/>
        </w:trPr>
        <w:tc>
          <w:tcPr>
            <w:tcW w:w="2800" w:type="dxa"/>
            <w:vMerge w:val="restart"/>
            <w:shd w:val="clear" w:color="auto" w:fill="auto"/>
          </w:tcPr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2978" w:type="dxa"/>
            <w:gridSpan w:val="2"/>
            <w:shd w:val="clear" w:color="auto" w:fill="auto"/>
          </w:tcPr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Дебиторская задолженность </w:t>
            </w:r>
            <w:proofErr w:type="gramStart"/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формы</w:t>
            </w:r>
            <w:proofErr w:type="gramEnd"/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0503169 «Сведения по дебиторской и кредиторской задолженности» </w:t>
            </w:r>
          </w:p>
        </w:tc>
        <w:tc>
          <w:tcPr>
            <w:tcW w:w="3968" w:type="dxa"/>
            <w:tcBorders>
              <w:bottom w:val="nil"/>
            </w:tcBorders>
            <w:shd w:val="clear" w:color="auto" w:fill="auto"/>
          </w:tcPr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Работа по взысканию задолженности </w:t>
            </w: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138" w:rsidRPr="008D5B8A" w:rsidTr="002762DF">
        <w:trPr>
          <w:trHeight w:val="270"/>
        </w:trPr>
        <w:tc>
          <w:tcPr>
            <w:tcW w:w="2800" w:type="dxa"/>
            <w:vMerge/>
            <w:shd w:val="clear" w:color="auto" w:fill="auto"/>
          </w:tcPr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9" w:type="dxa"/>
            <w:shd w:val="clear" w:color="auto" w:fill="auto"/>
          </w:tcPr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09" w:type="dxa"/>
            <w:shd w:val="clear" w:color="auto" w:fill="auto"/>
          </w:tcPr>
          <w:p w:rsidR="00AD0138" w:rsidRPr="008D5B8A" w:rsidRDefault="00274AF7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AD0138"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ом </w:t>
            </w:r>
            <w:r w:rsidR="00AD0138"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исле</w:t>
            </w:r>
            <w:r w:rsidR="00AD0138"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AD0138" w:rsidRPr="008D5B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просроченная</w:t>
            </w:r>
            <w:proofErr w:type="gramEnd"/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AD0138" w:rsidRPr="008D5B8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90F" w:rsidRPr="008D5B8A" w:rsidTr="002762DF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7556CA" w:rsidRDefault="0003390F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390F" w:rsidRPr="007556CA" w:rsidRDefault="00AD0138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</w:t>
            </w:r>
            <w:r w:rsidR="008064B1"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не поступившие в Администрацию города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7556CA" w:rsidRDefault="0003390F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64B1" w:rsidRPr="007556CA" w:rsidRDefault="008064B1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390F" w:rsidRPr="007556CA" w:rsidRDefault="0003390F" w:rsidP="00184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1 573 610,01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7556CA" w:rsidRDefault="0003390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7556CA" w:rsidRDefault="0003390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Задолженность по  административным штрафам за 2012 год, в связи с несвоевременной оплатой граждан данных взысканий. Принимаются меры по взысканию задолженно</w:t>
            </w:r>
            <w:r w:rsidR="00C945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сти, </w:t>
            </w:r>
            <w:proofErr w:type="gramStart"/>
            <w:r w:rsidR="00C945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законодательства</w:t>
            </w:r>
            <w:proofErr w:type="gramEnd"/>
            <w:r w:rsidR="00C945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762DF" w:rsidRPr="0003390F" w:rsidTr="002762DF">
        <w:tblPrEx>
          <w:tblLook w:val="0000"/>
        </w:tblPrEx>
        <w:trPr>
          <w:trHeight w:val="22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DF" w:rsidRPr="007556CA" w:rsidRDefault="002762D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взыскания излишне выплаченной заработной платы и отпускных</w:t>
            </w:r>
            <w:r w:rsidR="00274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Администрацию города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DF" w:rsidRDefault="002762D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62DF" w:rsidRPr="007556CA" w:rsidRDefault="002762D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67 214,55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DF" w:rsidRDefault="002762D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68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62DF" w:rsidRPr="007556CA" w:rsidRDefault="002762D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68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67 214,55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DF" w:rsidRPr="007556CA" w:rsidRDefault="00295F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Задолженность,</w:t>
            </w:r>
            <w:r w:rsidR="005A3E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подлежащая </w:t>
            </w:r>
            <w:r w:rsidR="007D1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взысканию</w:t>
            </w:r>
            <w:r w:rsidR="00276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связи с предоставлением отпуска авансом и увольнением работника</w:t>
            </w:r>
            <w:r w:rsidR="002762DF"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AD0138" w:rsidRPr="0003390F" w:rsidTr="002762DF">
        <w:tblPrEx>
          <w:tblLook w:val="0000"/>
        </w:tblPrEx>
        <w:trPr>
          <w:trHeight w:val="22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138" w:rsidRPr="007556CA" w:rsidRDefault="00295F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Денежный взыскания,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 поступившие в Отдел Министерства внутренних дел РФ по городу Нефтеюганску</w:t>
            </w:r>
            <w:proofErr w:type="gram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138" w:rsidRPr="007556C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64B1" w:rsidRPr="007556CA" w:rsidRDefault="008064B1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64B1" w:rsidRPr="007556CA" w:rsidRDefault="008064B1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1 361 425,14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138" w:rsidRPr="007556CA" w:rsidRDefault="00AD0138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68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138" w:rsidRPr="007556CA" w:rsidRDefault="008064B1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Задолженность по  денежным взысканиям, штрафам за 2012 год, в связи с несвоевременной оплатой граждан данных взысканий. Принимаются меры по взысканию задолженности, </w:t>
            </w:r>
            <w:proofErr w:type="gramStart"/>
            <w:r w:rsidRPr="007556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законодательства</w:t>
            </w:r>
            <w:proofErr w:type="gramEnd"/>
          </w:p>
        </w:tc>
      </w:tr>
      <w:tr w:rsidR="005C1C9D" w:rsidRPr="0003390F" w:rsidTr="002762DF">
        <w:tblPrEx>
          <w:tblLook w:val="0000"/>
        </w:tblPrEx>
        <w:trPr>
          <w:trHeight w:val="22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9D" w:rsidRPr="007556CA" w:rsidRDefault="00274AF7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взыскания излишне исчисленного НДФЛ в департамент градостроительства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AF7" w:rsidRDefault="00274AF7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1C9D" w:rsidRPr="007556CA" w:rsidRDefault="005C1C9D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  <w:r w:rsidR="00274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120,57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9D" w:rsidRPr="007556CA" w:rsidRDefault="005C1C9D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68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9D" w:rsidRPr="007556CA" w:rsidRDefault="00274AF7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 за сотрудниками в результате неправильно исчисленного налога на доходы физических лиц</w:t>
            </w:r>
          </w:p>
        </w:tc>
      </w:tr>
      <w:tr w:rsidR="0003390F" w:rsidRPr="008D5B8A" w:rsidTr="002762DF">
        <w:tblPrEx>
          <w:tblLook w:val="0000"/>
        </w:tblPrEx>
        <w:trPr>
          <w:trHeight w:val="22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7556CA" w:rsidRDefault="00E53C95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="00465C49" w:rsidRPr="007556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адолженность  по штрафам </w:t>
            </w:r>
            <w:r w:rsidR="00F528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взысканиям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F528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поступ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ающим</w:t>
            </w:r>
            <w:r w:rsidR="00F528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в доход бюджета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города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C49" w:rsidRPr="007556CA" w:rsidRDefault="00465C49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3390F" w:rsidRPr="007556CA" w:rsidRDefault="00274AF7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3 011 370,27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DF" w:rsidRDefault="002762D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3390F" w:rsidRPr="007556CA" w:rsidRDefault="002762D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67 214,55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0F" w:rsidRPr="007556CA" w:rsidRDefault="0003390F" w:rsidP="00184C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3390F" w:rsidRDefault="0003390F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4AA9" w:rsidRDefault="005D4AA9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сравнении с показателями 2011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произошло увеличение  дебиторской задолженности  по доходам 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виде административных штрафов и взысканий в доход бюджета на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54B2" w:rsidRPr="009B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544 425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</w:t>
      </w:r>
      <w:r w:rsidR="005E2E07">
        <w:rPr>
          <w:rFonts w:ascii="Times New Roman" w:eastAsia="Times New Roman" w:hAnsi="Times New Roman" w:cs="Times New Roman"/>
          <w:sz w:val="26"/>
          <w:szCs w:val="26"/>
          <w:lang w:eastAsia="ru-RU"/>
        </w:rPr>
        <w:t>05</w:t>
      </w:r>
      <w:r w:rsidRPr="005D4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D5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копеек</w:t>
      </w:r>
      <w:r w:rsidR="00DF65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A1F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Просроченная  дебиторская задолженность осталась без изменения.</w:t>
      </w:r>
    </w:p>
    <w:p w:rsidR="008D5B8A" w:rsidRDefault="00DF65ED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F65ED">
        <w:rPr>
          <w:rFonts w:ascii="Times New Roman" w:hAnsi="Times New Roman" w:cs="Times New Roman"/>
          <w:sz w:val="26"/>
          <w:szCs w:val="26"/>
        </w:rPr>
        <w:t xml:space="preserve">В целях предотвращения </w:t>
      </w:r>
      <w:r w:rsidR="008D0B2E">
        <w:rPr>
          <w:rFonts w:ascii="Times New Roman" w:hAnsi="Times New Roman" w:cs="Times New Roman"/>
          <w:sz w:val="26"/>
          <w:szCs w:val="26"/>
        </w:rPr>
        <w:t xml:space="preserve">финансовых </w:t>
      </w:r>
      <w:r w:rsidRPr="00DF65ED">
        <w:rPr>
          <w:rFonts w:ascii="Times New Roman" w:hAnsi="Times New Roman" w:cs="Times New Roman"/>
          <w:sz w:val="26"/>
          <w:szCs w:val="26"/>
        </w:rPr>
        <w:t>потерь бюджета города от несвоевременного получения доходов, необходимо усилить  контрольно-претензионн</w:t>
      </w:r>
      <w:r w:rsidR="000A5061">
        <w:rPr>
          <w:rFonts w:ascii="Times New Roman" w:hAnsi="Times New Roman" w:cs="Times New Roman"/>
          <w:sz w:val="26"/>
          <w:szCs w:val="26"/>
        </w:rPr>
        <w:t>ую</w:t>
      </w:r>
      <w:r w:rsidRPr="00DF65ED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0A5061">
        <w:rPr>
          <w:rFonts w:ascii="Times New Roman" w:hAnsi="Times New Roman" w:cs="Times New Roman"/>
          <w:sz w:val="26"/>
          <w:szCs w:val="26"/>
        </w:rPr>
        <w:t>у</w:t>
      </w:r>
      <w:r w:rsidRPr="00DF65ED">
        <w:rPr>
          <w:rFonts w:ascii="Times New Roman" w:hAnsi="Times New Roman" w:cs="Times New Roman"/>
          <w:sz w:val="26"/>
          <w:szCs w:val="26"/>
        </w:rPr>
        <w:t xml:space="preserve"> по взысканию задолженности.</w:t>
      </w:r>
    </w:p>
    <w:p w:rsidR="000A5061" w:rsidRDefault="00C945C5" w:rsidP="00963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E0861" w:rsidRPr="000E086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отчетности департамент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E0861" w:rsidRPr="000E0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0861" w:rsidRPr="000E0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отражены остатки межбюджетных трансфертов Департамента финансов </w:t>
      </w:r>
      <w:proofErr w:type="spellStart"/>
      <w:r w:rsidR="000E0861" w:rsidRPr="000E0861">
        <w:rPr>
          <w:rFonts w:ascii="Times New Roman" w:eastAsia="Times New Roman" w:hAnsi="Times New Roman" w:cs="Times New Roman"/>
          <w:sz w:val="26"/>
          <w:szCs w:val="26"/>
          <w:lang w:eastAsia="ru-RU"/>
        </w:rPr>
        <w:t>ХМАО-Югры</w:t>
      </w:r>
      <w:proofErr w:type="spellEnd"/>
      <w:r w:rsidR="000E0861" w:rsidRPr="000E0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Pr="00C945C5">
        <w:rPr>
          <w:rFonts w:ascii="Times New Roman" w:eastAsia="Times New Roman" w:hAnsi="Times New Roman" w:cs="Times New Roman"/>
          <w:sz w:val="26"/>
          <w:szCs w:val="26"/>
          <w:lang w:eastAsia="ru-RU"/>
        </w:rPr>
        <w:t>281 836</w:t>
      </w:r>
      <w:r w:rsidR="0022285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945C5">
        <w:rPr>
          <w:rFonts w:ascii="Times New Roman" w:eastAsia="Times New Roman" w:hAnsi="Times New Roman" w:cs="Times New Roman"/>
          <w:sz w:val="26"/>
          <w:szCs w:val="26"/>
          <w:lang w:eastAsia="ru-RU"/>
        </w:rPr>
        <w:t>568</w:t>
      </w:r>
      <w:r w:rsidR="002228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</w:t>
      </w:r>
      <w:r w:rsidR="008D0B2E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копейк</w:t>
      </w:r>
      <w:r w:rsidR="000A50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9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сравнении с 2011 года произошло уменьшение </w:t>
      </w:r>
      <w:r w:rsidR="005D4AA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27</w:t>
      </w:r>
      <w:r w:rsidR="00D0330B">
        <w:rPr>
          <w:rFonts w:ascii="Times New Roman" w:eastAsia="Times New Roman" w:hAnsi="Times New Roman" w:cs="Times New Roman"/>
          <w:sz w:val="26"/>
          <w:szCs w:val="26"/>
          <w:lang w:eastAsia="ru-RU"/>
        </w:rPr>
        <w:t>3 889 208 р</w:t>
      </w:r>
      <w:r w:rsidR="005D4AA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</w:p>
    <w:p w:rsidR="005E2E07" w:rsidRDefault="005D4AA9" w:rsidP="009632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330B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копеек.</w:t>
      </w:r>
    </w:p>
    <w:p w:rsidR="005E2E07" w:rsidRPr="005D144B" w:rsidRDefault="005E2E0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228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предоставленными сведениями о состоянии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кредиторской</w:t>
      </w:r>
      <w:r w:rsidRPr="002228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задолженности на 01.01.2013 года имеется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14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задолженность в сумме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3 981 579</w:t>
      </w:r>
      <w:r w:rsidRPr="005D14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рублей 1</w:t>
      </w:r>
      <w:r w:rsidR="00693D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5D14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копеек</w:t>
      </w:r>
      <w:r w:rsidRPr="005D14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просроченн</w:t>
      </w:r>
      <w:r w:rsidR="00693DAE">
        <w:rPr>
          <w:rFonts w:ascii="Times New Roman" w:eastAsia="Times New Roman" w:hAnsi="Times New Roman" w:cs="Times New Roman"/>
          <w:sz w:val="26"/>
          <w:szCs w:val="26"/>
          <w:lang w:eastAsia="ru-RU"/>
        </w:rPr>
        <w:t>ая задолженность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отсутствует </w:t>
      </w:r>
      <w:r w:rsidR="00295F38" w:rsidRPr="00295F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(таблица № 5):                </w:t>
      </w:r>
    </w:p>
    <w:p w:rsidR="00E53C95" w:rsidRPr="00435989" w:rsidRDefault="005E2E0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359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435989">
        <w:rPr>
          <w:rFonts w:ascii="Times New Roman" w:eastAsia="Times New Roman" w:hAnsi="Times New Roman" w:cs="Times New Roman"/>
          <w:lang w:eastAsia="ru-RU"/>
        </w:rPr>
        <w:t>Таблица №5</w:t>
      </w:r>
    </w:p>
    <w:p w:rsidR="00F27F52" w:rsidRDefault="00435989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5989">
        <w:rPr>
          <w:noProof/>
          <w:lang w:eastAsia="ru-RU"/>
        </w:rPr>
        <w:drawing>
          <wp:inline distT="0" distB="0" distL="0" distR="0">
            <wp:extent cx="6120130" cy="3943175"/>
            <wp:effectExtent l="0" t="0" r="0" b="635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F52" w:rsidRDefault="00F27F52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3DAE" w:rsidRPr="002C6108" w:rsidRDefault="005E2E0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сравнении с показателями 2011 года, произошло увеличение  кредиторской задолженности   на </w:t>
      </w:r>
      <w:r w:rsidR="00D0330B">
        <w:rPr>
          <w:rFonts w:ascii="Times New Roman" w:eastAsia="Times New Roman" w:hAnsi="Times New Roman" w:cs="Times New Roman"/>
          <w:sz w:val="26"/>
          <w:szCs w:val="26"/>
          <w:lang w:eastAsia="ru-RU"/>
        </w:rPr>
        <w:t>2 641 054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D0330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330B">
        <w:rPr>
          <w:rFonts w:ascii="Times New Roman" w:eastAsia="Times New Roman" w:hAnsi="Times New Roman" w:cs="Times New Roman"/>
          <w:sz w:val="26"/>
          <w:szCs w:val="26"/>
          <w:lang w:eastAsia="ru-RU"/>
        </w:rPr>
        <w:t>56</w:t>
      </w:r>
      <w:r w:rsidR="000A5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копеек. </w:t>
      </w:r>
    </w:p>
    <w:p w:rsidR="00693DAE" w:rsidRPr="002C6108" w:rsidRDefault="00693DAE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5B8A" w:rsidRPr="002C6108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35EBF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D5B8A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ходе проверки финансирования и исполнения долгосрочных программ установлено, что общий объем утвержденных бюджетных назначений составил в сумме </w:t>
      </w:r>
      <w:r w:rsidR="008D5B8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1 5</w:t>
      </w:r>
      <w:r w:rsidR="009F1620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</w:t>
      </w:r>
      <w:r w:rsidR="008D5B8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5 </w:t>
      </w:r>
      <w:r w:rsidR="009F1620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720</w:t>
      </w:r>
      <w:r w:rsidR="0022285F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="008D5B8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729</w:t>
      </w:r>
      <w:r w:rsidR="0022285F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рублей</w:t>
      </w:r>
      <w:r w:rsidR="008D5B8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исполнено в сумме 1 2</w:t>
      </w:r>
      <w:r w:rsidR="009F1620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41</w:t>
      </w:r>
      <w:r w:rsidR="008D5B8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9F1620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27</w:t>
      </w:r>
      <w:r w:rsidR="008D5B8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="0022285F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="009F1620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200</w:t>
      </w:r>
      <w:r w:rsidR="0022285F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рублей </w:t>
      </w:r>
      <w:r w:rsidR="008D5B8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9F1620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8D5B8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2285F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копе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йки</w:t>
      </w:r>
      <w:r w:rsidR="008D5B8A" w:rsidRPr="002C61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 </w:t>
      </w:r>
    </w:p>
    <w:p w:rsidR="008D5B8A" w:rsidRPr="002C6108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93DAE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Причины не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освоени</w:t>
      </w:r>
      <w:r w:rsidR="00693DAE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ассигнований</w:t>
      </w:r>
      <w:r w:rsidR="00295F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2814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отражены в разделе 2.</w:t>
      </w:r>
      <w:r w:rsidR="00317E5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52814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.1 и 2.</w:t>
      </w:r>
      <w:r w:rsidR="00317E5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52814"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.2 заключения.</w:t>
      </w:r>
    </w:p>
    <w:p w:rsidR="00DA48D2" w:rsidRPr="002C6108" w:rsidRDefault="00DA48D2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5B8A" w:rsidRPr="002C6108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8. Согласно финансовой отчетности за 2012 год, проводились мероприятия внутреннего контроля, </w:t>
      </w:r>
      <w:r w:rsidR="008D0B2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 с требованиями Бюджетного Кодекса Российской Федерации.</w:t>
      </w:r>
    </w:p>
    <w:p w:rsidR="00693DAE" w:rsidRDefault="00693DAE" w:rsidP="008D0B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B2E" w:rsidRPr="002C6108" w:rsidRDefault="008D0B2E" w:rsidP="008D0B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FF0000"/>
          <w:sz w:val="26"/>
          <w:szCs w:val="26"/>
          <w:lang w:eastAsia="ru-RU"/>
        </w:rPr>
      </w:pPr>
    </w:p>
    <w:p w:rsidR="00693DAE" w:rsidRPr="002C6108" w:rsidRDefault="00693DAE" w:rsidP="00184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 xml:space="preserve"> </w:t>
      </w:r>
      <w:r w:rsidR="000A506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ab/>
      </w:r>
      <w:r w:rsidRPr="002C610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Выводы:</w:t>
      </w:r>
    </w:p>
    <w:p w:rsidR="00693DAE" w:rsidRPr="002C6108" w:rsidRDefault="00693DAE" w:rsidP="00184C45">
      <w:pPr>
        <w:pStyle w:val="ad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Нарушения бюджетного законодательства Российской Федерации  не установлены;</w:t>
      </w:r>
    </w:p>
    <w:p w:rsidR="00693DAE" w:rsidRPr="002C6108" w:rsidRDefault="00D41D65" w:rsidP="00184C45">
      <w:pPr>
        <w:pStyle w:val="ad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C6108">
        <w:rPr>
          <w:rFonts w:ascii="Times New Roman" w:hAnsi="Times New Roman" w:cs="Times New Roman"/>
          <w:sz w:val="26"/>
          <w:szCs w:val="26"/>
        </w:rPr>
        <w:t xml:space="preserve">В рамках проведения внешней проверки годового </w:t>
      </w:r>
      <w:hyperlink r:id="rId10" w:history="1">
        <w:r w:rsidR="00860A11" w:rsidRPr="002C6108">
          <w:rPr>
            <w:rFonts w:ascii="Times New Roman" w:hAnsi="Times New Roman" w:cs="Times New Roman"/>
            <w:color w:val="000000" w:themeColor="text1"/>
            <w:sz w:val="26"/>
            <w:szCs w:val="26"/>
          </w:rPr>
          <w:t>отчетности</w:t>
        </w:r>
      </w:hyperlink>
      <w:r w:rsidR="00860A11" w:rsidRPr="002C61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2012 год</w:t>
      </w:r>
      <w:r w:rsidRPr="002C6108">
        <w:rPr>
          <w:rFonts w:ascii="Times New Roman" w:hAnsi="Times New Roman" w:cs="Times New Roman"/>
          <w:sz w:val="26"/>
          <w:szCs w:val="26"/>
        </w:rPr>
        <w:t xml:space="preserve"> </w:t>
      </w:r>
      <w:r w:rsidR="00860A11" w:rsidRPr="002C6108">
        <w:rPr>
          <w:rFonts w:ascii="Times New Roman" w:hAnsi="Times New Roman" w:cs="Times New Roman"/>
          <w:sz w:val="26"/>
          <w:szCs w:val="26"/>
        </w:rPr>
        <w:t>проверена</w:t>
      </w:r>
      <w:r w:rsidRPr="002C6108">
        <w:rPr>
          <w:rFonts w:ascii="Times New Roman" w:hAnsi="Times New Roman" w:cs="Times New Roman"/>
          <w:sz w:val="26"/>
          <w:szCs w:val="26"/>
        </w:rPr>
        <w:t xml:space="preserve"> бюджетн</w:t>
      </w:r>
      <w:r w:rsidR="00860A11" w:rsidRPr="002C6108">
        <w:rPr>
          <w:rFonts w:ascii="Times New Roman" w:hAnsi="Times New Roman" w:cs="Times New Roman"/>
          <w:sz w:val="26"/>
          <w:szCs w:val="26"/>
        </w:rPr>
        <w:t>ая</w:t>
      </w:r>
      <w:r w:rsidRPr="002C6108">
        <w:rPr>
          <w:rFonts w:ascii="Times New Roman" w:hAnsi="Times New Roman" w:cs="Times New Roman"/>
          <w:sz w:val="26"/>
          <w:szCs w:val="26"/>
        </w:rPr>
        <w:t xml:space="preserve"> отчетност</w:t>
      </w:r>
      <w:r w:rsidR="00860A11" w:rsidRPr="002C6108">
        <w:rPr>
          <w:rFonts w:ascii="Times New Roman" w:hAnsi="Times New Roman" w:cs="Times New Roman"/>
          <w:sz w:val="26"/>
          <w:szCs w:val="26"/>
        </w:rPr>
        <w:t>ь</w:t>
      </w:r>
      <w:r w:rsidRPr="002C6108">
        <w:rPr>
          <w:rFonts w:ascii="Times New Roman" w:hAnsi="Times New Roman" w:cs="Times New Roman"/>
          <w:sz w:val="26"/>
          <w:szCs w:val="26"/>
        </w:rPr>
        <w:t xml:space="preserve"> 11-ти главных администраторов бюджетных средств, по результатам которой выявлены </w:t>
      </w:r>
      <w:r w:rsidR="00A00896" w:rsidRPr="002C6108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Pr="002C6108">
        <w:rPr>
          <w:rFonts w:ascii="Times New Roman" w:hAnsi="Times New Roman" w:cs="Times New Roman"/>
          <w:sz w:val="26"/>
          <w:szCs w:val="26"/>
        </w:rPr>
        <w:t>факты недостоверности показателей форм годовой бюджетной отчетности в части отражения просроченной дебиторской задолженности</w:t>
      </w:r>
      <w:r w:rsidR="00A00896" w:rsidRPr="002C6108">
        <w:rPr>
          <w:rFonts w:ascii="Times New Roman" w:hAnsi="Times New Roman" w:cs="Times New Roman"/>
          <w:sz w:val="26"/>
          <w:szCs w:val="26"/>
        </w:rPr>
        <w:t>:</w:t>
      </w:r>
    </w:p>
    <w:p w:rsidR="00693DAE" w:rsidRPr="002C6108" w:rsidRDefault="00C51F5F" w:rsidP="00184C45">
      <w:pPr>
        <w:pStyle w:val="ad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95F38">
        <w:rPr>
          <w:rFonts w:ascii="Times New Roman" w:hAnsi="Times New Roman" w:cs="Times New Roman"/>
          <w:sz w:val="26"/>
          <w:szCs w:val="26"/>
        </w:rPr>
        <w:t xml:space="preserve">о </w:t>
      </w:r>
      <w:r w:rsidR="00295F38" w:rsidRPr="00295F38">
        <w:rPr>
          <w:rFonts w:ascii="Times New Roman" w:hAnsi="Times New Roman" w:cs="Times New Roman"/>
          <w:sz w:val="26"/>
          <w:szCs w:val="26"/>
        </w:rPr>
        <w:t>отчетности департамента градостроительства, просроченная задолженность в сумме 251 047</w:t>
      </w:r>
      <w:r>
        <w:rPr>
          <w:rFonts w:ascii="Times New Roman" w:hAnsi="Times New Roman" w:cs="Times New Roman"/>
          <w:sz w:val="26"/>
          <w:szCs w:val="26"/>
        </w:rPr>
        <w:t> </w:t>
      </w:r>
      <w:r w:rsidR="00295F38" w:rsidRPr="00295F38">
        <w:rPr>
          <w:rFonts w:ascii="Times New Roman" w:hAnsi="Times New Roman" w:cs="Times New Roman"/>
          <w:sz w:val="26"/>
          <w:szCs w:val="26"/>
        </w:rPr>
        <w:t>101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95F38" w:rsidRPr="00295F38">
        <w:rPr>
          <w:rFonts w:ascii="Times New Roman" w:hAnsi="Times New Roman" w:cs="Times New Roman"/>
          <w:sz w:val="26"/>
          <w:szCs w:val="26"/>
        </w:rPr>
        <w:t>рубль 32 копейки</w:t>
      </w:r>
      <w:r>
        <w:rPr>
          <w:rFonts w:ascii="Times New Roman" w:hAnsi="Times New Roman" w:cs="Times New Roman"/>
          <w:sz w:val="26"/>
          <w:szCs w:val="26"/>
        </w:rPr>
        <w:t>,</w:t>
      </w:r>
      <w:r w:rsidR="00295F38" w:rsidRPr="00295F38">
        <w:rPr>
          <w:rFonts w:ascii="Times New Roman" w:hAnsi="Times New Roman" w:cs="Times New Roman"/>
          <w:sz w:val="26"/>
          <w:szCs w:val="26"/>
        </w:rPr>
        <w:t xml:space="preserve"> отраженная в </w:t>
      </w:r>
      <w:r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295F38" w:rsidRPr="00295F38">
        <w:rPr>
          <w:rFonts w:ascii="Times New Roman" w:hAnsi="Times New Roman" w:cs="Times New Roman"/>
          <w:sz w:val="26"/>
          <w:szCs w:val="26"/>
        </w:rPr>
        <w:t>1 «Сведения  о состоянии дебиторской и кредиторской задолженности»,  в форме 0503169 «Сведения по  дебиторской и кредиторской задолженности» отсутствует. Кроме того, в годовой отчетности за предыдущий год, просроченная дебиторская задолженность числилась в сумме 257 685 462 рубля 98 копеек</w:t>
      </w:r>
      <w:r w:rsidR="0047692E" w:rsidRPr="002C61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00896" w:rsidRPr="002C6108" w:rsidRDefault="00C51F5F" w:rsidP="009E1617">
      <w:pPr>
        <w:pStyle w:val="ad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295F38" w:rsidRPr="00295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форме 0503169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95F38" w:rsidRPr="00295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отчетности  комитета культуры в разделе 2 «Аналитическая информация о нереальной к взысканию дебиторской задолженности»  отражена задолженность в сумме 119 520 рублей по контракту за разработку </w:t>
      </w:r>
      <w:proofErr w:type="spellStart"/>
      <w:proofErr w:type="gramStart"/>
      <w:r w:rsidR="00295F38" w:rsidRPr="00295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дизайн-проекта</w:t>
      </w:r>
      <w:proofErr w:type="spellEnd"/>
      <w:proofErr w:type="gramEnd"/>
      <w:r w:rsidR="00295F38" w:rsidRPr="00295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тиражирование документально-художественной книги «Творцы и наследники Победы».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295F38" w:rsidRPr="00295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сполнительное производство прекращено, в связи с  невозможностью взыскания данной задолженности,  при этом</w:t>
      </w:r>
      <w:r w:rsidR="009E16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</w:t>
      </w:r>
      <w:r w:rsidR="009E1617" w:rsidRPr="009E16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этой же форм</w:t>
      </w:r>
      <w:r w:rsidR="009E16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9E1617" w:rsidRPr="009E16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отчетности</w:t>
      </w:r>
      <w:r w:rsidR="009E16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295F38" w:rsidRPr="00295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разделе 1 «Сведения о дебиторской задолженности»</w:t>
      </w:r>
      <w:r w:rsidR="009E16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295F38" w:rsidRPr="00295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просроченная задолженность, как нереальная к взысканию</w:t>
      </w:r>
      <w:r w:rsidR="009E16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295F38" w:rsidRPr="00295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E16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указана</w:t>
      </w:r>
      <w:r w:rsidR="00295F38" w:rsidRPr="00295F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D5B8A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0C69" w:rsidRDefault="00310C69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4848" w:rsidRDefault="008C4848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0C69" w:rsidRPr="002C6108" w:rsidRDefault="00310C69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7721" w:rsidRPr="002C6108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</w:t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С. А. </w:t>
      </w:r>
      <w:proofErr w:type="spellStart"/>
      <w:r w:rsidRPr="002C6108">
        <w:rPr>
          <w:rFonts w:ascii="Times New Roman" w:eastAsia="Times New Roman" w:hAnsi="Times New Roman" w:cs="Times New Roman"/>
          <w:sz w:val="26"/>
          <w:szCs w:val="26"/>
          <w:lang w:eastAsia="ru-RU"/>
        </w:rPr>
        <w:t>Гичкина</w:t>
      </w:r>
      <w:proofErr w:type="spellEnd"/>
    </w:p>
    <w:sectPr w:rsidR="006F7721" w:rsidRPr="002C6108" w:rsidSect="00465C49">
      <w:headerReference w:type="even" r:id="rId11"/>
      <w:headerReference w:type="default" r:id="rId12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06B" w:rsidRDefault="0044206B">
      <w:pPr>
        <w:spacing w:after="0" w:line="240" w:lineRule="auto"/>
      </w:pPr>
      <w:r>
        <w:separator/>
      </w:r>
    </w:p>
  </w:endnote>
  <w:endnote w:type="continuationSeparator" w:id="0">
    <w:p w:rsidR="0044206B" w:rsidRDefault="0044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06B" w:rsidRDefault="0044206B">
      <w:pPr>
        <w:spacing w:after="0" w:line="240" w:lineRule="auto"/>
      </w:pPr>
      <w:r>
        <w:separator/>
      </w:r>
    </w:p>
  </w:footnote>
  <w:footnote w:type="continuationSeparator" w:id="0">
    <w:p w:rsidR="0044206B" w:rsidRDefault="00442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4" w:rsidRDefault="00683138" w:rsidP="00465C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45D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5DE4" w:rsidRDefault="00345DE4" w:rsidP="00465C49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DE4" w:rsidRDefault="00683138" w:rsidP="00465C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45D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7E5C">
      <w:rPr>
        <w:rStyle w:val="a6"/>
        <w:noProof/>
      </w:rPr>
      <w:t>7</w:t>
    </w:r>
    <w:r>
      <w:rPr>
        <w:rStyle w:val="a6"/>
      </w:rPr>
      <w:fldChar w:fldCharType="end"/>
    </w:r>
  </w:p>
  <w:p w:rsidR="00345DE4" w:rsidRDefault="00345DE4" w:rsidP="00465C49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CDD"/>
    <w:multiLevelType w:val="hybridMultilevel"/>
    <w:tmpl w:val="8586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E2504"/>
    <w:multiLevelType w:val="hybridMultilevel"/>
    <w:tmpl w:val="8E528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50738"/>
    <w:multiLevelType w:val="hybridMultilevel"/>
    <w:tmpl w:val="2CDC3DD4"/>
    <w:lvl w:ilvl="0" w:tplc="1CA899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D257904"/>
    <w:multiLevelType w:val="hybridMultilevel"/>
    <w:tmpl w:val="CF0CB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F6A90"/>
    <w:multiLevelType w:val="hybridMultilevel"/>
    <w:tmpl w:val="050C19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">
    <w:nsid w:val="172F23F2"/>
    <w:multiLevelType w:val="hybridMultilevel"/>
    <w:tmpl w:val="573AA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04859"/>
    <w:multiLevelType w:val="hybridMultilevel"/>
    <w:tmpl w:val="7994927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3F684061"/>
    <w:multiLevelType w:val="hybridMultilevel"/>
    <w:tmpl w:val="E1DC497C"/>
    <w:lvl w:ilvl="0" w:tplc="ADE6C7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C3DF0"/>
    <w:multiLevelType w:val="hybridMultilevel"/>
    <w:tmpl w:val="E7BCB02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>
    <w:nsid w:val="48F51BF5"/>
    <w:multiLevelType w:val="hybridMultilevel"/>
    <w:tmpl w:val="8416C0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CFE7B50"/>
    <w:multiLevelType w:val="hybridMultilevel"/>
    <w:tmpl w:val="137A7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57162"/>
    <w:multiLevelType w:val="hybridMultilevel"/>
    <w:tmpl w:val="0D803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7539A9"/>
    <w:multiLevelType w:val="hybridMultilevel"/>
    <w:tmpl w:val="717E9058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3">
    <w:nsid w:val="6B1E2B8A"/>
    <w:multiLevelType w:val="hybridMultilevel"/>
    <w:tmpl w:val="2862A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5B58EC"/>
    <w:multiLevelType w:val="hybridMultilevel"/>
    <w:tmpl w:val="122C742A"/>
    <w:lvl w:ilvl="0" w:tplc="2C063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13"/>
  </w:num>
  <w:num w:numId="9">
    <w:abstractNumId w:val="7"/>
  </w:num>
  <w:num w:numId="10">
    <w:abstractNumId w:val="12"/>
  </w:num>
  <w:num w:numId="11">
    <w:abstractNumId w:val="11"/>
  </w:num>
  <w:num w:numId="12">
    <w:abstractNumId w:val="6"/>
  </w:num>
  <w:num w:numId="13">
    <w:abstractNumId w:val="1"/>
  </w:num>
  <w:num w:numId="14">
    <w:abstractNumId w:val="4"/>
  </w:num>
  <w:num w:numId="15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B8A"/>
    <w:rsid w:val="0003390F"/>
    <w:rsid w:val="00054032"/>
    <w:rsid w:val="000A03E3"/>
    <w:rsid w:val="000A5061"/>
    <w:rsid w:val="000E0861"/>
    <w:rsid w:val="00110F6C"/>
    <w:rsid w:val="00111303"/>
    <w:rsid w:val="00116D71"/>
    <w:rsid w:val="00184C45"/>
    <w:rsid w:val="00214AEC"/>
    <w:rsid w:val="0022285F"/>
    <w:rsid w:val="002426F1"/>
    <w:rsid w:val="00274AF7"/>
    <w:rsid w:val="002762DF"/>
    <w:rsid w:val="00277AB1"/>
    <w:rsid w:val="00277FDA"/>
    <w:rsid w:val="00295F38"/>
    <w:rsid w:val="002B3B46"/>
    <w:rsid w:val="002C6108"/>
    <w:rsid w:val="002C6FF3"/>
    <w:rsid w:val="00310C69"/>
    <w:rsid w:val="00315B25"/>
    <w:rsid w:val="00315DBD"/>
    <w:rsid w:val="00317E5C"/>
    <w:rsid w:val="00331734"/>
    <w:rsid w:val="00342FB7"/>
    <w:rsid w:val="00345DE4"/>
    <w:rsid w:val="00346236"/>
    <w:rsid w:val="00365252"/>
    <w:rsid w:val="003700E2"/>
    <w:rsid w:val="003B72E6"/>
    <w:rsid w:val="003C4001"/>
    <w:rsid w:val="003E215B"/>
    <w:rsid w:val="003F1E42"/>
    <w:rsid w:val="003F5E01"/>
    <w:rsid w:val="00435989"/>
    <w:rsid w:val="00435EBF"/>
    <w:rsid w:val="0044206B"/>
    <w:rsid w:val="00444F9A"/>
    <w:rsid w:val="00465C49"/>
    <w:rsid w:val="0047692E"/>
    <w:rsid w:val="005A3EA5"/>
    <w:rsid w:val="005A61D7"/>
    <w:rsid w:val="005B57B9"/>
    <w:rsid w:val="005C0553"/>
    <w:rsid w:val="005C1C9D"/>
    <w:rsid w:val="005D144B"/>
    <w:rsid w:val="005D4AA9"/>
    <w:rsid w:val="005D71BC"/>
    <w:rsid w:val="005E2E07"/>
    <w:rsid w:val="00601599"/>
    <w:rsid w:val="006276C8"/>
    <w:rsid w:val="00650063"/>
    <w:rsid w:val="0067237D"/>
    <w:rsid w:val="0067473B"/>
    <w:rsid w:val="00683138"/>
    <w:rsid w:val="00693DAE"/>
    <w:rsid w:val="006B5308"/>
    <w:rsid w:val="006B5C91"/>
    <w:rsid w:val="006D7370"/>
    <w:rsid w:val="006E0B21"/>
    <w:rsid w:val="006F41C7"/>
    <w:rsid w:val="006F7721"/>
    <w:rsid w:val="007556CA"/>
    <w:rsid w:val="007A1F13"/>
    <w:rsid w:val="007C6E1D"/>
    <w:rsid w:val="007D16AF"/>
    <w:rsid w:val="007E7AD7"/>
    <w:rsid w:val="007F6810"/>
    <w:rsid w:val="008064B1"/>
    <w:rsid w:val="00827EA4"/>
    <w:rsid w:val="00860A11"/>
    <w:rsid w:val="0088755D"/>
    <w:rsid w:val="0089348E"/>
    <w:rsid w:val="008B017B"/>
    <w:rsid w:val="008C4848"/>
    <w:rsid w:val="008D0B2E"/>
    <w:rsid w:val="008D5B8A"/>
    <w:rsid w:val="008D6C88"/>
    <w:rsid w:val="008E79F2"/>
    <w:rsid w:val="00903A94"/>
    <w:rsid w:val="00941F2E"/>
    <w:rsid w:val="009632E7"/>
    <w:rsid w:val="0099321D"/>
    <w:rsid w:val="009B54B2"/>
    <w:rsid w:val="009D6968"/>
    <w:rsid w:val="009E1617"/>
    <w:rsid w:val="009E38B6"/>
    <w:rsid w:val="009F1620"/>
    <w:rsid w:val="00A00896"/>
    <w:rsid w:val="00A06009"/>
    <w:rsid w:val="00A46668"/>
    <w:rsid w:val="00A521F4"/>
    <w:rsid w:val="00A701DF"/>
    <w:rsid w:val="00A82FC5"/>
    <w:rsid w:val="00A94E36"/>
    <w:rsid w:val="00AD0138"/>
    <w:rsid w:val="00AD1BE3"/>
    <w:rsid w:val="00B37E85"/>
    <w:rsid w:val="00B477ED"/>
    <w:rsid w:val="00B760F9"/>
    <w:rsid w:val="00B8101D"/>
    <w:rsid w:val="00B95079"/>
    <w:rsid w:val="00BC5D98"/>
    <w:rsid w:val="00C51F5F"/>
    <w:rsid w:val="00C945C5"/>
    <w:rsid w:val="00CD67D5"/>
    <w:rsid w:val="00CE313F"/>
    <w:rsid w:val="00CF5785"/>
    <w:rsid w:val="00D0330B"/>
    <w:rsid w:val="00D41D65"/>
    <w:rsid w:val="00D624F5"/>
    <w:rsid w:val="00D86A94"/>
    <w:rsid w:val="00D86EDB"/>
    <w:rsid w:val="00D9480F"/>
    <w:rsid w:val="00DA48D2"/>
    <w:rsid w:val="00DF65ED"/>
    <w:rsid w:val="00E26AC0"/>
    <w:rsid w:val="00E46245"/>
    <w:rsid w:val="00E53C95"/>
    <w:rsid w:val="00EA4245"/>
    <w:rsid w:val="00EB0AF0"/>
    <w:rsid w:val="00EF7A15"/>
    <w:rsid w:val="00F128B0"/>
    <w:rsid w:val="00F2118E"/>
    <w:rsid w:val="00F21276"/>
    <w:rsid w:val="00F27F52"/>
    <w:rsid w:val="00F52814"/>
    <w:rsid w:val="00F8706A"/>
    <w:rsid w:val="00FE45EE"/>
    <w:rsid w:val="00FE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8D5B8A"/>
  </w:style>
  <w:style w:type="table" w:styleId="a3">
    <w:name w:val="Table Grid"/>
    <w:basedOn w:val="a1"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D5B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8D5B8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D5B8A"/>
  </w:style>
  <w:style w:type="paragraph" w:customStyle="1" w:styleId="a7">
    <w:name w:val="Знак Знак Знак Знак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8D5B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 Знак Знак Знак Знак Знак Знак Знак Знак1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semiHidden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D5B8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ubtle Emphasis"/>
    <w:uiPriority w:val="19"/>
    <w:qFormat/>
    <w:rsid w:val="008D5B8A"/>
    <w:rPr>
      <w:i/>
      <w:iCs/>
      <w:color w:val="808080"/>
    </w:rPr>
  </w:style>
  <w:style w:type="paragraph" w:styleId="ad">
    <w:name w:val="List Paragraph"/>
    <w:basedOn w:val="a"/>
    <w:uiPriority w:val="34"/>
    <w:qFormat/>
    <w:rsid w:val="00CE3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8D5B8A"/>
  </w:style>
  <w:style w:type="table" w:styleId="a3">
    <w:name w:val="Table Grid"/>
    <w:basedOn w:val="a1"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D5B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8D5B8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D5B8A"/>
  </w:style>
  <w:style w:type="paragraph" w:customStyle="1" w:styleId="a7">
    <w:name w:val="Знак Знак Знак Знак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8D5B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 Знак Знак Знак Знак Знак Знак Знак Знак1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semiHidden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D5B8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ubtle Emphasis"/>
    <w:uiPriority w:val="19"/>
    <w:qFormat/>
    <w:rsid w:val="008D5B8A"/>
    <w:rPr>
      <w:i/>
      <w:iCs/>
      <w:color w:val="808080"/>
    </w:rPr>
  </w:style>
  <w:style w:type="paragraph" w:styleId="ad">
    <w:name w:val="List Paragraph"/>
    <w:basedOn w:val="a"/>
    <w:uiPriority w:val="34"/>
    <w:qFormat/>
    <w:rsid w:val="00CE3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4E032C843C5AED98A489C38477EEF57C633C4B7C2D46BDC03BB4A68E63DF79F9cD44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A87034C-E847-4759-BDAD-5F8B4D794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2709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2013-04-29T11:41:00Z</cp:lastPrinted>
  <dcterms:created xsi:type="dcterms:W3CDTF">2013-04-29T11:26:00Z</dcterms:created>
  <dcterms:modified xsi:type="dcterms:W3CDTF">2013-04-29T11:42:00Z</dcterms:modified>
</cp:coreProperties>
</file>