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F5" w:rsidRDefault="006E73F5"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B65E37" w:rsidRPr="008D1086">
        <w:rPr>
          <w:rFonts w:ascii="Times New Roman" w:hAnsi="Times New Roman"/>
          <w:sz w:val="24"/>
          <w:szCs w:val="24"/>
        </w:rPr>
        <w:t xml:space="preserve">за </w:t>
      </w:r>
      <w:r w:rsidR="00B65E37" w:rsidRPr="008D1086">
        <w:rPr>
          <w:rFonts w:ascii="Times New Roman" w:hAnsi="Times New Roman"/>
          <w:sz w:val="24"/>
          <w:szCs w:val="24"/>
          <w:lang w:val="en-US"/>
        </w:rPr>
        <w:t>I</w:t>
      </w:r>
      <w:r w:rsidR="00B65E37" w:rsidRPr="008D1086">
        <w:rPr>
          <w:rFonts w:ascii="Times New Roman" w:hAnsi="Times New Roman"/>
          <w:sz w:val="24"/>
          <w:szCs w:val="24"/>
        </w:rPr>
        <w:t xml:space="preserve"> </w:t>
      </w:r>
      <w:r w:rsidR="00A61D4D">
        <w:rPr>
          <w:rFonts w:ascii="Times New Roman" w:hAnsi="Times New Roman"/>
          <w:sz w:val="24"/>
          <w:szCs w:val="24"/>
        </w:rPr>
        <w:t>полугодие</w:t>
      </w:r>
      <w:r w:rsidR="00B65E37" w:rsidRPr="008D1086">
        <w:rPr>
          <w:rFonts w:ascii="Times New Roman" w:hAnsi="Times New Roman"/>
          <w:sz w:val="24"/>
          <w:szCs w:val="24"/>
        </w:rPr>
        <w:t xml:space="preserve"> 2014 года</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D25B95" w:rsidRDefault="00D25B95" w:rsidP="006E73F5">
            <w:pPr>
              <w:jc w:val="center"/>
            </w:pPr>
          </w:p>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6E73F5">
            <w:pPr>
              <w:jc w:val="center"/>
            </w:pPr>
            <w:r>
              <w:t>Кассовое исполнение на</w:t>
            </w:r>
            <w:r w:rsidR="00DF742D">
              <w:t xml:space="preserve"> 1 полугоди</w:t>
            </w:r>
            <w:r>
              <w:t>е</w:t>
            </w:r>
            <w:r w:rsidR="00DF742D">
              <w:t xml:space="preserve"> 2014 года</w:t>
            </w:r>
            <w:r w:rsidR="005A58DE">
              <w:t xml:space="preserve"> (01.07.2014)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9A4D91" w:rsidRPr="008D1086" w:rsidTr="006E73F5">
        <w:trPr>
          <w:trHeight w:val="75"/>
        </w:trPr>
        <w:tc>
          <w:tcPr>
            <w:tcW w:w="709" w:type="dxa"/>
            <w:tcBorders>
              <w:left w:val="single" w:sz="2" w:space="0" w:color="000000"/>
              <w:bottom w:val="single" w:sz="4" w:space="0" w:color="auto"/>
              <w:right w:val="single" w:sz="2" w:space="0" w:color="000000"/>
            </w:tcBorders>
          </w:tcPr>
          <w:p w:rsidR="009A4D91" w:rsidRPr="008D1086" w:rsidRDefault="009A4D9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vAlign w:val="center"/>
          </w:tcPr>
          <w:p w:rsidR="009A4D91" w:rsidRPr="008D1086" w:rsidRDefault="0086255B" w:rsidP="0026570B">
            <w:pPr>
              <w:autoSpaceDE w:val="0"/>
              <w:autoSpaceDN w:val="0"/>
              <w:adjustRightInd w:val="0"/>
              <w:jc w:val="center"/>
              <w:rPr>
                <w:sz w:val="22"/>
                <w:szCs w:val="22"/>
              </w:rPr>
            </w:pPr>
            <w:r>
              <w:rPr>
                <w:sz w:val="22"/>
                <w:szCs w:val="22"/>
              </w:rPr>
              <w:t>444 114,035</w:t>
            </w:r>
          </w:p>
        </w:tc>
        <w:tc>
          <w:tcPr>
            <w:tcW w:w="1843" w:type="dxa"/>
            <w:tcBorders>
              <w:top w:val="single" w:sz="2" w:space="0" w:color="000000"/>
              <w:left w:val="single" w:sz="2" w:space="0" w:color="000000"/>
              <w:bottom w:val="nil"/>
              <w:right w:val="single" w:sz="2" w:space="0" w:color="000000"/>
            </w:tcBorders>
            <w:vAlign w:val="center"/>
          </w:tcPr>
          <w:p w:rsidR="009A4D91" w:rsidRPr="001A2C22" w:rsidRDefault="0086255B" w:rsidP="00E9290B">
            <w:pPr>
              <w:jc w:val="center"/>
              <w:rPr>
                <w:sz w:val="22"/>
                <w:szCs w:val="22"/>
              </w:rPr>
            </w:pPr>
            <w:r>
              <w:rPr>
                <w:sz w:val="22"/>
                <w:szCs w:val="22"/>
              </w:rPr>
              <w:t>18 174,497</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7641C6" w:rsidP="00E9290B">
            <w:r w:rsidRPr="007641C6">
              <w:t xml:space="preserve">Исполнение </w:t>
            </w:r>
            <w:r w:rsidR="00CA4245">
              <w:t xml:space="preserve">бюджетных ассигнований </w:t>
            </w:r>
            <w:r w:rsidRPr="007641C6">
              <w:t xml:space="preserve">1 полугодия 2014 года </w:t>
            </w:r>
            <w:r w:rsidR="00E9290B" w:rsidRPr="00E9290B">
              <w:t>99</w:t>
            </w:r>
            <w:r w:rsidRPr="00E9290B">
              <w:t>%.</w:t>
            </w:r>
            <w:r>
              <w:t xml:space="preserve"> Оставшиеся б</w:t>
            </w:r>
            <w:r w:rsidRPr="007641C6">
              <w:t>юджетные ассигнования запланированы на 3</w:t>
            </w:r>
            <w:r>
              <w:t>,4</w:t>
            </w:r>
            <w:r w:rsidRPr="007641C6">
              <w:t xml:space="preserve"> квартал 2014 года.</w:t>
            </w:r>
          </w:p>
        </w:tc>
      </w:tr>
      <w:tr w:rsidR="009A4D91" w:rsidRPr="008D1086" w:rsidTr="006E73F5">
        <w:trPr>
          <w:trHeight w:val="430"/>
        </w:trPr>
        <w:tc>
          <w:tcPr>
            <w:tcW w:w="709" w:type="dxa"/>
            <w:tcBorders>
              <w:top w:val="single" w:sz="4" w:space="0" w:color="auto"/>
              <w:left w:val="single" w:sz="4" w:space="0" w:color="auto"/>
              <w:bottom w:val="nil"/>
              <w:right w:val="single" w:sz="4" w:space="0" w:color="auto"/>
            </w:tcBorders>
            <w:hideMark/>
          </w:tcPr>
          <w:p w:rsidR="009A4D91" w:rsidRPr="008D1086" w:rsidRDefault="009A4D9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vAlign w:val="center"/>
          </w:tcPr>
          <w:p w:rsidR="009A4D91" w:rsidRPr="008D1086" w:rsidRDefault="0086255B" w:rsidP="0026570B">
            <w:pPr>
              <w:autoSpaceDE w:val="0"/>
              <w:autoSpaceDN w:val="0"/>
              <w:adjustRightInd w:val="0"/>
              <w:jc w:val="center"/>
              <w:rPr>
                <w:sz w:val="22"/>
                <w:szCs w:val="22"/>
              </w:rPr>
            </w:pPr>
            <w:r>
              <w:rPr>
                <w:sz w:val="22"/>
                <w:szCs w:val="22"/>
              </w:rPr>
              <w:t>179,215</w:t>
            </w:r>
          </w:p>
        </w:tc>
        <w:tc>
          <w:tcPr>
            <w:tcW w:w="1843" w:type="dxa"/>
            <w:tcBorders>
              <w:top w:val="single" w:sz="4" w:space="0" w:color="auto"/>
              <w:left w:val="single" w:sz="4" w:space="0" w:color="auto"/>
              <w:bottom w:val="nil"/>
              <w:right w:val="single" w:sz="4" w:space="0" w:color="auto"/>
            </w:tcBorders>
            <w:vAlign w:val="center"/>
          </w:tcPr>
          <w:p w:rsidR="009A4D91" w:rsidRPr="001A2C22" w:rsidRDefault="009A4D91" w:rsidP="0026570B">
            <w:pPr>
              <w:jc w:val="center"/>
              <w:rPr>
                <w:sz w:val="22"/>
                <w:szCs w:val="22"/>
              </w:rPr>
            </w:pPr>
            <w:r w:rsidRPr="001A2C22">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7641C6">
            <w:r w:rsidRPr="007641C6">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9 356,6</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3 963,915</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 w:rsidRPr="00DF742D">
              <w:t xml:space="preserve">Исполнение </w:t>
            </w:r>
            <w:r w:rsidR="00CA4245" w:rsidRPr="00CA4245">
              <w:t xml:space="preserve">бюджетных ассигнований </w:t>
            </w:r>
            <w:r w:rsidRPr="00DF742D">
              <w:t xml:space="preserve">1 полугодия 2014 года </w:t>
            </w:r>
            <w:r>
              <w:t>100%</w:t>
            </w:r>
            <w:r w:rsidR="00E9290B">
              <w:t>.</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sidP="006C2ED8">
            <w:r>
              <w:t>Бюджетные ассигнования запланированы на</w:t>
            </w:r>
            <w:r w:rsidR="00DF742D">
              <w:t xml:space="preserve"> 3 кв</w:t>
            </w:r>
            <w:r>
              <w:t>артал 2014 года</w:t>
            </w:r>
            <w:r w:rsidR="00DF742D">
              <w:t>.</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687,0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0</w:t>
            </w:r>
            <w:r>
              <w:rPr>
                <w:sz w:val="22"/>
                <w:szCs w:val="22"/>
              </w:rPr>
              <w:t>,0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w:t>
            </w:r>
            <w:r>
              <w:t>,4</w:t>
            </w:r>
            <w:r w:rsidRPr="006C2ED8">
              <w:t xml:space="preserve"> квартал 2014 года.</w:t>
            </w:r>
          </w:p>
        </w:tc>
      </w:tr>
      <w:tr w:rsidR="009A4D91" w:rsidRPr="008D1086" w:rsidTr="006E73F5">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Pr>
                <w:sz w:val="22"/>
                <w:szCs w:val="22"/>
              </w:rPr>
              <w:t>111,680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sidP="006C2ED8">
            <w:r w:rsidRPr="006C2ED8">
              <w:t>Бюджетные ассигнования запланир</w:t>
            </w:r>
            <w:r>
              <w:t>ованы на 3</w:t>
            </w:r>
            <w:r w:rsidRPr="006C2ED8">
              <w:t xml:space="preserve"> квартал 2014 года.</w:t>
            </w:r>
          </w:p>
        </w:tc>
      </w:tr>
      <w:tr w:rsidR="009A4D91" w:rsidRPr="008D1086" w:rsidTr="006E73F5">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sidRPr="008D1086">
              <w:rPr>
                <w:sz w:val="22"/>
                <w:szCs w:val="22"/>
              </w:rPr>
              <w:t>1</w:t>
            </w:r>
            <w:r>
              <w:rPr>
                <w:sz w:val="22"/>
                <w:szCs w:val="22"/>
              </w:rPr>
              <w:t> 612,000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3,4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43 496,470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3 342,428</w:t>
            </w:r>
          </w:p>
        </w:tc>
        <w:tc>
          <w:tcPr>
            <w:tcW w:w="6662" w:type="dxa"/>
            <w:tcBorders>
              <w:top w:val="single" w:sz="4" w:space="0" w:color="auto"/>
              <w:bottom w:val="single" w:sz="4" w:space="0" w:color="auto"/>
              <w:right w:val="single" w:sz="4" w:space="0" w:color="auto"/>
            </w:tcBorders>
            <w:shd w:val="clear" w:color="auto" w:fill="auto"/>
          </w:tcPr>
          <w:p w:rsidR="00F1412C" w:rsidRDefault="00DF742D" w:rsidP="00F1412C">
            <w:r w:rsidRPr="00DF742D">
              <w:t xml:space="preserve">Исполнение </w:t>
            </w:r>
            <w:r w:rsidR="00CA4245" w:rsidRPr="00CA4245">
              <w:t xml:space="preserve">бюджетных ассигнований </w:t>
            </w:r>
            <w:r w:rsidRPr="00DF742D">
              <w:t xml:space="preserve">1 полугодия 2014 </w:t>
            </w:r>
            <w:r w:rsidRPr="00F1412C">
              <w:t>года 89%</w:t>
            </w:r>
            <w:r w:rsidR="00F1412C" w:rsidRPr="00F1412C">
              <w:t>.</w:t>
            </w:r>
          </w:p>
          <w:p w:rsidR="00F1412C" w:rsidRDefault="00F1412C" w:rsidP="00F1412C">
            <w:r w:rsidRPr="00F1412C">
              <w:t xml:space="preserve">Представленные управляющими организациями документы на </w:t>
            </w:r>
            <w:r>
              <w:t>р</w:t>
            </w:r>
            <w:r w:rsidRPr="00F1412C">
              <w:t xml:space="preserve">асходы по содержанию нераспределенных и нереализованных </w:t>
            </w:r>
            <w:r w:rsidRPr="00F1412C">
              <w:lastRenderedPageBreak/>
              <w:t xml:space="preserve">жилых и свободных нежилых помещений, являющихся муниципальной собственностью в части жилищных </w:t>
            </w:r>
            <w:r>
              <w:t xml:space="preserve">и коммунальных </w:t>
            </w:r>
            <w:r w:rsidRPr="00F1412C">
              <w:t>услуг возвращены на доработку (предоставление договоров управления и протоколов о выборе управляющей организации, согласования перечня муниципальной собственности с ДИЗО, исправления ошибок, допущенных в расчетах)</w:t>
            </w:r>
            <w:r>
              <w:t xml:space="preserve">. </w:t>
            </w:r>
          </w:p>
          <w:p w:rsidR="009A4D91" w:rsidRPr="008D1086" w:rsidRDefault="00F1412C" w:rsidP="00F1412C">
            <w:r w:rsidRPr="00F1412C">
              <w:t>ОАО "ЮВК" несвоевременно предоставили документы в НГ МКУ КХ "СЕЗ" на возмещение затрат хозяйствующим субъектам, предоставляющим услуги по вывозу жидких бытовых отходов из неблагоустроенных многоквартирных домов, находящихся в муниципальной собственности. Оставшиеся бюджетные ассигнования - кассовый план 3,4 квартал 2014 г.</w:t>
            </w:r>
          </w:p>
        </w:tc>
      </w:tr>
      <w:tr w:rsidR="009A4D91" w:rsidRPr="008D1086" w:rsidTr="006E73F5">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lastRenderedPageBreak/>
              <w:t>2.4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3 631,0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427,000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 w:rsidRPr="00DF742D">
              <w:t xml:space="preserve">Исполнение </w:t>
            </w:r>
            <w:r w:rsidR="00CA4245" w:rsidRPr="00CA4245">
              <w:t xml:space="preserve">бюджетных ассигнований </w:t>
            </w:r>
            <w:r w:rsidRPr="00DF742D">
              <w:t xml:space="preserve">1 полугодия 2014 года </w:t>
            </w:r>
            <w:r>
              <w:t>100%</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1A2C22" w:rsidRDefault="009A4D91" w:rsidP="001A2C22">
            <w:pPr>
              <w:autoSpaceDE w:val="0"/>
              <w:autoSpaceDN w:val="0"/>
              <w:adjustRightInd w:val="0"/>
              <w:jc w:val="center"/>
              <w:rPr>
                <w:sz w:val="22"/>
                <w:szCs w:val="22"/>
              </w:rPr>
            </w:pPr>
            <w:r w:rsidRPr="001A2C22">
              <w:rPr>
                <w:sz w:val="22"/>
                <w:szCs w:val="22"/>
              </w:rPr>
              <w:t xml:space="preserve">3 223,829 </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sidP="001A2C22">
            <w:r w:rsidRPr="00DF742D">
              <w:t xml:space="preserve">Исполнение </w:t>
            </w:r>
            <w:r w:rsidR="00CA4245" w:rsidRPr="00CA4245">
              <w:t xml:space="preserve">бюджетных ассигнований </w:t>
            </w:r>
            <w:r w:rsidRPr="00DF742D">
              <w:t xml:space="preserve">1 полугодия 2014 года </w:t>
            </w:r>
            <w:r>
              <w:t>100%</w:t>
            </w:r>
            <w:r w:rsidR="006C2ED8">
              <w:t xml:space="preserve"> </w:t>
            </w:r>
            <w:r w:rsidR="009729C5">
              <w:t xml:space="preserve"> </w:t>
            </w:r>
          </w:p>
        </w:tc>
      </w:tr>
      <w:tr w:rsidR="009A4D91" w:rsidRPr="008D1086" w:rsidTr="006E73F5">
        <w:trPr>
          <w:trHeight w:val="506"/>
        </w:trPr>
        <w:tc>
          <w:tcPr>
            <w:tcW w:w="709" w:type="dxa"/>
            <w:tcBorders>
              <w:top w:val="single" w:sz="2" w:space="0" w:color="000000"/>
              <w:left w:val="single" w:sz="2" w:space="0" w:color="000000"/>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3.2</w:t>
            </w:r>
          </w:p>
        </w:tc>
        <w:tc>
          <w:tcPr>
            <w:tcW w:w="3827" w:type="dxa"/>
            <w:tcBorders>
              <w:top w:val="single" w:sz="2" w:space="0" w:color="000000"/>
              <w:left w:val="single" w:sz="2" w:space="0" w:color="000000"/>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1A2C22" w:rsidRDefault="009A4D91" w:rsidP="001A2C22">
            <w:pPr>
              <w:autoSpaceDE w:val="0"/>
              <w:autoSpaceDN w:val="0"/>
              <w:adjustRightInd w:val="0"/>
              <w:jc w:val="center"/>
              <w:rPr>
                <w:sz w:val="22"/>
                <w:szCs w:val="22"/>
              </w:rPr>
            </w:pPr>
            <w:r w:rsidRPr="001A2C22">
              <w:rPr>
                <w:sz w:val="22"/>
                <w:szCs w:val="22"/>
              </w:rPr>
              <w:t xml:space="preserve">13 518,185 </w:t>
            </w:r>
            <w:r w:rsidR="009729C5" w:rsidRPr="001A2C22">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sidP="001A2C22">
            <w:r w:rsidRPr="00DF742D">
              <w:t xml:space="preserve">Исполнение </w:t>
            </w:r>
            <w:r w:rsidR="00CA4245" w:rsidRPr="00CA4245">
              <w:t xml:space="preserve">бюджетных ассигнований </w:t>
            </w:r>
            <w:r w:rsidRPr="00DF742D">
              <w:t xml:space="preserve">1 полугодия 2014 года </w:t>
            </w:r>
            <w:r>
              <w:t>100%</w:t>
            </w:r>
            <w:r w:rsidR="009729C5">
              <w:t xml:space="preserve">    </w:t>
            </w:r>
          </w:p>
        </w:tc>
      </w:tr>
      <w:tr w:rsidR="009A4D91" w:rsidRPr="008D1086" w:rsidTr="00D25B95">
        <w:trPr>
          <w:trHeight w:val="2345"/>
        </w:trPr>
        <w:tc>
          <w:tcPr>
            <w:tcW w:w="709" w:type="dxa"/>
            <w:tcBorders>
              <w:top w:val="single" w:sz="4" w:space="0" w:color="auto"/>
              <w:left w:val="single" w:sz="4" w:space="0" w:color="auto"/>
              <w:bottom w:val="single" w:sz="4" w:space="0" w:color="auto"/>
              <w:right w:val="single" w:sz="4" w:space="0" w:color="auto"/>
            </w:tcBorders>
          </w:tcPr>
          <w:p w:rsidR="009A4D91" w:rsidRPr="008D1086" w:rsidRDefault="009A4D91"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9A4D91" w:rsidRPr="008D1086" w:rsidRDefault="009A4D91" w:rsidP="0026570B">
            <w:pPr>
              <w:autoSpaceDE w:val="0"/>
              <w:autoSpaceDN w:val="0"/>
              <w:adjustRightInd w:val="0"/>
              <w:jc w:val="center"/>
              <w:rPr>
                <w:sz w:val="22"/>
                <w:szCs w:val="22"/>
              </w:rPr>
            </w:pPr>
            <w:r>
              <w:rPr>
                <w:sz w:val="22"/>
                <w:szCs w:val="22"/>
              </w:rPr>
              <w:t>35 957,000</w:t>
            </w:r>
          </w:p>
        </w:tc>
        <w:tc>
          <w:tcPr>
            <w:tcW w:w="1843" w:type="dxa"/>
            <w:tcBorders>
              <w:top w:val="single" w:sz="4" w:space="0" w:color="auto"/>
              <w:left w:val="single" w:sz="4" w:space="0" w:color="auto"/>
              <w:bottom w:val="single" w:sz="4" w:space="0" w:color="auto"/>
              <w:right w:val="single" w:sz="4" w:space="0" w:color="auto"/>
            </w:tcBorders>
            <w:vAlign w:val="center"/>
          </w:tcPr>
          <w:p w:rsidR="009A4D91" w:rsidRPr="001A2C22" w:rsidRDefault="009A4D91" w:rsidP="0026570B">
            <w:pPr>
              <w:jc w:val="center"/>
              <w:rPr>
                <w:sz w:val="22"/>
                <w:szCs w:val="22"/>
              </w:rPr>
            </w:pPr>
            <w:r w:rsidRPr="001A2C22">
              <w:rPr>
                <w:sz w:val="22"/>
                <w:szCs w:val="22"/>
              </w:rPr>
              <w:t>15 870,900</w:t>
            </w:r>
          </w:p>
        </w:tc>
        <w:tc>
          <w:tcPr>
            <w:tcW w:w="6662" w:type="dxa"/>
            <w:tcBorders>
              <w:top w:val="single" w:sz="4" w:space="0" w:color="auto"/>
              <w:bottom w:val="single" w:sz="4" w:space="0" w:color="auto"/>
              <w:right w:val="single" w:sz="4" w:space="0" w:color="auto"/>
            </w:tcBorders>
            <w:shd w:val="clear" w:color="auto" w:fill="auto"/>
          </w:tcPr>
          <w:p w:rsidR="00E9290B" w:rsidRDefault="00E9290B" w:rsidP="00E9290B">
            <w:r w:rsidRPr="00E9290B">
              <w:t xml:space="preserve">Исполнение </w:t>
            </w:r>
            <w:r w:rsidR="00CA4245" w:rsidRPr="00CA4245">
              <w:t xml:space="preserve">бюджетных ассигнований </w:t>
            </w:r>
            <w:r w:rsidRPr="00E9290B">
              <w:t xml:space="preserve">1 полугодия 2014 года </w:t>
            </w:r>
            <w:r>
              <w:t>81</w:t>
            </w:r>
            <w:r w:rsidRPr="00E9290B">
              <w:t>%</w:t>
            </w:r>
            <w:r>
              <w:t>.</w:t>
            </w:r>
          </w:p>
          <w:p w:rsidR="009A4D91" w:rsidRPr="008D1086" w:rsidRDefault="00E9290B" w:rsidP="00CA4245">
            <w:r w:rsidRPr="00E9290B">
              <w:t>Не</w:t>
            </w:r>
            <w:r w:rsidR="00CA4245">
              <w:t>до</w:t>
            </w:r>
            <w:r w:rsidRPr="00E9290B">
              <w:t>выполнение</w:t>
            </w:r>
            <w:r w:rsidR="00CA4245">
              <w:t>,</w:t>
            </w:r>
            <w:r w:rsidRPr="00E9290B">
              <w:t xml:space="preserve"> в связи перенесен</w:t>
            </w:r>
            <w:r w:rsidR="00CA4245">
              <w:t>ием аукциона</w:t>
            </w:r>
            <w:r w:rsidRPr="00E9290B">
              <w:t xml:space="preserve"> на июль 2014 года по объекту «Капитальный ремонт ско</w:t>
            </w:r>
            <w:r w:rsidR="00CA4245">
              <w:t>рого безнапорного  фильтра №1 (</w:t>
            </w:r>
            <w:r w:rsidRPr="00E9290B">
              <w:t>инв. №3202) на сумму 3</w:t>
            </w:r>
            <w:r w:rsidR="00F047BF">
              <w:t xml:space="preserve"> </w:t>
            </w:r>
            <w:r w:rsidRPr="00E9290B">
              <w:t>450,00 тыс.</w:t>
            </w:r>
            <w:r w:rsidR="00CA4245">
              <w:t xml:space="preserve"> </w:t>
            </w:r>
            <w:r w:rsidRPr="00E9290B">
              <w:t xml:space="preserve">руб.;  Экономия 366,1 </w:t>
            </w:r>
            <w:r w:rsidR="00CA4245">
              <w:t xml:space="preserve">тыс. руб. </w:t>
            </w:r>
            <w:r w:rsidRPr="00E9290B">
              <w:t>по итогам выполненных работ по ремонту водопроводных сетей в 7 микрорайоне и ремонту артезианской скважины № 7499.</w:t>
            </w:r>
          </w:p>
        </w:tc>
      </w:tr>
      <w:tr w:rsidR="009A4D91" w:rsidRPr="008D1086" w:rsidTr="00D25B95">
        <w:trPr>
          <w:trHeight w:val="706"/>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28 166,164</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3,4 квартал 2014 года.</w:t>
            </w:r>
          </w:p>
        </w:tc>
      </w:tr>
      <w:tr w:rsidR="009A4D91" w:rsidRPr="008D1086" w:rsidTr="006E73F5">
        <w:trPr>
          <w:trHeight w:val="706"/>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1 000,0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37B85">
            <w:pPr>
              <w:jc w:val="center"/>
              <w:rPr>
                <w:sz w:val="22"/>
                <w:szCs w:val="22"/>
              </w:rPr>
            </w:pPr>
            <w:r w:rsidRPr="00F1412C">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F1412C" w:rsidP="00F1412C">
            <w:r w:rsidRPr="00F1412C">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3.6</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6E73F5">
        <w:trPr>
          <w:trHeight w:val="677"/>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9A4D91" w:rsidRDefault="006C2ED8" w:rsidP="006C2ED8">
            <w:r w:rsidRPr="006C2ED8">
              <w:t xml:space="preserve">Бюджетные </w:t>
            </w:r>
            <w:r>
              <w:t>ассигнования запланированы на 3</w:t>
            </w:r>
            <w:r w:rsidRPr="006C2ED8">
              <w:t xml:space="preserve">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90 598,598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Pr>
                <w:sz w:val="22"/>
                <w:szCs w:val="22"/>
              </w:rPr>
              <w:t>36 894,022</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 w:rsidRPr="00DF742D">
              <w:t xml:space="preserve">Исполнение </w:t>
            </w:r>
            <w:r w:rsidR="00CA4245" w:rsidRPr="00CA4245">
              <w:t xml:space="preserve">бюджетных ассигнований </w:t>
            </w:r>
            <w:r w:rsidRPr="00DF742D">
              <w:t xml:space="preserve">1 полугодия 2014 года </w:t>
            </w:r>
            <w:r>
              <w:t>99%</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72 933,447</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4 913,910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B5B" w:rsidP="00CA4245">
            <w:r w:rsidRPr="006C2B5B">
              <w:t xml:space="preserve">Исполнение </w:t>
            </w:r>
            <w:r w:rsidR="00CA4245" w:rsidRPr="00CA4245">
              <w:t xml:space="preserve">бюджетных ассигнований </w:t>
            </w:r>
            <w:r w:rsidRPr="006C2B5B">
              <w:t xml:space="preserve">1 полугодия 2014 года </w:t>
            </w:r>
            <w:r>
              <w:t>86</w:t>
            </w:r>
            <w:r w:rsidRPr="006C2B5B">
              <w:t>%.  Не освоены бюджетные ассигнования в полном объеме по устройству ледового городка в части монтажных работ</w:t>
            </w:r>
            <w:r w:rsidR="00CA4245">
              <w:t>. В</w:t>
            </w:r>
            <w:r w:rsidRPr="006C2B5B">
              <w:t>ыполнение закр</w:t>
            </w:r>
            <w:r w:rsidR="00CA4245">
              <w:t>ыто по факту выполненных работ. Н</w:t>
            </w:r>
            <w:r w:rsidRPr="006C2B5B">
              <w:t>еисполненные бюджетные ассигнования будут направлены на устройство л</w:t>
            </w:r>
            <w:r w:rsidR="00F1412C">
              <w:t>е</w:t>
            </w:r>
            <w:r w:rsidRPr="006C2B5B">
              <w:t>довых городков в конце 2014 года. Оставшиеся бюджетные ассигнования - кассовый план 3,4 квартал 2014 г.</w:t>
            </w:r>
          </w:p>
        </w:tc>
      </w:tr>
      <w:tr w:rsidR="009A4D91" w:rsidRPr="008D1086" w:rsidTr="006E73F5">
        <w:trPr>
          <w:trHeight w:val="609"/>
        </w:trPr>
        <w:tc>
          <w:tcPr>
            <w:tcW w:w="709" w:type="dxa"/>
            <w:tcBorders>
              <w:top w:val="single" w:sz="4" w:space="0" w:color="auto"/>
              <w:left w:val="single" w:sz="4" w:space="0" w:color="auto"/>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55 115,2</w:t>
            </w:r>
            <w:r>
              <w:rPr>
                <w:sz w:val="22"/>
                <w:szCs w:val="22"/>
              </w:rPr>
              <w:t>00</w:t>
            </w:r>
          </w:p>
        </w:tc>
        <w:tc>
          <w:tcPr>
            <w:tcW w:w="1843" w:type="dxa"/>
            <w:tcBorders>
              <w:top w:val="single" w:sz="4" w:space="0" w:color="auto"/>
              <w:left w:val="single" w:sz="4" w:space="0" w:color="auto"/>
              <w:bottom w:val="single" w:sz="4" w:space="0" w:color="auto"/>
              <w:right w:val="single" w:sz="2" w:space="0" w:color="000000"/>
            </w:tcBorders>
            <w:vAlign w:val="center"/>
          </w:tcPr>
          <w:p w:rsidR="009A4D91" w:rsidRPr="008D1086" w:rsidRDefault="009A4D91" w:rsidP="00C46943">
            <w:pPr>
              <w:autoSpaceDE w:val="0"/>
              <w:autoSpaceDN w:val="0"/>
              <w:adjustRightInd w:val="0"/>
              <w:jc w:val="center"/>
              <w:rPr>
                <w:sz w:val="22"/>
                <w:szCs w:val="22"/>
              </w:rPr>
            </w:pPr>
            <w:r>
              <w:rPr>
                <w:sz w:val="22"/>
                <w:szCs w:val="22"/>
              </w:rPr>
              <w:t>29 818,628</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sidP="00DF742D">
            <w:r w:rsidRPr="00DF742D">
              <w:t>Исп</w:t>
            </w:r>
            <w:r>
              <w:t xml:space="preserve">олнение </w:t>
            </w:r>
            <w:r w:rsidR="00CA4245" w:rsidRPr="00CA4245">
              <w:t xml:space="preserve">бюджетных ассигнований </w:t>
            </w:r>
            <w:r>
              <w:t>1 полугодия 2014 года 98%</w:t>
            </w:r>
          </w:p>
        </w:tc>
      </w:tr>
      <w:tr w:rsidR="009A4D91" w:rsidRPr="008D1086" w:rsidTr="006E73F5">
        <w:trPr>
          <w:trHeight w:val="302"/>
        </w:trPr>
        <w:tc>
          <w:tcPr>
            <w:tcW w:w="709" w:type="dxa"/>
            <w:tcBorders>
              <w:top w:val="single" w:sz="4" w:space="0" w:color="auto"/>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9A4D91" w:rsidRPr="008D1086" w:rsidRDefault="009A4D91"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110 006,541</w:t>
            </w:r>
          </w:p>
        </w:tc>
        <w:tc>
          <w:tcPr>
            <w:tcW w:w="1843" w:type="dxa"/>
            <w:tcBorders>
              <w:top w:val="single" w:sz="4" w:space="0" w:color="auto"/>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44 889,497</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 w:rsidRPr="00DF742D">
              <w:t>Исп</w:t>
            </w:r>
            <w:r>
              <w:t xml:space="preserve">олнение </w:t>
            </w:r>
            <w:r w:rsidR="00CA4245" w:rsidRPr="00CA4245">
              <w:t xml:space="preserve">бюджетных ассигнований </w:t>
            </w:r>
            <w:r>
              <w:t>1 полугодия 2014 года 95%</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17 043,160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946,849</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F742D">
            <w:r w:rsidRPr="00DF742D">
              <w:t>Исп</w:t>
            </w:r>
            <w:r>
              <w:t xml:space="preserve">олнение </w:t>
            </w:r>
            <w:r w:rsidR="00CA4245" w:rsidRPr="00CA4245">
              <w:t xml:space="preserve">бюджетных ассигнований </w:t>
            </w:r>
            <w:r>
              <w:t>1 полугодия 2014 года 100%</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FF5FD9" w:rsidRDefault="00FF5FD9" w:rsidP="0026570B">
            <w:pPr>
              <w:autoSpaceDE w:val="0"/>
              <w:autoSpaceDN w:val="0"/>
              <w:adjustRightInd w:val="0"/>
              <w:jc w:val="center"/>
              <w:rPr>
                <w:b/>
                <w:sz w:val="22"/>
                <w:szCs w:val="22"/>
              </w:rPr>
            </w:pPr>
            <w:r>
              <w:rPr>
                <w:b/>
                <w:sz w:val="22"/>
                <w:szCs w:val="22"/>
              </w:rPr>
              <w:t>940 802,806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FF5FD9" w:rsidRDefault="00FF5FD9" w:rsidP="001145AD">
            <w:pPr>
              <w:autoSpaceDE w:val="0"/>
              <w:autoSpaceDN w:val="0"/>
              <w:adjustRightInd w:val="0"/>
              <w:jc w:val="center"/>
              <w:rPr>
                <w:b/>
                <w:sz w:val="22"/>
                <w:szCs w:val="22"/>
              </w:rPr>
            </w:pPr>
            <w:r>
              <w:rPr>
                <w:b/>
                <w:sz w:val="22"/>
                <w:szCs w:val="22"/>
              </w:rPr>
              <w:t>175 983,66</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bookmarkEnd w:id="0"/>
    </w:tbl>
    <w:p w:rsidR="00BB7738" w:rsidRPr="008D1086" w:rsidRDefault="00BB7738" w:rsidP="005A58DE">
      <w:pPr>
        <w:pStyle w:val="14"/>
        <w:tabs>
          <w:tab w:val="left" w:pos="993"/>
        </w:tabs>
        <w:jc w:val="center"/>
      </w:pPr>
    </w:p>
    <w:sectPr w:rsidR="00BB7738" w:rsidRPr="008D1086" w:rsidSect="008D108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9B9" w:rsidRDefault="00EE09B9">
      <w:r>
        <w:separator/>
      </w:r>
    </w:p>
  </w:endnote>
  <w:endnote w:type="continuationSeparator" w:id="0">
    <w:p w:rsidR="00EE09B9" w:rsidRDefault="00EE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9B9" w:rsidRDefault="00EE09B9">
      <w:r>
        <w:separator/>
      </w:r>
    </w:p>
  </w:footnote>
  <w:footnote w:type="continuationSeparator" w:id="0">
    <w:p w:rsidR="00EE09B9" w:rsidRDefault="00EE0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F5FD9">
      <w:rPr>
        <w:rStyle w:val="aa"/>
        <w:noProof/>
      </w:rPr>
      <w:t>3</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21DD"/>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0F2A"/>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58DE"/>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255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5AB"/>
    <w:rsid w:val="00DA3EBD"/>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9B9"/>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0FD5"/>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5FD9"/>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C7616-C1AC-4218-93AE-AEC33758C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769</Words>
  <Characters>4387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5146</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19</cp:revision>
  <cp:lastPrinted>2014-04-16T08:59:00Z</cp:lastPrinted>
  <dcterms:created xsi:type="dcterms:W3CDTF">2014-07-08T04:32:00Z</dcterms:created>
  <dcterms:modified xsi:type="dcterms:W3CDTF">2014-12-16T08:49:00Z</dcterms:modified>
</cp:coreProperties>
</file>