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3F5" w:rsidRDefault="006E73F5" w:rsidP="003248B8">
      <w:pPr>
        <w:pStyle w:val="14"/>
        <w:tabs>
          <w:tab w:val="left" w:pos="993"/>
        </w:tabs>
        <w:jc w:val="center"/>
        <w:rPr>
          <w:rFonts w:ascii="Times New Roman" w:hAnsi="Times New Roman"/>
          <w:sz w:val="24"/>
          <w:szCs w:val="24"/>
        </w:rPr>
      </w:pPr>
      <w:bookmarkStart w:id="0" w:name="sub_10813"/>
    </w:p>
    <w:p w:rsidR="006E73F5" w:rsidRDefault="006E73F5" w:rsidP="003248B8">
      <w:pPr>
        <w:pStyle w:val="14"/>
        <w:tabs>
          <w:tab w:val="left" w:pos="993"/>
        </w:tabs>
        <w:jc w:val="center"/>
        <w:rPr>
          <w:rFonts w:ascii="Times New Roman" w:hAnsi="Times New Roman"/>
          <w:sz w:val="24"/>
          <w:szCs w:val="24"/>
        </w:rPr>
      </w:pPr>
      <w:r>
        <w:rPr>
          <w:rFonts w:ascii="Times New Roman" w:hAnsi="Times New Roman"/>
          <w:sz w:val="24"/>
          <w:szCs w:val="24"/>
        </w:rPr>
        <w:t>Пояснительная записка к отчету о ходе реализации муниципальной программы</w:t>
      </w:r>
      <w:r w:rsidR="001F287B" w:rsidRPr="008D1086">
        <w:rPr>
          <w:rFonts w:ascii="Times New Roman" w:hAnsi="Times New Roman"/>
          <w:sz w:val="24"/>
          <w:szCs w:val="24"/>
        </w:rPr>
        <w:t xml:space="preserve"> </w:t>
      </w:r>
    </w:p>
    <w:p w:rsidR="003248B8" w:rsidRPr="008D1086"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в 2014-2020 годах»</w:t>
      </w:r>
      <w:r w:rsidR="006E73F5">
        <w:rPr>
          <w:rFonts w:ascii="Times New Roman" w:hAnsi="Times New Roman"/>
          <w:sz w:val="24"/>
          <w:szCs w:val="24"/>
        </w:rPr>
        <w:t xml:space="preserve"> </w:t>
      </w:r>
      <w:r w:rsidR="004E33B4">
        <w:rPr>
          <w:rFonts w:ascii="Times New Roman" w:hAnsi="Times New Roman"/>
          <w:sz w:val="24"/>
          <w:szCs w:val="24"/>
        </w:rPr>
        <w:t>01.0</w:t>
      </w:r>
      <w:r w:rsidR="00725330">
        <w:rPr>
          <w:rFonts w:ascii="Times New Roman" w:hAnsi="Times New Roman"/>
          <w:sz w:val="24"/>
          <w:szCs w:val="24"/>
        </w:rPr>
        <w:t>9</w:t>
      </w:r>
      <w:r w:rsidR="004E33B4">
        <w:rPr>
          <w:rFonts w:ascii="Times New Roman" w:hAnsi="Times New Roman"/>
          <w:sz w:val="24"/>
          <w:szCs w:val="24"/>
        </w:rPr>
        <w:t>.2014 г.</w:t>
      </w:r>
    </w:p>
    <w:p w:rsidR="006E73F5" w:rsidRPr="008D1086" w:rsidRDefault="006E73F5" w:rsidP="003248B8">
      <w:pPr>
        <w:pStyle w:val="14"/>
        <w:tabs>
          <w:tab w:val="left" w:pos="993"/>
        </w:tabs>
        <w:jc w:val="center"/>
        <w:rPr>
          <w:rFonts w:ascii="Times New Roman" w:hAnsi="Times New Roman"/>
          <w:sz w:val="24"/>
          <w:szCs w:val="24"/>
        </w:rPr>
      </w:pPr>
    </w:p>
    <w:tbl>
      <w:tblPr>
        <w:tblW w:w="15026" w:type="dxa"/>
        <w:tblInd w:w="30" w:type="dxa"/>
        <w:tblLayout w:type="fixed"/>
        <w:tblCellMar>
          <w:left w:w="30" w:type="dxa"/>
          <w:right w:w="30" w:type="dxa"/>
        </w:tblCellMar>
        <w:tblLook w:val="04A0" w:firstRow="1" w:lastRow="0" w:firstColumn="1" w:lastColumn="0" w:noHBand="0" w:noVBand="1"/>
      </w:tblPr>
      <w:tblGrid>
        <w:gridCol w:w="709"/>
        <w:gridCol w:w="3827"/>
        <w:gridCol w:w="1985"/>
        <w:gridCol w:w="1843"/>
        <w:gridCol w:w="6662"/>
      </w:tblGrid>
      <w:tr w:rsidR="009A4D91" w:rsidRPr="008D1086" w:rsidTr="006E73F5">
        <w:trPr>
          <w:trHeight w:val="53"/>
        </w:trPr>
        <w:tc>
          <w:tcPr>
            <w:tcW w:w="709" w:type="dxa"/>
            <w:tcBorders>
              <w:top w:val="single" w:sz="4" w:space="0" w:color="auto"/>
              <w:left w:val="single" w:sz="2" w:space="0" w:color="000000"/>
              <w:right w:val="single" w:sz="2" w:space="0" w:color="000000"/>
            </w:tcBorders>
            <w:hideMark/>
          </w:tcPr>
          <w:p w:rsidR="009A4D91" w:rsidRPr="008D1086" w:rsidRDefault="009A4D91" w:rsidP="006E73F5">
            <w:pPr>
              <w:autoSpaceDE w:val="0"/>
              <w:autoSpaceDN w:val="0"/>
              <w:adjustRightInd w:val="0"/>
              <w:jc w:val="center"/>
              <w:rPr>
                <w:sz w:val="22"/>
                <w:szCs w:val="22"/>
              </w:rPr>
            </w:pPr>
          </w:p>
          <w:p w:rsidR="009A4D91" w:rsidRPr="008D1086" w:rsidRDefault="009A4D91" w:rsidP="006E73F5">
            <w:pPr>
              <w:autoSpaceDE w:val="0"/>
              <w:autoSpaceDN w:val="0"/>
              <w:adjustRightInd w:val="0"/>
              <w:jc w:val="center"/>
              <w:rPr>
                <w:sz w:val="22"/>
                <w:szCs w:val="22"/>
              </w:rPr>
            </w:pPr>
            <w:proofErr w:type="gramStart"/>
            <w:r w:rsidRPr="008D1086">
              <w:rPr>
                <w:sz w:val="22"/>
                <w:szCs w:val="22"/>
              </w:rPr>
              <w:t>п</w:t>
            </w:r>
            <w:proofErr w:type="gramEnd"/>
            <w:r w:rsidRPr="008D1086">
              <w:rPr>
                <w:sz w:val="22"/>
                <w:szCs w:val="22"/>
              </w:rPr>
              <w:t>/п</w:t>
            </w:r>
          </w:p>
        </w:tc>
        <w:tc>
          <w:tcPr>
            <w:tcW w:w="3827" w:type="dxa"/>
            <w:tcBorders>
              <w:top w:val="single" w:sz="4" w:space="0" w:color="auto"/>
              <w:left w:val="single" w:sz="2" w:space="0" w:color="000000"/>
              <w:right w:val="single" w:sz="2" w:space="0" w:color="000000"/>
            </w:tcBorders>
          </w:tcPr>
          <w:p w:rsidR="009A4D91" w:rsidRPr="008D1086" w:rsidRDefault="009A4D91" w:rsidP="0026570B">
            <w:pPr>
              <w:autoSpaceDE w:val="0"/>
              <w:autoSpaceDN w:val="0"/>
              <w:adjustRightInd w:val="0"/>
              <w:jc w:val="center"/>
              <w:rPr>
                <w:rFonts w:eastAsia="Times New Roman"/>
                <w:sz w:val="22"/>
                <w:szCs w:val="22"/>
              </w:rPr>
            </w:pPr>
            <w:r w:rsidRPr="008D1086">
              <w:rPr>
                <w:sz w:val="22"/>
                <w:szCs w:val="22"/>
              </w:rPr>
              <w:t>Мероприятия</w:t>
            </w:r>
          </w:p>
          <w:p w:rsidR="009A4D91" w:rsidRPr="008D1086" w:rsidRDefault="009A4D91" w:rsidP="0026570B">
            <w:pPr>
              <w:autoSpaceDE w:val="0"/>
              <w:autoSpaceDN w:val="0"/>
              <w:adjustRightInd w:val="0"/>
              <w:jc w:val="center"/>
              <w:rPr>
                <w:sz w:val="22"/>
                <w:szCs w:val="22"/>
              </w:rPr>
            </w:pPr>
            <w:r w:rsidRPr="008D1086">
              <w:rPr>
                <w:sz w:val="22"/>
                <w:szCs w:val="22"/>
              </w:rPr>
              <w:t>муниципальной</w:t>
            </w:r>
          </w:p>
          <w:p w:rsidR="009A4D91" w:rsidRPr="006479A8" w:rsidRDefault="009A4D91" w:rsidP="0026570B">
            <w:pPr>
              <w:autoSpaceDE w:val="0"/>
              <w:autoSpaceDN w:val="0"/>
              <w:adjustRightInd w:val="0"/>
              <w:jc w:val="center"/>
            </w:pPr>
            <w:r w:rsidRPr="008D1086">
              <w:rPr>
                <w:sz w:val="22"/>
                <w:szCs w:val="22"/>
              </w:rPr>
              <w:t>программ</w:t>
            </w:r>
          </w:p>
        </w:tc>
        <w:tc>
          <w:tcPr>
            <w:tcW w:w="1985"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Утверждено на</w:t>
            </w:r>
            <w:r w:rsidR="00DF742D">
              <w:t xml:space="preserve"> 2014 год</w:t>
            </w:r>
          </w:p>
        </w:tc>
        <w:tc>
          <w:tcPr>
            <w:tcW w:w="1843" w:type="dxa"/>
            <w:tcBorders>
              <w:top w:val="single" w:sz="4" w:space="0" w:color="auto"/>
              <w:right w:val="single" w:sz="4" w:space="0" w:color="auto"/>
            </w:tcBorders>
            <w:shd w:val="clear" w:color="auto" w:fill="auto"/>
          </w:tcPr>
          <w:p w:rsidR="009A4D91" w:rsidRPr="008D1086" w:rsidRDefault="006E73F5" w:rsidP="00725330">
            <w:pPr>
              <w:jc w:val="center"/>
            </w:pPr>
            <w:r>
              <w:t>Кассовое исполнение на</w:t>
            </w:r>
            <w:r w:rsidR="00DF742D">
              <w:t xml:space="preserve"> </w:t>
            </w:r>
            <w:r w:rsidR="005A58DE">
              <w:t>01.0</w:t>
            </w:r>
            <w:r w:rsidR="00725330">
              <w:t>9</w:t>
            </w:r>
            <w:r w:rsidR="005A58DE">
              <w:t>.2014</w:t>
            </w:r>
          </w:p>
        </w:tc>
        <w:tc>
          <w:tcPr>
            <w:tcW w:w="6662" w:type="dxa"/>
            <w:tcBorders>
              <w:top w:val="single" w:sz="4" w:space="0" w:color="auto"/>
              <w:right w:val="single" w:sz="4" w:space="0" w:color="auto"/>
            </w:tcBorders>
            <w:shd w:val="clear" w:color="auto" w:fill="auto"/>
          </w:tcPr>
          <w:p w:rsidR="006E73F5" w:rsidRDefault="006E73F5" w:rsidP="006E73F5">
            <w:pPr>
              <w:jc w:val="center"/>
            </w:pPr>
          </w:p>
          <w:p w:rsidR="009A4D91" w:rsidRPr="008D1086" w:rsidRDefault="006E73F5" w:rsidP="006E73F5">
            <w:pPr>
              <w:jc w:val="center"/>
            </w:pPr>
            <w:r w:rsidRPr="006E73F5">
              <w:t>Причины низкого исполнения</w:t>
            </w:r>
          </w:p>
        </w:tc>
      </w:tr>
      <w:tr w:rsidR="009A4D91" w:rsidRPr="008D1086" w:rsidTr="006E73F5">
        <w:trPr>
          <w:trHeight w:val="191"/>
        </w:trPr>
        <w:tc>
          <w:tcPr>
            <w:tcW w:w="709"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1</w:t>
            </w:r>
          </w:p>
        </w:tc>
        <w:tc>
          <w:tcPr>
            <w:tcW w:w="3827"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2</w:t>
            </w:r>
          </w:p>
        </w:tc>
        <w:tc>
          <w:tcPr>
            <w:tcW w:w="1985" w:type="dxa"/>
            <w:tcBorders>
              <w:top w:val="single" w:sz="2" w:space="0" w:color="000000"/>
              <w:left w:val="single" w:sz="2" w:space="0" w:color="000000"/>
              <w:bottom w:val="single" w:sz="2" w:space="0" w:color="000000"/>
              <w:right w:val="single" w:sz="4" w:space="0" w:color="auto"/>
            </w:tcBorders>
            <w:vAlign w:val="center"/>
            <w:hideMark/>
          </w:tcPr>
          <w:p w:rsidR="009A4D91" w:rsidRPr="008D1086" w:rsidRDefault="009A4D91" w:rsidP="0026570B">
            <w:pPr>
              <w:autoSpaceDE w:val="0"/>
              <w:autoSpaceDN w:val="0"/>
              <w:adjustRightInd w:val="0"/>
              <w:jc w:val="center"/>
              <w:rPr>
                <w:sz w:val="22"/>
                <w:szCs w:val="22"/>
              </w:rPr>
            </w:pPr>
            <w:r>
              <w:rPr>
                <w:sz w:val="22"/>
                <w:szCs w:val="22"/>
              </w:rPr>
              <w:t>3</w:t>
            </w:r>
          </w:p>
        </w:tc>
        <w:tc>
          <w:tcPr>
            <w:tcW w:w="1843" w:type="dxa"/>
            <w:tcBorders>
              <w:top w:val="single" w:sz="2" w:space="0" w:color="000000"/>
              <w:left w:val="single" w:sz="4" w:space="0" w:color="auto"/>
              <w:bottom w:val="single" w:sz="2" w:space="0" w:color="000000"/>
              <w:right w:val="single" w:sz="2" w:space="0" w:color="000000"/>
            </w:tcBorders>
            <w:vAlign w:val="center"/>
            <w:hideMark/>
          </w:tcPr>
          <w:p w:rsidR="009A4D91" w:rsidRPr="008D1086" w:rsidRDefault="009A4D91" w:rsidP="006E73F5">
            <w:pPr>
              <w:autoSpaceDE w:val="0"/>
              <w:autoSpaceDN w:val="0"/>
              <w:adjustRightInd w:val="0"/>
              <w:jc w:val="center"/>
              <w:rPr>
                <w:sz w:val="22"/>
                <w:szCs w:val="22"/>
              </w:rPr>
            </w:pPr>
            <w:r>
              <w:rPr>
                <w:sz w:val="22"/>
                <w:szCs w:val="22"/>
              </w:rPr>
              <w:t>4</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5</w:t>
            </w:r>
          </w:p>
        </w:tc>
      </w:tr>
      <w:tr w:rsidR="009A4D91" w:rsidRPr="008D1086" w:rsidTr="006E73F5">
        <w:trPr>
          <w:trHeight w:val="75"/>
        </w:trPr>
        <w:tc>
          <w:tcPr>
            <w:tcW w:w="709" w:type="dxa"/>
            <w:tcBorders>
              <w:left w:val="single" w:sz="2" w:space="0" w:color="000000"/>
              <w:bottom w:val="single" w:sz="4" w:space="0" w:color="auto"/>
              <w:right w:val="single" w:sz="2" w:space="0" w:color="000000"/>
            </w:tcBorders>
          </w:tcPr>
          <w:p w:rsidR="009A4D91" w:rsidRPr="008D1086" w:rsidRDefault="009A4D91" w:rsidP="006479A8">
            <w:pPr>
              <w:autoSpaceDE w:val="0"/>
              <w:autoSpaceDN w:val="0"/>
              <w:adjustRightInd w:val="0"/>
              <w:jc w:val="center"/>
              <w:rPr>
                <w:sz w:val="22"/>
                <w:szCs w:val="22"/>
              </w:rPr>
            </w:pPr>
            <w:r>
              <w:rPr>
                <w:sz w:val="22"/>
                <w:szCs w:val="22"/>
              </w:rPr>
              <w:t>1.1</w:t>
            </w:r>
          </w:p>
        </w:tc>
        <w:tc>
          <w:tcPr>
            <w:tcW w:w="3827" w:type="dxa"/>
            <w:tcBorders>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Реконструкция, расширение, модернизация, строительство объектов коммунального комплекса</w:t>
            </w:r>
          </w:p>
        </w:tc>
        <w:tc>
          <w:tcPr>
            <w:tcW w:w="1985" w:type="dxa"/>
            <w:tcBorders>
              <w:top w:val="single" w:sz="2" w:space="0" w:color="000000"/>
              <w:left w:val="single" w:sz="2" w:space="0" w:color="000000"/>
              <w:bottom w:val="nil"/>
              <w:right w:val="single" w:sz="2" w:space="0" w:color="000000"/>
            </w:tcBorders>
            <w:vAlign w:val="center"/>
          </w:tcPr>
          <w:p w:rsidR="009A4D91" w:rsidRPr="007F0E16" w:rsidRDefault="007F0E16" w:rsidP="0026570B">
            <w:pPr>
              <w:autoSpaceDE w:val="0"/>
              <w:autoSpaceDN w:val="0"/>
              <w:adjustRightInd w:val="0"/>
              <w:jc w:val="center"/>
              <w:rPr>
                <w:sz w:val="22"/>
                <w:szCs w:val="22"/>
              </w:rPr>
            </w:pPr>
            <w:r w:rsidRPr="007F0E16">
              <w:rPr>
                <w:sz w:val="22"/>
                <w:szCs w:val="22"/>
              </w:rPr>
              <w:t>879 542,035</w:t>
            </w:r>
          </w:p>
        </w:tc>
        <w:tc>
          <w:tcPr>
            <w:tcW w:w="1843" w:type="dxa"/>
            <w:tcBorders>
              <w:top w:val="single" w:sz="2" w:space="0" w:color="000000"/>
              <w:left w:val="single" w:sz="2" w:space="0" w:color="000000"/>
              <w:bottom w:val="nil"/>
              <w:right w:val="single" w:sz="2" w:space="0" w:color="000000"/>
            </w:tcBorders>
            <w:vAlign w:val="center"/>
          </w:tcPr>
          <w:p w:rsidR="009A4D91" w:rsidRPr="007F0E16" w:rsidRDefault="007F0E16" w:rsidP="00E9290B">
            <w:pPr>
              <w:jc w:val="center"/>
              <w:rPr>
                <w:sz w:val="22"/>
                <w:szCs w:val="22"/>
              </w:rPr>
            </w:pPr>
            <w:r w:rsidRPr="007F0E16">
              <w:rPr>
                <w:sz w:val="22"/>
                <w:szCs w:val="22"/>
              </w:rPr>
              <w:t>217 442,437</w:t>
            </w:r>
          </w:p>
        </w:tc>
        <w:tc>
          <w:tcPr>
            <w:tcW w:w="6662" w:type="dxa"/>
            <w:tcBorders>
              <w:top w:val="single" w:sz="4" w:space="0" w:color="auto"/>
              <w:bottom w:val="single" w:sz="4" w:space="0" w:color="auto"/>
              <w:right w:val="single" w:sz="4" w:space="0" w:color="auto"/>
            </w:tcBorders>
            <w:shd w:val="clear" w:color="auto" w:fill="auto"/>
          </w:tcPr>
          <w:p w:rsidR="009A4D91" w:rsidRPr="00B401FF" w:rsidRDefault="00B401FF" w:rsidP="00B401FF">
            <w:r>
              <w:t>Работы выполняются согласно графику производства работ и в соответствии с муниципальными контрактами. Оставшиеся бюджетные ассигнования запланированы на 4 квартал 2014 года.</w:t>
            </w:r>
          </w:p>
        </w:tc>
      </w:tr>
      <w:tr w:rsidR="009A4D91" w:rsidRPr="008D1086" w:rsidTr="006E73F5">
        <w:trPr>
          <w:trHeight w:val="430"/>
        </w:trPr>
        <w:tc>
          <w:tcPr>
            <w:tcW w:w="709" w:type="dxa"/>
            <w:tcBorders>
              <w:top w:val="single" w:sz="4" w:space="0" w:color="auto"/>
              <w:left w:val="single" w:sz="4" w:space="0" w:color="auto"/>
              <w:bottom w:val="nil"/>
              <w:right w:val="single" w:sz="4" w:space="0" w:color="auto"/>
            </w:tcBorders>
            <w:hideMark/>
          </w:tcPr>
          <w:p w:rsidR="009A4D91" w:rsidRPr="008D1086" w:rsidRDefault="009A4D91" w:rsidP="0026570B">
            <w:pPr>
              <w:autoSpaceDE w:val="0"/>
              <w:autoSpaceDN w:val="0"/>
              <w:adjustRightInd w:val="0"/>
              <w:jc w:val="center"/>
              <w:rPr>
                <w:sz w:val="22"/>
                <w:szCs w:val="22"/>
              </w:rPr>
            </w:pPr>
            <w:r>
              <w:rPr>
                <w:sz w:val="22"/>
                <w:szCs w:val="22"/>
              </w:rPr>
              <w:t>1.2</w:t>
            </w:r>
          </w:p>
        </w:tc>
        <w:tc>
          <w:tcPr>
            <w:tcW w:w="3827" w:type="dxa"/>
            <w:tcBorders>
              <w:top w:val="single" w:sz="4" w:space="0" w:color="auto"/>
              <w:left w:val="single" w:sz="4" w:space="0" w:color="auto"/>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Pr>
                <w:sz w:val="22"/>
                <w:szCs w:val="22"/>
              </w:rPr>
              <w:t>Капитальный ремонт объектов коммунального комплекса</w:t>
            </w:r>
          </w:p>
        </w:tc>
        <w:tc>
          <w:tcPr>
            <w:tcW w:w="1985" w:type="dxa"/>
            <w:tcBorders>
              <w:top w:val="single" w:sz="4" w:space="0" w:color="auto"/>
              <w:left w:val="single" w:sz="4" w:space="0" w:color="auto"/>
              <w:bottom w:val="nil"/>
              <w:right w:val="single" w:sz="4" w:space="0" w:color="auto"/>
            </w:tcBorders>
            <w:vAlign w:val="center"/>
          </w:tcPr>
          <w:p w:rsidR="009A4D91" w:rsidRPr="007F0E16" w:rsidRDefault="007F0E16" w:rsidP="0026570B">
            <w:pPr>
              <w:autoSpaceDE w:val="0"/>
              <w:autoSpaceDN w:val="0"/>
              <w:adjustRightInd w:val="0"/>
              <w:jc w:val="center"/>
              <w:rPr>
                <w:sz w:val="22"/>
                <w:szCs w:val="22"/>
              </w:rPr>
            </w:pPr>
            <w:r w:rsidRPr="007F0E16">
              <w:rPr>
                <w:sz w:val="22"/>
                <w:szCs w:val="22"/>
              </w:rPr>
              <w:t>9 334,113</w:t>
            </w:r>
          </w:p>
        </w:tc>
        <w:tc>
          <w:tcPr>
            <w:tcW w:w="1843" w:type="dxa"/>
            <w:tcBorders>
              <w:top w:val="single" w:sz="4" w:space="0" w:color="auto"/>
              <w:left w:val="single" w:sz="4" w:space="0" w:color="auto"/>
              <w:bottom w:val="nil"/>
              <w:right w:val="single" w:sz="4" w:space="0" w:color="auto"/>
            </w:tcBorders>
            <w:vAlign w:val="center"/>
          </w:tcPr>
          <w:p w:rsidR="009A4D91" w:rsidRPr="007F0E16" w:rsidRDefault="007F0E16" w:rsidP="0026570B">
            <w:pPr>
              <w:jc w:val="center"/>
              <w:rPr>
                <w:sz w:val="22"/>
                <w:szCs w:val="22"/>
              </w:rPr>
            </w:pPr>
            <w:r w:rsidRPr="007F0E16">
              <w:rPr>
                <w:sz w:val="22"/>
                <w:szCs w:val="22"/>
              </w:rPr>
              <w:t>2 171,158</w:t>
            </w:r>
          </w:p>
        </w:tc>
        <w:tc>
          <w:tcPr>
            <w:tcW w:w="6662" w:type="dxa"/>
            <w:tcBorders>
              <w:top w:val="single" w:sz="4" w:space="0" w:color="auto"/>
              <w:bottom w:val="single" w:sz="4" w:space="0" w:color="auto"/>
              <w:right w:val="single" w:sz="4" w:space="0" w:color="auto"/>
            </w:tcBorders>
            <w:shd w:val="clear" w:color="auto" w:fill="auto"/>
          </w:tcPr>
          <w:p w:rsidR="009A4D91" w:rsidRPr="004E33B4" w:rsidRDefault="00B401FF">
            <w:pPr>
              <w:rPr>
                <w:highlight w:val="red"/>
              </w:rPr>
            </w:pPr>
            <w:r w:rsidRPr="00B401FF">
              <w:t>Работы выполняются согласно графику производства работ и в соответствии с муниципальными контрактами.</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Компенсация  выпадающих  доходов организациям, предоставляющим  коммунальные  услуги</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9 356,6</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4E33B4" w:rsidP="00F61C99">
            <w:pPr>
              <w:autoSpaceDE w:val="0"/>
              <w:autoSpaceDN w:val="0"/>
              <w:adjustRightInd w:val="0"/>
              <w:jc w:val="center"/>
              <w:rPr>
                <w:sz w:val="22"/>
                <w:szCs w:val="22"/>
              </w:rPr>
            </w:pPr>
            <w:r>
              <w:rPr>
                <w:sz w:val="22"/>
                <w:szCs w:val="22"/>
              </w:rPr>
              <w:t>4</w:t>
            </w:r>
            <w:r w:rsidR="00F61C99">
              <w:rPr>
                <w:sz w:val="22"/>
                <w:szCs w:val="22"/>
              </w:rPr>
              <w:t> 774,411</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B401FF">
            <w:r w:rsidRPr="00B401FF">
              <w:t xml:space="preserve">Оплата за услуги городской бани произведена по июль 2014 года. Бюджетные ассигнования 3 квартала 2014 года будут освоены в полном объеме. Субсидия по доставке воды в частный сектор СУ-905 и в </w:t>
            </w:r>
            <w:proofErr w:type="gramStart"/>
            <w:r w:rsidRPr="00B401FF">
              <w:t>11</w:t>
            </w:r>
            <w:proofErr w:type="gramEnd"/>
            <w:r w:rsidRPr="00B401FF">
              <w:t xml:space="preserve"> а мкр. отменена приказом ДЖКХ (№39 от 02.04.14г., вступил в действие с 07.04.2014г.) Оставшиеся бюджетные ассигнования запланированы на 4 квартал 2014 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1.4</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Pr>
                <w:sz w:val="22"/>
                <w:szCs w:val="22"/>
              </w:rPr>
              <w:t>411,112</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F61C99" w:rsidP="0026570B">
            <w:pPr>
              <w:jc w:val="center"/>
              <w:rPr>
                <w:sz w:val="22"/>
                <w:szCs w:val="22"/>
              </w:rPr>
            </w:pPr>
            <w:r>
              <w:rPr>
                <w:sz w:val="22"/>
                <w:szCs w:val="22"/>
              </w:rPr>
              <w:t>309,375</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B401FF" w:rsidP="006C2ED8">
            <w:r w:rsidRPr="00B401FF">
              <w:t xml:space="preserve">2 этапа конкурса, проводимые ОАО "ЮТТС" на право заключения кредитного соглашения с финансовой организацией не состоялся, по причине отсутствия </w:t>
            </w:r>
            <w:proofErr w:type="gramStart"/>
            <w:r w:rsidRPr="00B401FF">
              <w:t>заявившихся</w:t>
            </w:r>
            <w:proofErr w:type="gramEnd"/>
            <w:r w:rsidRPr="00B401FF">
              <w:t>. Ожидается 3 этап конкурса.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1.5</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687,0</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4E33B4" w:rsidP="0026570B">
            <w:pPr>
              <w:autoSpaceDE w:val="0"/>
              <w:autoSpaceDN w:val="0"/>
              <w:adjustRightInd w:val="0"/>
              <w:jc w:val="center"/>
              <w:rPr>
                <w:sz w:val="22"/>
                <w:szCs w:val="22"/>
              </w:rPr>
            </w:pPr>
            <w:r>
              <w:rPr>
                <w:sz w:val="22"/>
                <w:szCs w:val="22"/>
              </w:rPr>
              <w:t>243,892</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4C10FD">
            <w:r w:rsidRPr="004C10FD">
              <w:t>Оплата произведена по июль 2014. Заявка на финансирование 3 квартала 2014 года направлена в ХМАО. Оставшиеся бюджетные ассигнования запланированы на 4 квартал 2014 года</w:t>
            </w:r>
          </w:p>
        </w:tc>
      </w:tr>
      <w:tr w:rsidR="009A4D91" w:rsidRPr="008D1086" w:rsidTr="006E73F5">
        <w:trPr>
          <w:trHeight w:val="302"/>
        </w:trPr>
        <w:tc>
          <w:tcPr>
            <w:tcW w:w="709" w:type="dxa"/>
            <w:tcBorders>
              <w:top w:val="single" w:sz="2" w:space="0" w:color="000000"/>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2.1</w:t>
            </w:r>
          </w:p>
        </w:tc>
        <w:tc>
          <w:tcPr>
            <w:tcW w:w="3827" w:type="dxa"/>
            <w:tcBorders>
              <w:top w:val="single" w:sz="2" w:space="0" w:color="000000"/>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 xml:space="preserve">Мероприятия  по  капитальному ремонту многоквартирных домов </w:t>
            </w:r>
          </w:p>
        </w:tc>
        <w:tc>
          <w:tcPr>
            <w:tcW w:w="1985" w:type="dxa"/>
            <w:tcBorders>
              <w:top w:val="single" w:sz="2" w:space="0" w:color="000000"/>
              <w:left w:val="single" w:sz="2" w:space="0" w:color="000000"/>
              <w:bottom w:val="single" w:sz="2" w:space="0" w:color="000000"/>
              <w:right w:val="single" w:sz="4" w:space="0" w:color="auto"/>
            </w:tcBorders>
            <w:vAlign w:val="center"/>
          </w:tcPr>
          <w:p w:rsidR="009A4D91" w:rsidRPr="008D1086" w:rsidRDefault="009A4D91" w:rsidP="00276FBB">
            <w:pPr>
              <w:jc w:val="center"/>
              <w:rPr>
                <w:sz w:val="22"/>
                <w:szCs w:val="22"/>
              </w:rPr>
            </w:pPr>
            <w:r>
              <w:rPr>
                <w:sz w:val="22"/>
                <w:szCs w:val="22"/>
              </w:rPr>
              <w:t>111,680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AA0C42">
            <w:pPr>
              <w:jc w:val="center"/>
              <w:rPr>
                <w:sz w:val="22"/>
                <w:szCs w:val="22"/>
              </w:rPr>
            </w:pPr>
            <w:r w:rsidRPr="008D1086">
              <w:rPr>
                <w:sz w:val="22"/>
                <w:szCs w:val="22"/>
              </w:rPr>
              <w:t>0,0</w:t>
            </w:r>
            <w:r w:rsidR="0007164D">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4E33B4" w:rsidRDefault="00B401FF" w:rsidP="006C2ED8">
            <w:pPr>
              <w:rPr>
                <w:highlight w:val="red"/>
              </w:rPr>
            </w:pPr>
            <w:r w:rsidRPr="00B401FF">
              <w:t>В настоящий момент представленный пакет документов управляющей организацией рассматривается с целью определения порядка возмещения и проверки достоверности предоставленных расчетов.</w:t>
            </w:r>
          </w:p>
        </w:tc>
      </w:tr>
      <w:tr w:rsidR="009A4D91" w:rsidRPr="008D1086" w:rsidTr="006E73F5">
        <w:trPr>
          <w:trHeight w:val="302"/>
        </w:trPr>
        <w:tc>
          <w:tcPr>
            <w:tcW w:w="709"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lastRenderedPageBreak/>
              <w:t>2.2</w:t>
            </w:r>
          </w:p>
        </w:tc>
        <w:tc>
          <w:tcPr>
            <w:tcW w:w="3827"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 xml:space="preserve">Мероприятия по благоустройству домовых </w:t>
            </w:r>
            <w:r>
              <w:rPr>
                <w:sz w:val="22"/>
                <w:szCs w:val="22"/>
              </w:rPr>
              <w:t>территорий</w:t>
            </w:r>
          </w:p>
        </w:tc>
        <w:tc>
          <w:tcPr>
            <w:tcW w:w="1985" w:type="dxa"/>
            <w:tcBorders>
              <w:top w:val="single" w:sz="2" w:space="0" w:color="000000"/>
              <w:left w:val="single" w:sz="2" w:space="0" w:color="000000"/>
              <w:bottom w:val="single" w:sz="2" w:space="0" w:color="000000"/>
              <w:right w:val="single" w:sz="4" w:space="0" w:color="auto"/>
            </w:tcBorders>
            <w:vAlign w:val="center"/>
          </w:tcPr>
          <w:p w:rsidR="009A4D91" w:rsidRPr="008D1086" w:rsidRDefault="00B2055C" w:rsidP="00276FBB">
            <w:pPr>
              <w:jc w:val="center"/>
              <w:rPr>
                <w:sz w:val="22"/>
                <w:szCs w:val="22"/>
              </w:rPr>
            </w:pPr>
            <w:r>
              <w:rPr>
                <w:sz w:val="22"/>
                <w:szCs w:val="22"/>
              </w:rPr>
              <w:t>161,200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AA0C42">
            <w:pPr>
              <w:jc w:val="center"/>
              <w:rPr>
                <w:sz w:val="22"/>
                <w:szCs w:val="22"/>
              </w:rPr>
            </w:pPr>
            <w:r w:rsidRPr="008D1086">
              <w:rPr>
                <w:sz w:val="22"/>
                <w:szCs w:val="22"/>
              </w:rPr>
              <w:t>0,0</w:t>
            </w:r>
            <w:r w:rsidR="0007164D">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4E33B4" w:rsidRDefault="00B401FF">
            <w:pPr>
              <w:rPr>
                <w:highlight w:val="red"/>
              </w:rPr>
            </w:pPr>
            <w:r w:rsidRPr="00B401FF">
              <w:t>Направлен пакет документов в ДФ администрации города Нефтеюганска на перераспределение бюджетных ассигнований на другие мероприятия.</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поддержке технического состояния жилищного фонда</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43 496,470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F61C99" w:rsidP="00B2055C">
            <w:pPr>
              <w:autoSpaceDE w:val="0"/>
              <w:autoSpaceDN w:val="0"/>
              <w:adjustRightInd w:val="0"/>
              <w:jc w:val="center"/>
              <w:rPr>
                <w:sz w:val="22"/>
                <w:szCs w:val="22"/>
              </w:rPr>
            </w:pPr>
            <w:r>
              <w:rPr>
                <w:sz w:val="22"/>
                <w:szCs w:val="22"/>
              </w:rPr>
              <w:t>6 050,243</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4C10FD" w:rsidP="00F1412C">
            <w:r w:rsidRPr="004C10FD">
              <w:t xml:space="preserve">- электронный аукцион по обследованию 24-х </w:t>
            </w:r>
            <w:proofErr w:type="spellStart"/>
            <w:r w:rsidRPr="004C10FD">
              <w:t>мкд</w:t>
            </w:r>
            <w:proofErr w:type="spellEnd"/>
            <w:r w:rsidRPr="004C10FD">
              <w:t xml:space="preserve"> в 11 микрорайоне состоялся в июне месяце. Оплата будет произведена после выполнения работ в августе 2014 г.;                    - по кап</w:t>
            </w:r>
            <w:proofErr w:type="gramStart"/>
            <w:r w:rsidRPr="004C10FD">
              <w:t>.</w:t>
            </w:r>
            <w:proofErr w:type="gramEnd"/>
            <w:r w:rsidRPr="004C10FD">
              <w:t xml:space="preserve"> </w:t>
            </w:r>
            <w:proofErr w:type="gramStart"/>
            <w:r w:rsidRPr="004C10FD">
              <w:t>и</w:t>
            </w:r>
            <w:proofErr w:type="gramEnd"/>
            <w:r w:rsidRPr="004C10FD">
              <w:t xml:space="preserve"> тек. ремонту жил. </w:t>
            </w:r>
            <w:proofErr w:type="spellStart"/>
            <w:r w:rsidRPr="004C10FD">
              <w:t>помещ</w:t>
            </w:r>
            <w:proofErr w:type="spellEnd"/>
            <w:r w:rsidRPr="004C10FD">
              <w:t xml:space="preserve">. в соответствие с постановлением администрации города ведется работа по подготовке пакета документов для проведение аукциона;           - представленные управляющими организациями документы на расходы по содержанию нераспределенных и нереализованных жилых и свободных нежилых помещений, являющихся муниципальной собственностью в части жилищных услуг возвращены на доработку (предоставление договоров управления и протоколов о выборе управляющей организации, согласования перечня муниципальной собственности с ДИЗО, исправления ошибок, допущенных в расчетах);                             - по откачке септиков ж/д </w:t>
            </w:r>
            <w:proofErr w:type="gramStart"/>
            <w:r w:rsidRPr="004C10FD">
              <w:t>11</w:t>
            </w:r>
            <w:proofErr w:type="gramEnd"/>
            <w:r w:rsidRPr="004C10FD">
              <w:t xml:space="preserve"> а мкр ЮВК - калькуляции стоимости вывоза ЖБО согласованы, предприятиями готовятся пакеты документов на предоставление субсидии.</w:t>
            </w:r>
          </w:p>
        </w:tc>
      </w:tr>
      <w:tr w:rsidR="009A4D91" w:rsidRPr="008D1086" w:rsidTr="006E73F5">
        <w:trPr>
          <w:trHeight w:val="794"/>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2.4</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переселению  из  непригодных  для  проживания жилых помещений</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3 631,0</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427,000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B401FF">
            <w:r w:rsidRPr="00B401FF">
              <w:t>Ведется подготовка конкурсной документации для проведения аукциона. Аукцион запланирован на сентябрь 2014 г. Бюджетные ассигнования будут перераспределены на 4 квартал 2014 года</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3.1</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учреждениях бюджетной сферы муниципального образования город Нефтеюганск</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5 111,108</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2055C" w:rsidRDefault="009A4D91" w:rsidP="001A2C22">
            <w:pPr>
              <w:autoSpaceDE w:val="0"/>
              <w:autoSpaceDN w:val="0"/>
              <w:adjustRightInd w:val="0"/>
              <w:jc w:val="center"/>
              <w:rPr>
                <w:sz w:val="22"/>
                <w:szCs w:val="22"/>
              </w:rPr>
            </w:pPr>
            <w:r w:rsidRPr="00B2055C">
              <w:rPr>
                <w:sz w:val="22"/>
                <w:szCs w:val="22"/>
              </w:rPr>
              <w:t xml:space="preserve">3 223,829 </w:t>
            </w:r>
          </w:p>
        </w:tc>
        <w:tc>
          <w:tcPr>
            <w:tcW w:w="6662" w:type="dxa"/>
            <w:tcBorders>
              <w:top w:val="single" w:sz="4" w:space="0" w:color="auto"/>
              <w:bottom w:val="single" w:sz="4" w:space="0" w:color="auto"/>
              <w:right w:val="single" w:sz="4" w:space="0" w:color="auto"/>
            </w:tcBorders>
            <w:shd w:val="clear" w:color="auto" w:fill="auto"/>
          </w:tcPr>
          <w:p w:rsidR="00B401FF" w:rsidRDefault="00B401FF" w:rsidP="00B401FF">
            <w:r>
              <w:t>Администрацией города Нефтеюганска исполнен договор на проектные работы по внедрению автоматизированного регулирования для системы отопления на сумму 99 260 руб.  Договор на сумму 150 000 руб. на утепление теплового контура (установка пластиковых стеклопакетов) исполнен. Освоение неиспользованных бюджетных ассигнований по итогам запроса котировок планируется в 4 квартале текущего года.</w:t>
            </w:r>
            <w:r>
              <w:tab/>
            </w:r>
            <w:r>
              <w:tab/>
            </w:r>
          </w:p>
          <w:p w:rsidR="00B401FF" w:rsidRDefault="00B401FF" w:rsidP="00B401FF">
            <w:r>
              <w:t>Учреждениями ДОиМП заключены договоры на общую сумму 1 010 000,00 рублей со сроком исполнения 30.06.14г, на 1 945 000,00 рублей - до 30.06.2014. Работы выполнены</w:t>
            </w:r>
            <w:r>
              <w:tab/>
            </w:r>
            <w:r>
              <w:tab/>
            </w:r>
          </w:p>
          <w:p w:rsidR="00B401FF" w:rsidRDefault="00B401FF" w:rsidP="00B401FF">
            <w:r>
              <w:t xml:space="preserve">МБОУ ДОД "СДЮСШОР по дзюдо" договор на установку пластиковых стеклопакетов  на сумму 200,0 </w:t>
            </w:r>
            <w:proofErr w:type="spellStart"/>
            <w:r>
              <w:t>тыс</w:t>
            </w:r>
            <w:proofErr w:type="gramStart"/>
            <w:r>
              <w:t>.р</w:t>
            </w:r>
            <w:proofErr w:type="gramEnd"/>
            <w:r>
              <w:t>уб</w:t>
            </w:r>
            <w:proofErr w:type="spellEnd"/>
            <w:r>
              <w:t xml:space="preserve">. исполнен </w:t>
            </w:r>
            <w:r>
              <w:lastRenderedPageBreak/>
              <w:t xml:space="preserve">в полном объеме. </w:t>
            </w:r>
            <w:proofErr w:type="spellStart"/>
            <w:r>
              <w:t>МБУФКиС</w:t>
            </w:r>
            <w:proofErr w:type="spellEnd"/>
            <w:r>
              <w:t xml:space="preserve"> "</w:t>
            </w:r>
            <w:proofErr w:type="spellStart"/>
            <w:r>
              <w:t>Юганск</w:t>
            </w:r>
            <w:proofErr w:type="spellEnd"/>
            <w:r>
              <w:t xml:space="preserve">-Мастер им. Жилина С.А." договор на автоматизацию системы отопления исполнен в полном объеме на сумму 199,99 </w:t>
            </w:r>
            <w:proofErr w:type="spellStart"/>
            <w:r>
              <w:t>тыс</w:t>
            </w:r>
            <w:proofErr w:type="gramStart"/>
            <w:r>
              <w:t>.р</w:t>
            </w:r>
            <w:proofErr w:type="gramEnd"/>
            <w:r>
              <w:t>уб</w:t>
            </w:r>
            <w:proofErr w:type="spellEnd"/>
            <w:r>
              <w:t>.  МБОУ ДОД "СДЮСШОР по биатлону торги на установку пластиковых стеклопакетов на сумму 200,0т.р. в стадии размещения на сайте закупок. МБУ ЦФКИС "Жемчужина Югры" планирует внедрение  автоматического регулирования для систем отопления на сумму 100,0тыс</w:t>
            </w:r>
            <w:proofErr w:type="gramStart"/>
            <w:r>
              <w:t>.р</w:t>
            </w:r>
            <w:proofErr w:type="gramEnd"/>
            <w:r>
              <w:t>уб. в 4 квартале.</w:t>
            </w:r>
            <w:r>
              <w:tab/>
            </w:r>
            <w:r>
              <w:tab/>
            </w:r>
          </w:p>
          <w:p w:rsidR="00B401FF" w:rsidRDefault="00B401FF" w:rsidP="00B401FF">
            <w:r>
              <w:t>В культурном центре "Лира" выполнены работы по установке пластиковых стеклопакетов на 150,0тыс</w:t>
            </w:r>
            <w:proofErr w:type="gramStart"/>
            <w:r>
              <w:t>.р</w:t>
            </w:r>
            <w:proofErr w:type="gramEnd"/>
            <w:r>
              <w:t xml:space="preserve">уб. НГ МБОУ ДОД "ДМШ </w:t>
            </w:r>
            <w:proofErr w:type="spellStart"/>
            <w:r>
              <w:t>им.В.В.Андреева</w:t>
            </w:r>
            <w:proofErr w:type="spellEnd"/>
            <w:r>
              <w:t xml:space="preserve">" на сумму 50,0 </w:t>
            </w:r>
            <w:proofErr w:type="spellStart"/>
            <w:r>
              <w:t>тыс.руб</w:t>
            </w:r>
            <w:proofErr w:type="spellEnd"/>
            <w:r>
              <w:t>. и НГ МБОУ ДОД "Детская школа искусств" на сумму 50,0 заключают договоры на установку пластиковых стеклопакетов. МБУК Театр кукол "Волшебная флейта" планирует выполнить работы по утеплению теплового контура зданий в 4 квартале.</w:t>
            </w:r>
            <w:r>
              <w:tab/>
            </w:r>
            <w:r>
              <w:tab/>
            </w:r>
          </w:p>
          <w:p w:rsidR="009A4D91" w:rsidRPr="00B2055C" w:rsidRDefault="00B401FF" w:rsidP="00B401FF">
            <w:pPr>
              <w:rPr>
                <w:highlight w:val="red"/>
              </w:rPr>
            </w:pPr>
            <w:r>
              <w:t xml:space="preserve">Бюджетные ассигнования на внедрение автоматического регулирования системы отопления в здании МКУ "СЕЗ" и на утепление теплового контура здания (замена радиаторов отопления) освоены в полном объеме. </w:t>
            </w:r>
            <w:r>
              <w:tab/>
            </w:r>
            <w:r>
              <w:tab/>
            </w:r>
          </w:p>
        </w:tc>
      </w:tr>
      <w:tr w:rsidR="009A4D91" w:rsidRPr="008D1086" w:rsidTr="006E73F5">
        <w:trPr>
          <w:trHeight w:val="506"/>
        </w:trPr>
        <w:tc>
          <w:tcPr>
            <w:tcW w:w="709" w:type="dxa"/>
            <w:tcBorders>
              <w:top w:val="single" w:sz="2" w:space="0" w:color="000000"/>
              <w:left w:val="single" w:sz="2" w:space="0" w:color="000000"/>
              <w:bottom w:val="single" w:sz="4" w:space="0" w:color="auto"/>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lastRenderedPageBreak/>
              <w:t>3.2</w:t>
            </w:r>
          </w:p>
        </w:tc>
        <w:tc>
          <w:tcPr>
            <w:tcW w:w="3827" w:type="dxa"/>
            <w:tcBorders>
              <w:top w:val="single" w:sz="2" w:space="0" w:color="000000"/>
              <w:left w:val="single" w:sz="2" w:space="0" w:color="000000"/>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жилищном секторе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21 122,476</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2055C" w:rsidRDefault="009A4D91" w:rsidP="001A2C22">
            <w:pPr>
              <w:autoSpaceDE w:val="0"/>
              <w:autoSpaceDN w:val="0"/>
              <w:adjustRightInd w:val="0"/>
              <w:jc w:val="center"/>
              <w:rPr>
                <w:sz w:val="22"/>
                <w:szCs w:val="22"/>
              </w:rPr>
            </w:pPr>
            <w:r w:rsidRPr="00B2055C">
              <w:rPr>
                <w:sz w:val="22"/>
                <w:szCs w:val="22"/>
              </w:rPr>
              <w:t xml:space="preserve">13 518,185 </w:t>
            </w:r>
            <w:r w:rsidR="009729C5" w:rsidRPr="00B2055C">
              <w:rPr>
                <w:sz w:val="22"/>
                <w:szCs w:val="22"/>
              </w:rPr>
              <w:t xml:space="preserve">  </w:t>
            </w:r>
          </w:p>
        </w:tc>
        <w:tc>
          <w:tcPr>
            <w:tcW w:w="6662" w:type="dxa"/>
            <w:tcBorders>
              <w:top w:val="single" w:sz="4" w:space="0" w:color="auto"/>
              <w:bottom w:val="single" w:sz="4" w:space="0" w:color="auto"/>
              <w:right w:val="single" w:sz="4" w:space="0" w:color="auto"/>
            </w:tcBorders>
            <w:shd w:val="clear" w:color="auto" w:fill="auto"/>
          </w:tcPr>
          <w:p w:rsidR="009A4D91" w:rsidRPr="00B2055C" w:rsidRDefault="009A4D91" w:rsidP="001A2C22">
            <w:pPr>
              <w:rPr>
                <w:highlight w:val="red"/>
              </w:rPr>
            </w:pPr>
          </w:p>
        </w:tc>
      </w:tr>
      <w:tr w:rsidR="009A4D91" w:rsidRPr="008D1086" w:rsidTr="00370E6D">
        <w:trPr>
          <w:trHeight w:val="1123"/>
        </w:trPr>
        <w:tc>
          <w:tcPr>
            <w:tcW w:w="709" w:type="dxa"/>
            <w:tcBorders>
              <w:top w:val="single" w:sz="4" w:space="0" w:color="auto"/>
              <w:left w:val="single" w:sz="4" w:space="0" w:color="auto"/>
              <w:bottom w:val="single" w:sz="4" w:space="0" w:color="auto"/>
              <w:right w:val="single" w:sz="4" w:space="0" w:color="auto"/>
            </w:tcBorders>
          </w:tcPr>
          <w:p w:rsidR="009A4D91" w:rsidRPr="008D1086" w:rsidRDefault="009A4D91" w:rsidP="0026570B">
            <w:pPr>
              <w:autoSpaceDE w:val="0"/>
              <w:autoSpaceDN w:val="0"/>
              <w:adjustRightInd w:val="0"/>
              <w:jc w:val="center"/>
              <w:rPr>
                <w:sz w:val="22"/>
                <w:szCs w:val="22"/>
              </w:rPr>
            </w:pPr>
            <w:r w:rsidRPr="008D1086">
              <w:rPr>
                <w:sz w:val="22"/>
                <w:szCs w:val="22"/>
              </w:rPr>
              <w:t>3.3</w:t>
            </w:r>
          </w:p>
        </w:tc>
        <w:tc>
          <w:tcPr>
            <w:tcW w:w="3827" w:type="dxa"/>
            <w:tcBorders>
              <w:top w:val="single" w:sz="4" w:space="0" w:color="auto"/>
              <w:left w:val="single" w:sz="4" w:space="0" w:color="auto"/>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теплоэнергетическом комплексе и системах водоснабжения и водоотведения</w:t>
            </w:r>
          </w:p>
        </w:tc>
        <w:tc>
          <w:tcPr>
            <w:tcW w:w="1985" w:type="dxa"/>
            <w:tcBorders>
              <w:top w:val="single" w:sz="4" w:space="0" w:color="auto"/>
              <w:left w:val="single" w:sz="4" w:space="0" w:color="auto"/>
              <w:bottom w:val="single" w:sz="4" w:space="0" w:color="auto"/>
              <w:right w:val="single" w:sz="4" w:space="0" w:color="auto"/>
            </w:tcBorders>
            <w:vAlign w:val="center"/>
          </w:tcPr>
          <w:p w:rsidR="009A4D91" w:rsidRPr="008D1086" w:rsidRDefault="009A4D91" w:rsidP="0026570B">
            <w:pPr>
              <w:autoSpaceDE w:val="0"/>
              <w:autoSpaceDN w:val="0"/>
              <w:adjustRightInd w:val="0"/>
              <w:jc w:val="center"/>
              <w:rPr>
                <w:sz w:val="22"/>
                <w:szCs w:val="22"/>
              </w:rPr>
            </w:pPr>
            <w:r>
              <w:rPr>
                <w:sz w:val="22"/>
                <w:szCs w:val="22"/>
              </w:rPr>
              <w:t>35 957,000</w:t>
            </w:r>
          </w:p>
        </w:tc>
        <w:tc>
          <w:tcPr>
            <w:tcW w:w="1843" w:type="dxa"/>
            <w:tcBorders>
              <w:top w:val="single" w:sz="4" w:space="0" w:color="auto"/>
              <w:left w:val="single" w:sz="4" w:space="0" w:color="auto"/>
              <w:bottom w:val="single" w:sz="4" w:space="0" w:color="auto"/>
              <w:right w:val="single" w:sz="4" w:space="0" w:color="auto"/>
            </w:tcBorders>
            <w:vAlign w:val="center"/>
          </w:tcPr>
          <w:p w:rsidR="009A4D91" w:rsidRPr="00B2055C" w:rsidRDefault="00370E6D" w:rsidP="0026570B">
            <w:pPr>
              <w:jc w:val="center"/>
              <w:rPr>
                <w:sz w:val="22"/>
                <w:szCs w:val="22"/>
              </w:rPr>
            </w:pPr>
            <w:r w:rsidRPr="00370E6D">
              <w:rPr>
                <w:sz w:val="22"/>
                <w:szCs w:val="22"/>
              </w:rPr>
              <w:t>16 148,000</w:t>
            </w:r>
          </w:p>
        </w:tc>
        <w:tc>
          <w:tcPr>
            <w:tcW w:w="6662" w:type="dxa"/>
            <w:tcBorders>
              <w:top w:val="single" w:sz="4" w:space="0" w:color="auto"/>
              <w:bottom w:val="single" w:sz="4" w:space="0" w:color="auto"/>
              <w:right w:val="single" w:sz="4" w:space="0" w:color="auto"/>
            </w:tcBorders>
            <w:shd w:val="clear" w:color="auto" w:fill="auto"/>
          </w:tcPr>
          <w:p w:rsidR="009A4D91" w:rsidRPr="00B2055C" w:rsidRDefault="009A4D91" w:rsidP="00CA4245">
            <w:pPr>
              <w:rPr>
                <w:highlight w:val="red"/>
              </w:rPr>
            </w:pPr>
          </w:p>
        </w:tc>
      </w:tr>
      <w:tr w:rsidR="009A4D91" w:rsidRPr="008D1086" w:rsidTr="00D25B95">
        <w:trPr>
          <w:trHeight w:val="706"/>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3.4</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электрических сетях и системах наружного освещения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28 166,164</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r w:rsidR="0007164D">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4C10FD">
            <w:r w:rsidRPr="004C10FD">
              <w:t xml:space="preserve">МКУ "СЕЗ" договор на замену существующих светильников на энергосберегающие в стадии заключения со сроком исполнения до 17.10.14, МК действует до 30.11.14. После заключения </w:t>
            </w:r>
            <w:proofErr w:type="gramStart"/>
            <w:r w:rsidRPr="004C10FD">
              <w:t>договора</w:t>
            </w:r>
            <w:proofErr w:type="gramEnd"/>
            <w:r w:rsidRPr="004C10FD">
              <w:t xml:space="preserve"> оставшиеся </w:t>
            </w:r>
            <w:bookmarkStart w:id="1" w:name="_GoBack"/>
            <w:bookmarkEnd w:id="1"/>
            <w:r w:rsidRPr="004C10FD">
              <w:t>бюджетные ассигнования будут распределены на другие мероприятия программы. Подготовлен пакет документов в ДФ администрации города Нефтеюганска на перераспределение бюджетных ассигнований на другие мероприятия. Оставшиеся бюджетные ассигнования запланированы на 4 квартал 2014 г.</w:t>
            </w:r>
          </w:p>
        </w:tc>
      </w:tr>
      <w:tr w:rsidR="009A4D91" w:rsidRPr="008D1086" w:rsidTr="006E73F5">
        <w:trPr>
          <w:trHeight w:val="706"/>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lastRenderedPageBreak/>
              <w:t>3.5</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на транспорте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1 000,0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B37B85">
            <w:pPr>
              <w:jc w:val="center"/>
              <w:rPr>
                <w:sz w:val="22"/>
                <w:szCs w:val="22"/>
              </w:rPr>
            </w:pPr>
            <w:r w:rsidRPr="00F1412C">
              <w:rPr>
                <w:sz w:val="22"/>
                <w:szCs w:val="22"/>
              </w:rPr>
              <w:t>0,0</w:t>
            </w:r>
            <w:r w:rsidR="0007164D">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9A4D91" w:rsidP="00F1412C"/>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3.6</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E9290B">
            <w:pPr>
              <w:autoSpaceDE w:val="0"/>
              <w:autoSpaceDN w:val="0"/>
              <w:adjustRightInd w:val="0"/>
              <w:rPr>
                <w:sz w:val="22"/>
                <w:szCs w:val="22"/>
              </w:rPr>
            </w:pPr>
            <w:r w:rsidRPr="008D1086">
              <w:rPr>
                <w:sz w:val="22"/>
                <w:szCs w:val="22"/>
                <w:lang w:eastAsia="ru-RU"/>
              </w:rPr>
              <w:t xml:space="preserve">Система управления и мониторинга </w:t>
            </w:r>
            <w:proofErr w:type="spellStart"/>
            <w:r w:rsidRPr="008D1086">
              <w:rPr>
                <w:sz w:val="22"/>
                <w:szCs w:val="22"/>
                <w:lang w:eastAsia="ru-RU"/>
              </w:rPr>
              <w:t>энергоэффективностью</w:t>
            </w:r>
            <w:proofErr w:type="spellEnd"/>
            <w:r w:rsidRPr="008D1086">
              <w:rPr>
                <w:sz w:val="22"/>
                <w:szCs w:val="22"/>
                <w:lang w:eastAsia="ru-RU"/>
              </w:rPr>
              <w:t>.  Нормативное правовое обеспечение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r w:rsidR="0007164D">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9A4D91"/>
        </w:tc>
      </w:tr>
      <w:tr w:rsidR="009A4D91" w:rsidRPr="008D1086" w:rsidTr="006E73F5">
        <w:trPr>
          <w:trHeight w:val="677"/>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3.7</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Пропаганда энергосбережения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150,000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2055C" w:rsidRDefault="009A4D91" w:rsidP="0026570B">
            <w:pPr>
              <w:autoSpaceDE w:val="0"/>
              <w:autoSpaceDN w:val="0"/>
              <w:adjustRightInd w:val="0"/>
              <w:jc w:val="center"/>
              <w:rPr>
                <w:sz w:val="22"/>
                <w:szCs w:val="22"/>
                <w:highlight w:val="red"/>
              </w:rPr>
            </w:pPr>
            <w:r w:rsidRPr="00B2055C">
              <w:rPr>
                <w:sz w:val="22"/>
                <w:szCs w:val="22"/>
              </w:rPr>
              <w:t>0,0</w:t>
            </w:r>
            <w:r w:rsidR="0007164D">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B2055C" w:rsidRDefault="004C10FD" w:rsidP="006C2ED8">
            <w:pPr>
              <w:rPr>
                <w:highlight w:val="red"/>
              </w:rPr>
            </w:pPr>
            <w:r w:rsidRPr="004C10FD">
              <w:t xml:space="preserve">Аукционная документация разработана, проводится согласование, размещение на сайте </w:t>
            </w:r>
            <w:proofErr w:type="spellStart"/>
            <w:r w:rsidRPr="004C10FD">
              <w:t>Госзакупок</w:t>
            </w:r>
            <w:proofErr w:type="spellEnd"/>
            <w:r w:rsidRPr="004C10FD">
              <w:t xml:space="preserve"> планируется в сентябре.</w:t>
            </w:r>
          </w:p>
        </w:tc>
      </w:tr>
      <w:tr w:rsidR="004C10FD" w:rsidRPr="008D1086" w:rsidTr="0025135D">
        <w:trPr>
          <w:trHeight w:val="302"/>
        </w:trPr>
        <w:tc>
          <w:tcPr>
            <w:tcW w:w="709" w:type="dxa"/>
            <w:tcBorders>
              <w:top w:val="single" w:sz="2" w:space="0" w:color="000000"/>
              <w:left w:val="single" w:sz="2" w:space="0" w:color="000000"/>
              <w:right w:val="single" w:sz="2" w:space="0" w:color="000000"/>
            </w:tcBorders>
          </w:tcPr>
          <w:p w:rsidR="004C10FD" w:rsidRPr="008D1086" w:rsidRDefault="004C10FD" w:rsidP="0026570B">
            <w:pPr>
              <w:autoSpaceDE w:val="0"/>
              <w:autoSpaceDN w:val="0"/>
              <w:adjustRightInd w:val="0"/>
              <w:jc w:val="center"/>
              <w:rPr>
                <w:sz w:val="22"/>
                <w:szCs w:val="22"/>
              </w:rPr>
            </w:pPr>
            <w:r w:rsidRPr="008D1086">
              <w:rPr>
                <w:sz w:val="22"/>
                <w:szCs w:val="22"/>
              </w:rPr>
              <w:t>4.1</w:t>
            </w:r>
          </w:p>
        </w:tc>
        <w:tc>
          <w:tcPr>
            <w:tcW w:w="3827" w:type="dxa"/>
            <w:tcBorders>
              <w:top w:val="single" w:sz="2" w:space="0" w:color="000000"/>
              <w:left w:val="single" w:sz="2" w:space="0" w:color="000000"/>
              <w:right w:val="single" w:sz="2" w:space="0" w:color="000000"/>
            </w:tcBorders>
            <w:hideMark/>
          </w:tcPr>
          <w:p w:rsidR="004C10FD" w:rsidRPr="008D1086" w:rsidRDefault="004C10FD" w:rsidP="0026570B">
            <w:pPr>
              <w:autoSpaceDE w:val="0"/>
              <w:autoSpaceDN w:val="0"/>
              <w:adjustRightInd w:val="0"/>
              <w:rPr>
                <w:sz w:val="22"/>
                <w:szCs w:val="22"/>
              </w:rPr>
            </w:pPr>
            <w:r w:rsidRPr="008D1086">
              <w:rPr>
                <w:sz w:val="22"/>
                <w:szCs w:val="22"/>
              </w:rPr>
              <w:t>Мероприятия  по улучшению санитарного состояния  городских территорий</w:t>
            </w:r>
          </w:p>
        </w:tc>
        <w:tc>
          <w:tcPr>
            <w:tcW w:w="1985" w:type="dxa"/>
            <w:tcBorders>
              <w:top w:val="single" w:sz="2" w:space="0" w:color="000000"/>
              <w:left w:val="single" w:sz="4" w:space="0" w:color="auto"/>
              <w:bottom w:val="single" w:sz="2" w:space="0" w:color="000000"/>
              <w:right w:val="single" w:sz="2" w:space="0" w:color="000000"/>
            </w:tcBorders>
            <w:vAlign w:val="center"/>
          </w:tcPr>
          <w:p w:rsidR="004C10FD" w:rsidRPr="008D1086" w:rsidRDefault="004C10FD" w:rsidP="0026570B">
            <w:pPr>
              <w:jc w:val="center"/>
              <w:rPr>
                <w:sz w:val="22"/>
                <w:szCs w:val="22"/>
              </w:rPr>
            </w:pPr>
            <w:r>
              <w:rPr>
                <w:sz w:val="22"/>
                <w:szCs w:val="22"/>
              </w:rPr>
              <w:t>90 598,598</w:t>
            </w:r>
          </w:p>
        </w:tc>
        <w:tc>
          <w:tcPr>
            <w:tcW w:w="1843" w:type="dxa"/>
            <w:tcBorders>
              <w:top w:val="single" w:sz="2" w:space="0" w:color="000000"/>
              <w:left w:val="single" w:sz="4" w:space="0" w:color="auto"/>
              <w:bottom w:val="single" w:sz="2" w:space="0" w:color="000000"/>
              <w:right w:val="single" w:sz="2" w:space="0" w:color="000000"/>
            </w:tcBorders>
            <w:vAlign w:val="center"/>
          </w:tcPr>
          <w:p w:rsidR="004C10FD" w:rsidRPr="008D1086" w:rsidRDefault="004C10FD" w:rsidP="0026570B">
            <w:pPr>
              <w:jc w:val="center"/>
              <w:rPr>
                <w:sz w:val="22"/>
                <w:szCs w:val="22"/>
              </w:rPr>
            </w:pPr>
            <w:r>
              <w:rPr>
                <w:sz w:val="22"/>
                <w:szCs w:val="22"/>
              </w:rPr>
              <w:t>43 444,127</w:t>
            </w:r>
          </w:p>
        </w:tc>
        <w:tc>
          <w:tcPr>
            <w:tcW w:w="6662" w:type="dxa"/>
            <w:vMerge w:val="restart"/>
            <w:tcBorders>
              <w:top w:val="single" w:sz="4" w:space="0" w:color="auto"/>
              <w:right w:val="single" w:sz="4" w:space="0" w:color="auto"/>
            </w:tcBorders>
            <w:shd w:val="clear" w:color="auto" w:fill="auto"/>
          </w:tcPr>
          <w:p w:rsidR="004C10FD" w:rsidRPr="008D1086" w:rsidRDefault="004C10FD" w:rsidP="004C10FD">
            <w:r w:rsidRPr="004C10FD">
              <w:t>Работы выполняются согласно графику производства работ и в соответствии с муниципальными контрактами. Бюджетные ассигнования будут освоены в конце 3 квартала 2014 года. Оставшиеся бюджетные ассигнования запланированы на 4 квартал 2014 года</w:t>
            </w:r>
            <w:r>
              <w:t>.</w:t>
            </w:r>
          </w:p>
        </w:tc>
      </w:tr>
      <w:tr w:rsidR="004C10FD" w:rsidRPr="008D1086" w:rsidTr="0025135D">
        <w:trPr>
          <w:trHeight w:val="302"/>
        </w:trPr>
        <w:tc>
          <w:tcPr>
            <w:tcW w:w="709" w:type="dxa"/>
            <w:tcBorders>
              <w:top w:val="single" w:sz="2" w:space="0" w:color="000000"/>
              <w:left w:val="single" w:sz="2" w:space="0" w:color="000000"/>
              <w:right w:val="single" w:sz="2" w:space="0" w:color="000000"/>
            </w:tcBorders>
          </w:tcPr>
          <w:p w:rsidR="004C10FD" w:rsidRPr="008D1086" w:rsidRDefault="004C10FD" w:rsidP="0026570B">
            <w:pPr>
              <w:autoSpaceDE w:val="0"/>
              <w:autoSpaceDN w:val="0"/>
              <w:adjustRightInd w:val="0"/>
              <w:jc w:val="center"/>
              <w:rPr>
                <w:sz w:val="22"/>
                <w:szCs w:val="22"/>
              </w:rPr>
            </w:pPr>
            <w:r w:rsidRPr="008D1086">
              <w:rPr>
                <w:sz w:val="22"/>
                <w:szCs w:val="22"/>
              </w:rPr>
              <w:t>4.2</w:t>
            </w:r>
          </w:p>
        </w:tc>
        <w:tc>
          <w:tcPr>
            <w:tcW w:w="3827" w:type="dxa"/>
            <w:tcBorders>
              <w:top w:val="single" w:sz="2" w:space="0" w:color="000000"/>
              <w:left w:val="single" w:sz="2" w:space="0" w:color="000000"/>
              <w:right w:val="single" w:sz="2" w:space="0" w:color="000000"/>
            </w:tcBorders>
            <w:hideMark/>
          </w:tcPr>
          <w:p w:rsidR="004C10FD" w:rsidRPr="008D1086" w:rsidRDefault="004C10FD" w:rsidP="0026570B">
            <w:pPr>
              <w:autoSpaceDE w:val="0"/>
              <w:autoSpaceDN w:val="0"/>
              <w:adjustRightInd w:val="0"/>
              <w:rPr>
                <w:sz w:val="22"/>
                <w:szCs w:val="22"/>
              </w:rPr>
            </w:pPr>
            <w:r w:rsidRPr="008D1086">
              <w:rPr>
                <w:sz w:val="22"/>
                <w:szCs w:val="22"/>
              </w:rPr>
              <w:t>Мероприятия по благоустройству и озеленению города</w:t>
            </w:r>
          </w:p>
        </w:tc>
        <w:tc>
          <w:tcPr>
            <w:tcW w:w="1985" w:type="dxa"/>
            <w:tcBorders>
              <w:top w:val="single" w:sz="2" w:space="0" w:color="000000"/>
              <w:left w:val="single" w:sz="4" w:space="0" w:color="auto"/>
              <w:bottom w:val="single" w:sz="2" w:space="0" w:color="000000"/>
              <w:right w:val="single" w:sz="2" w:space="0" w:color="000000"/>
            </w:tcBorders>
            <w:vAlign w:val="center"/>
          </w:tcPr>
          <w:p w:rsidR="004C10FD" w:rsidRDefault="004C10FD" w:rsidP="00F61C99">
            <w:pPr>
              <w:autoSpaceDE w:val="0"/>
              <w:autoSpaceDN w:val="0"/>
              <w:adjustRightInd w:val="0"/>
              <w:jc w:val="center"/>
              <w:rPr>
                <w:sz w:val="22"/>
                <w:szCs w:val="22"/>
              </w:rPr>
            </w:pPr>
            <w:r>
              <w:rPr>
                <w:sz w:val="22"/>
                <w:szCs w:val="22"/>
              </w:rPr>
              <w:t>72 199,447</w:t>
            </w:r>
          </w:p>
          <w:p w:rsidR="004C10FD" w:rsidRPr="008D1086" w:rsidRDefault="004C10FD" w:rsidP="00F61C99">
            <w:pPr>
              <w:autoSpaceDE w:val="0"/>
              <w:autoSpaceDN w:val="0"/>
              <w:adjustRightInd w:val="0"/>
              <w:jc w:val="center"/>
              <w:rPr>
                <w:sz w:val="22"/>
                <w:szCs w:val="22"/>
              </w:rPr>
            </w:pPr>
          </w:p>
        </w:tc>
        <w:tc>
          <w:tcPr>
            <w:tcW w:w="1843" w:type="dxa"/>
            <w:tcBorders>
              <w:top w:val="single" w:sz="2" w:space="0" w:color="000000"/>
              <w:left w:val="single" w:sz="4" w:space="0" w:color="auto"/>
              <w:bottom w:val="single" w:sz="2" w:space="0" w:color="000000"/>
              <w:right w:val="single" w:sz="2" w:space="0" w:color="000000"/>
            </w:tcBorders>
            <w:vAlign w:val="center"/>
          </w:tcPr>
          <w:p w:rsidR="004C10FD" w:rsidRDefault="004C10FD" w:rsidP="0026570B">
            <w:pPr>
              <w:autoSpaceDE w:val="0"/>
              <w:autoSpaceDN w:val="0"/>
              <w:adjustRightInd w:val="0"/>
              <w:jc w:val="center"/>
              <w:rPr>
                <w:sz w:val="22"/>
                <w:szCs w:val="22"/>
              </w:rPr>
            </w:pPr>
            <w:r>
              <w:rPr>
                <w:sz w:val="22"/>
                <w:szCs w:val="22"/>
              </w:rPr>
              <w:t>18 459,514</w:t>
            </w:r>
          </w:p>
          <w:p w:rsidR="004C10FD" w:rsidRPr="008D1086" w:rsidRDefault="004C10FD" w:rsidP="0026570B">
            <w:pPr>
              <w:autoSpaceDE w:val="0"/>
              <w:autoSpaceDN w:val="0"/>
              <w:adjustRightInd w:val="0"/>
              <w:jc w:val="center"/>
              <w:rPr>
                <w:sz w:val="22"/>
                <w:szCs w:val="22"/>
              </w:rPr>
            </w:pPr>
          </w:p>
        </w:tc>
        <w:tc>
          <w:tcPr>
            <w:tcW w:w="6662" w:type="dxa"/>
            <w:vMerge/>
            <w:tcBorders>
              <w:bottom w:val="single" w:sz="4" w:space="0" w:color="auto"/>
              <w:right w:val="single" w:sz="4" w:space="0" w:color="auto"/>
            </w:tcBorders>
            <w:shd w:val="clear" w:color="auto" w:fill="auto"/>
          </w:tcPr>
          <w:p w:rsidR="004C10FD" w:rsidRPr="008D1086" w:rsidRDefault="004C10FD" w:rsidP="00CA4245"/>
        </w:tc>
      </w:tr>
      <w:tr w:rsidR="003D0129" w:rsidRPr="008D1086" w:rsidTr="004D2223">
        <w:trPr>
          <w:trHeight w:val="609"/>
        </w:trPr>
        <w:tc>
          <w:tcPr>
            <w:tcW w:w="709" w:type="dxa"/>
            <w:tcBorders>
              <w:top w:val="single" w:sz="4" w:space="0" w:color="auto"/>
              <w:left w:val="single" w:sz="4" w:space="0" w:color="auto"/>
              <w:bottom w:val="single" w:sz="4" w:space="0" w:color="auto"/>
              <w:right w:val="single" w:sz="2" w:space="0" w:color="000000"/>
            </w:tcBorders>
          </w:tcPr>
          <w:p w:rsidR="003D0129" w:rsidRPr="008D1086" w:rsidRDefault="003D0129" w:rsidP="0026570B">
            <w:pPr>
              <w:autoSpaceDE w:val="0"/>
              <w:autoSpaceDN w:val="0"/>
              <w:adjustRightInd w:val="0"/>
              <w:jc w:val="center"/>
              <w:rPr>
                <w:sz w:val="22"/>
                <w:szCs w:val="22"/>
              </w:rPr>
            </w:pPr>
            <w:r w:rsidRPr="008D1086">
              <w:rPr>
                <w:sz w:val="22"/>
                <w:szCs w:val="22"/>
              </w:rPr>
              <w:t>5.1</w:t>
            </w:r>
          </w:p>
        </w:tc>
        <w:tc>
          <w:tcPr>
            <w:tcW w:w="3827" w:type="dxa"/>
            <w:tcBorders>
              <w:top w:val="single" w:sz="4" w:space="0" w:color="auto"/>
              <w:left w:val="single" w:sz="2" w:space="0" w:color="000000"/>
              <w:bottom w:val="single" w:sz="4" w:space="0" w:color="auto"/>
              <w:right w:val="single" w:sz="2" w:space="0" w:color="000000"/>
            </w:tcBorders>
            <w:hideMark/>
          </w:tcPr>
          <w:p w:rsidR="003D0129" w:rsidRPr="008D1086" w:rsidRDefault="003D0129" w:rsidP="0026570B">
            <w:pPr>
              <w:autoSpaceDE w:val="0"/>
              <w:autoSpaceDN w:val="0"/>
              <w:adjustRightInd w:val="0"/>
              <w:rPr>
                <w:sz w:val="22"/>
                <w:szCs w:val="22"/>
              </w:rPr>
            </w:pPr>
            <w:r w:rsidRPr="008D1086">
              <w:rPr>
                <w:sz w:val="22"/>
                <w:szCs w:val="22"/>
              </w:rPr>
              <w:t>Расходы на обеспечение функций  органов  местного самоуправления</w:t>
            </w:r>
          </w:p>
        </w:tc>
        <w:tc>
          <w:tcPr>
            <w:tcW w:w="1985" w:type="dxa"/>
            <w:tcBorders>
              <w:top w:val="single" w:sz="4" w:space="0" w:color="auto"/>
              <w:left w:val="single" w:sz="4" w:space="0" w:color="auto"/>
              <w:bottom w:val="single" w:sz="4" w:space="0" w:color="auto"/>
              <w:right w:val="single" w:sz="2" w:space="0" w:color="000000"/>
            </w:tcBorders>
            <w:vAlign w:val="center"/>
          </w:tcPr>
          <w:p w:rsidR="003D0129" w:rsidRPr="008D1086" w:rsidRDefault="003D0129" w:rsidP="0026570B">
            <w:pPr>
              <w:autoSpaceDE w:val="0"/>
              <w:autoSpaceDN w:val="0"/>
              <w:adjustRightInd w:val="0"/>
              <w:jc w:val="center"/>
              <w:rPr>
                <w:sz w:val="22"/>
                <w:szCs w:val="22"/>
              </w:rPr>
            </w:pPr>
            <w:r w:rsidRPr="008D1086">
              <w:rPr>
                <w:sz w:val="22"/>
                <w:szCs w:val="22"/>
              </w:rPr>
              <w:t>55 115,2</w:t>
            </w:r>
            <w:r>
              <w:rPr>
                <w:sz w:val="22"/>
                <w:szCs w:val="22"/>
              </w:rPr>
              <w:t>00</w:t>
            </w:r>
          </w:p>
        </w:tc>
        <w:tc>
          <w:tcPr>
            <w:tcW w:w="1843" w:type="dxa"/>
            <w:tcBorders>
              <w:top w:val="single" w:sz="4" w:space="0" w:color="auto"/>
              <w:left w:val="single" w:sz="4" w:space="0" w:color="auto"/>
              <w:bottom w:val="single" w:sz="4" w:space="0" w:color="auto"/>
              <w:right w:val="single" w:sz="2" w:space="0" w:color="000000"/>
            </w:tcBorders>
            <w:vAlign w:val="center"/>
          </w:tcPr>
          <w:p w:rsidR="003D0129" w:rsidRPr="008D1086" w:rsidRDefault="003D0129" w:rsidP="00C46943">
            <w:pPr>
              <w:autoSpaceDE w:val="0"/>
              <w:autoSpaceDN w:val="0"/>
              <w:adjustRightInd w:val="0"/>
              <w:jc w:val="center"/>
              <w:rPr>
                <w:sz w:val="22"/>
                <w:szCs w:val="22"/>
              </w:rPr>
            </w:pPr>
            <w:r>
              <w:rPr>
                <w:sz w:val="22"/>
                <w:szCs w:val="22"/>
              </w:rPr>
              <w:t>36 907,415</w:t>
            </w:r>
          </w:p>
        </w:tc>
        <w:tc>
          <w:tcPr>
            <w:tcW w:w="6662" w:type="dxa"/>
            <w:vMerge w:val="restart"/>
            <w:tcBorders>
              <w:top w:val="single" w:sz="4" w:space="0" w:color="auto"/>
              <w:right w:val="single" w:sz="4" w:space="0" w:color="auto"/>
            </w:tcBorders>
            <w:shd w:val="clear" w:color="auto" w:fill="auto"/>
          </w:tcPr>
          <w:p w:rsidR="003D0129" w:rsidRPr="00B2055C" w:rsidRDefault="003D0129" w:rsidP="004D2223">
            <w:pPr>
              <w:rPr>
                <w:highlight w:val="red"/>
              </w:rPr>
            </w:pPr>
            <w:r w:rsidRPr="00B401FF">
              <w:t>Бюджетные ассигнования 1 полугодия выполнены на 98</w:t>
            </w:r>
            <w:proofErr w:type="gramStart"/>
            <w:r w:rsidRPr="00B401FF">
              <w:t>% Н</w:t>
            </w:r>
            <w:proofErr w:type="gramEnd"/>
            <w:r w:rsidRPr="00B401FF">
              <w:t>е исполненные бюджетные ассигнования будут исполнены по окончанию 3 квартала 2014 года. Оставшиеся бюджетные ассигнования запланированы на 4 квартал 2014 года</w:t>
            </w:r>
            <w:r>
              <w:t>.</w:t>
            </w:r>
          </w:p>
        </w:tc>
      </w:tr>
      <w:tr w:rsidR="003D0129" w:rsidRPr="008D1086" w:rsidTr="004D2223">
        <w:trPr>
          <w:trHeight w:val="302"/>
        </w:trPr>
        <w:tc>
          <w:tcPr>
            <w:tcW w:w="709" w:type="dxa"/>
            <w:tcBorders>
              <w:top w:val="single" w:sz="4" w:space="0" w:color="auto"/>
              <w:left w:val="single" w:sz="2" w:space="0" w:color="000000"/>
              <w:bottom w:val="single" w:sz="2" w:space="0" w:color="000000"/>
              <w:right w:val="single" w:sz="2" w:space="0" w:color="000000"/>
            </w:tcBorders>
          </w:tcPr>
          <w:p w:rsidR="003D0129" w:rsidRPr="008D1086" w:rsidRDefault="003D0129" w:rsidP="0026570B">
            <w:pPr>
              <w:autoSpaceDE w:val="0"/>
              <w:autoSpaceDN w:val="0"/>
              <w:adjustRightInd w:val="0"/>
              <w:jc w:val="center"/>
              <w:rPr>
                <w:sz w:val="22"/>
                <w:szCs w:val="22"/>
              </w:rPr>
            </w:pPr>
            <w:r w:rsidRPr="008D1086">
              <w:rPr>
                <w:sz w:val="22"/>
                <w:szCs w:val="22"/>
              </w:rPr>
              <w:t>5.2</w:t>
            </w:r>
          </w:p>
        </w:tc>
        <w:tc>
          <w:tcPr>
            <w:tcW w:w="3827" w:type="dxa"/>
            <w:tcBorders>
              <w:top w:val="single" w:sz="4" w:space="0" w:color="auto"/>
              <w:left w:val="single" w:sz="2" w:space="0" w:color="000000"/>
              <w:bottom w:val="single" w:sz="2" w:space="0" w:color="000000"/>
              <w:right w:val="single" w:sz="2" w:space="0" w:color="000000"/>
            </w:tcBorders>
            <w:hideMark/>
          </w:tcPr>
          <w:p w:rsidR="003D0129" w:rsidRPr="008D1086" w:rsidRDefault="003D0129" w:rsidP="000A76EF">
            <w:pPr>
              <w:autoSpaceDE w:val="0"/>
              <w:autoSpaceDN w:val="0"/>
              <w:adjustRightInd w:val="0"/>
              <w:rPr>
                <w:sz w:val="22"/>
                <w:szCs w:val="22"/>
              </w:rPr>
            </w:pPr>
            <w:r w:rsidRPr="008D1086">
              <w:rPr>
                <w:sz w:val="22"/>
                <w:szCs w:val="22"/>
              </w:rPr>
              <w:t>Расходы на обеспечение деятельности (оказание услуг)  муниципальных   учреждений</w:t>
            </w:r>
          </w:p>
        </w:tc>
        <w:tc>
          <w:tcPr>
            <w:tcW w:w="1985" w:type="dxa"/>
            <w:tcBorders>
              <w:top w:val="single" w:sz="4" w:space="0" w:color="auto"/>
              <w:left w:val="single" w:sz="4" w:space="0" w:color="auto"/>
              <w:bottom w:val="single" w:sz="2" w:space="0" w:color="000000"/>
              <w:right w:val="single" w:sz="2" w:space="0" w:color="000000"/>
            </w:tcBorders>
            <w:vAlign w:val="center"/>
          </w:tcPr>
          <w:p w:rsidR="003D0129" w:rsidRPr="008D1086" w:rsidRDefault="003D0129" w:rsidP="0026570B">
            <w:pPr>
              <w:autoSpaceDE w:val="0"/>
              <w:autoSpaceDN w:val="0"/>
              <w:adjustRightInd w:val="0"/>
              <w:jc w:val="center"/>
              <w:rPr>
                <w:sz w:val="22"/>
                <w:szCs w:val="22"/>
              </w:rPr>
            </w:pPr>
            <w:r>
              <w:rPr>
                <w:sz w:val="22"/>
                <w:szCs w:val="22"/>
              </w:rPr>
              <w:t>110 006,541</w:t>
            </w:r>
          </w:p>
        </w:tc>
        <w:tc>
          <w:tcPr>
            <w:tcW w:w="1843" w:type="dxa"/>
            <w:tcBorders>
              <w:top w:val="single" w:sz="4" w:space="0" w:color="auto"/>
              <w:left w:val="single" w:sz="4" w:space="0" w:color="auto"/>
              <w:bottom w:val="single" w:sz="2" w:space="0" w:color="000000"/>
              <w:right w:val="single" w:sz="2" w:space="0" w:color="000000"/>
            </w:tcBorders>
            <w:vAlign w:val="center"/>
          </w:tcPr>
          <w:p w:rsidR="003D0129" w:rsidRPr="008D1086" w:rsidRDefault="003D0129" w:rsidP="0026570B">
            <w:pPr>
              <w:autoSpaceDE w:val="0"/>
              <w:autoSpaceDN w:val="0"/>
              <w:adjustRightInd w:val="0"/>
              <w:jc w:val="center"/>
              <w:rPr>
                <w:sz w:val="22"/>
                <w:szCs w:val="22"/>
              </w:rPr>
            </w:pPr>
            <w:r>
              <w:rPr>
                <w:sz w:val="22"/>
                <w:szCs w:val="22"/>
              </w:rPr>
              <w:t>63 502,918</w:t>
            </w:r>
          </w:p>
        </w:tc>
        <w:tc>
          <w:tcPr>
            <w:tcW w:w="6662" w:type="dxa"/>
            <w:vMerge/>
            <w:tcBorders>
              <w:bottom w:val="single" w:sz="4" w:space="0" w:color="auto"/>
              <w:right w:val="single" w:sz="4" w:space="0" w:color="auto"/>
            </w:tcBorders>
            <w:shd w:val="clear" w:color="auto" w:fill="auto"/>
          </w:tcPr>
          <w:p w:rsidR="003D0129" w:rsidRPr="00B2055C" w:rsidRDefault="003D0129">
            <w:pPr>
              <w:rPr>
                <w:highlight w:val="red"/>
              </w:rPr>
            </w:pPr>
          </w:p>
        </w:tc>
      </w:tr>
      <w:tr w:rsidR="009A4D91" w:rsidRPr="008D1086" w:rsidTr="003D0129">
        <w:trPr>
          <w:trHeight w:val="1423"/>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5.3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Прочие мероприятия муниципальных органов местного самоуправления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F61C99" w:rsidP="0026570B">
            <w:pPr>
              <w:autoSpaceDE w:val="0"/>
              <w:autoSpaceDN w:val="0"/>
              <w:adjustRightInd w:val="0"/>
              <w:jc w:val="center"/>
              <w:rPr>
                <w:sz w:val="22"/>
                <w:szCs w:val="22"/>
              </w:rPr>
            </w:pPr>
            <w:r>
              <w:rPr>
                <w:sz w:val="22"/>
                <w:szCs w:val="22"/>
              </w:rPr>
              <w:t>17 6</w:t>
            </w:r>
            <w:r w:rsidR="009A4D91">
              <w:rPr>
                <w:sz w:val="22"/>
                <w:szCs w:val="22"/>
              </w:rPr>
              <w:t>43,160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F61C99" w:rsidP="0026570B">
            <w:pPr>
              <w:autoSpaceDE w:val="0"/>
              <w:autoSpaceDN w:val="0"/>
              <w:adjustRightInd w:val="0"/>
              <w:jc w:val="center"/>
              <w:rPr>
                <w:sz w:val="22"/>
                <w:szCs w:val="22"/>
              </w:rPr>
            </w:pPr>
            <w:r>
              <w:rPr>
                <w:sz w:val="22"/>
                <w:szCs w:val="22"/>
              </w:rPr>
              <w:t>957,593</w:t>
            </w:r>
          </w:p>
        </w:tc>
        <w:tc>
          <w:tcPr>
            <w:tcW w:w="6662" w:type="dxa"/>
            <w:tcBorders>
              <w:top w:val="single" w:sz="4" w:space="0" w:color="auto"/>
              <w:bottom w:val="single" w:sz="4" w:space="0" w:color="auto"/>
              <w:right w:val="single" w:sz="4" w:space="0" w:color="auto"/>
            </w:tcBorders>
            <w:shd w:val="clear" w:color="auto" w:fill="auto"/>
          </w:tcPr>
          <w:p w:rsidR="003D0129" w:rsidRDefault="003D0129" w:rsidP="003D0129">
            <w:r>
              <w:t>Ведется подготовка пакета документов на проведение аукциона на приобретение оборудования.</w:t>
            </w:r>
            <w:r>
              <w:tab/>
            </w:r>
            <w:r>
              <w:tab/>
            </w:r>
          </w:p>
          <w:p w:rsidR="003D0129" w:rsidRDefault="003D0129" w:rsidP="003D0129">
            <w:r>
              <w:t>Ведется подготовка конкурсной документации на проведение аудита. Бюджетные ассигнования будут перераспределены на 4 квартал 2014 года.</w:t>
            </w:r>
          </w:p>
          <w:p w:rsidR="009A4D91" w:rsidRPr="00B2055C" w:rsidRDefault="003D0129" w:rsidP="003D0129">
            <w:pPr>
              <w:rPr>
                <w:highlight w:val="red"/>
              </w:rPr>
            </w:pPr>
            <w:r>
              <w:tab/>
            </w:r>
            <w:r>
              <w:tab/>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Всего по муниципальной программе: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B2055C" w:rsidRDefault="009A4D91" w:rsidP="000A3863">
            <w:pPr>
              <w:autoSpaceDE w:val="0"/>
              <w:autoSpaceDN w:val="0"/>
              <w:adjustRightInd w:val="0"/>
              <w:jc w:val="center"/>
              <w:rPr>
                <w:sz w:val="22"/>
                <w:szCs w:val="22"/>
                <w:highlight w:val="red"/>
              </w:rPr>
            </w:pPr>
            <w:r w:rsidRPr="000A3863">
              <w:rPr>
                <w:sz w:val="22"/>
                <w:szCs w:val="22"/>
              </w:rPr>
              <w:t>1 3</w:t>
            </w:r>
            <w:r w:rsidR="000A3863" w:rsidRPr="000A3863">
              <w:rPr>
                <w:sz w:val="22"/>
                <w:szCs w:val="22"/>
              </w:rPr>
              <w:t>83 800,904</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2055C" w:rsidRDefault="0007164D" w:rsidP="001145AD">
            <w:pPr>
              <w:autoSpaceDE w:val="0"/>
              <w:autoSpaceDN w:val="0"/>
              <w:adjustRightInd w:val="0"/>
              <w:jc w:val="center"/>
              <w:rPr>
                <w:sz w:val="22"/>
                <w:szCs w:val="22"/>
                <w:highlight w:val="red"/>
              </w:rPr>
            </w:pPr>
            <w:r w:rsidRPr="0007164D">
              <w:rPr>
                <w:sz w:val="22"/>
                <w:szCs w:val="22"/>
              </w:rPr>
              <w:t>427 302,997</w:t>
            </w:r>
          </w:p>
        </w:tc>
        <w:tc>
          <w:tcPr>
            <w:tcW w:w="6662" w:type="dxa"/>
            <w:tcBorders>
              <w:top w:val="single" w:sz="4" w:space="0" w:color="auto"/>
              <w:bottom w:val="single" w:sz="4" w:space="0" w:color="auto"/>
              <w:right w:val="single" w:sz="4" w:space="0" w:color="auto"/>
            </w:tcBorders>
            <w:shd w:val="clear" w:color="auto" w:fill="auto"/>
          </w:tcPr>
          <w:p w:rsidR="009A4D91" w:rsidRPr="00B2055C" w:rsidRDefault="009A4D91">
            <w:pPr>
              <w:rPr>
                <w:highlight w:val="red"/>
              </w:rPr>
            </w:pPr>
          </w:p>
        </w:tc>
      </w:tr>
      <w:bookmarkEnd w:id="0"/>
    </w:tbl>
    <w:p w:rsidR="00BB7738" w:rsidRPr="008D1086" w:rsidRDefault="00BB7738" w:rsidP="000A3863">
      <w:pPr>
        <w:pStyle w:val="14"/>
        <w:tabs>
          <w:tab w:val="left" w:pos="993"/>
        </w:tabs>
        <w:jc w:val="center"/>
      </w:pPr>
    </w:p>
    <w:sectPr w:rsidR="00BB7738" w:rsidRPr="008D1086" w:rsidSect="008D1086">
      <w:headerReference w:type="default" r:id="rId9"/>
      <w:footerReference w:type="default" r:id="rId10"/>
      <w:pgSz w:w="16838" w:h="11906" w:orient="landscape"/>
      <w:pgMar w:top="426" w:right="851" w:bottom="284"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CC0" w:rsidRDefault="008A4CC0">
      <w:r>
        <w:separator/>
      </w:r>
    </w:p>
  </w:endnote>
  <w:endnote w:type="continuationSeparator" w:id="0">
    <w:p w:rsidR="008A4CC0" w:rsidRDefault="008A4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CC0" w:rsidRDefault="008A4CC0">
      <w:r>
        <w:separator/>
      </w:r>
    </w:p>
  </w:footnote>
  <w:footnote w:type="continuationSeparator" w:id="0">
    <w:p w:rsidR="008A4CC0" w:rsidRDefault="008A4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70E6D">
      <w:rPr>
        <w:rStyle w:val="aa"/>
        <w:noProof/>
      </w:rPr>
      <w:t>1</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AF8"/>
    <w:rsid w:val="00004BFA"/>
    <w:rsid w:val="000050A7"/>
    <w:rsid w:val="00005D7E"/>
    <w:rsid w:val="00005E56"/>
    <w:rsid w:val="0000695C"/>
    <w:rsid w:val="0000716F"/>
    <w:rsid w:val="00007A85"/>
    <w:rsid w:val="000106E5"/>
    <w:rsid w:val="000136F3"/>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164D"/>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3863"/>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58"/>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4AD"/>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0E6D"/>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129"/>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58FC"/>
    <w:rsid w:val="00415D78"/>
    <w:rsid w:val="00416C57"/>
    <w:rsid w:val="00417152"/>
    <w:rsid w:val="004208FE"/>
    <w:rsid w:val="00420E68"/>
    <w:rsid w:val="004218A1"/>
    <w:rsid w:val="00422E59"/>
    <w:rsid w:val="0042327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0FD"/>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33B4"/>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0F2A"/>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2CDA"/>
    <w:rsid w:val="005932CC"/>
    <w:rsid w:val="00593F11"/>
    <w:rsid w:val="00595E14"/>
    <w:rsid w:val="005A0377"/>
    <w:rsid w:val="005A1202"/>
    <w:rsid w:val="005A1773"/>
    <w:rsid w:val="005A58DE"/>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6F7BE1"/>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5330"/>
    <w:rsid w:val="0072642E"/>
    <w:rsid w:val="007270DB"/>
    <w:rsid w:val="007271C2"/>
    <w:rsid w:val="00727577"/>
    <w:rsid w:val="00727BBC"/>
    <w:rsid w:val="00731671"/>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0E16"/>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4CC0"/>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AD0"/>
    <w:rsid w:val="00976BD6"/>
    <w:rsid w:val="00977D8D"/>
    <w:rsid w:val="00977DBA"/>
    <w:rsid w:val="009800B9"/>
    <w:rsid w:val="00981AB6"/>
    <w:rsid w:val="00982685"/>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55C"/>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1FF"/>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79B0"/>
    <w:rsid w:val="00B60C5E"/>
    <w:rsid w:val="00B60D9F"/>
    <w:rsid w:val="00B625CC"/>
    <w:rsid w:val="00B6357E"/>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0689"/>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CF7F48"/>
    <w:rsid w:val="00D010F8"/>
    <w:rsid w:val="00D01ABB"/>
    <w:rsid w:val="00D02102"/>
    <w:rsid w:val="00D021F7"/>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5E5"/>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99"/>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84697-5B92-4589-81A6-CE97901AB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1167</Words>
  <Characters>6658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7810</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29</cp:revision>
  <cp:lastPrinted>2014-04-16T08:59:00Z</cp:lastPrinted>
  <dcterms:created xsi:type="dcterms:W3CDTF">2014-07-08T04:32:00Z</dcterms:created>
  <dcterms:modified xsi:type="dcterms:W3CDTF">2014-12-16T10:02:00Z</dcterms:modified>
</cp:coreProperties>
</file>