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F2" w:rsidRPr="00350B9A" w:rsidRDefault="00AB38F2" w:rsidP="009345BC">
      <w:pPr>
        <w:pStyle w:val="Heading1"/>
        <w:keepNext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0B9A">
        <w:rPr>
          <w:rFonts w:ascii="Times New Roman" w:hAnsi="Times New Roman" w:cs="Times New Roman"/>
          <w:sz w:val="24"/>
          <w:szCs w:val="24"/>
          <w:lang w:val="ru-RU"/>
        </w:rPr>
        <w:t>ПРИГЛАШЕНИЕ К УЧАСТИЮ В ТОРГАХ</w:t>
      </w:r>
    </w:p>
    <w:p w:rsidR="00AB38F2" w:rsidRPr="00350B9A" w:rsidRDefault="00AB38F2" w:rsidP="009345BC">
      <w:pPr>
        <w:jc w:val="center"/>
        <w:rPr>
          <w:b/>
          <w:bCs/>
          <w:lang w:val="ru-RU"/>
        </w:rPr>
      </w:pPr>
      <w:r w:rsidRPr="00350B9A">
        <w:rPr>
          <w:b/>
          <w:bCs/>
          <w:lang w:val="ru-RU"/>
        </w:rPr>
        <w:t>Проект «Реформа жилищно-коммунального хозяйства в России»</w:t>
      </w:r>
    </w:p>
    <w:p w:rsidR="00AB38F2" w:rsidRPr="00DD67EA" w:rsidRDefault="00AB38F2" w:rsidP="009345BC">
      <w:pPr>
        <w:jc w:val="center"/>
        <w:rPr>
          <w:b/>
          <w:bCs/>
          <w:lang w:val="ru-RU"/>
        </w:rPr>
      </w:pPr>
      <w:r w:rsidRPr="00350B9A">
        <w:rPr>
          <w:b/>
          <w:bCs/>
          <w:lang w:val="ru-RU"/>
        </w:rPr>
        <w:t xml:space="preserve">Приглашение № </w:t>
      </w:r>
      <w:r w:rsidRPr="00350B9A">
        <w:rPr>
          <w:b/>
          <w:bCs/>
        </w:rPr>
        <w:t>HCSP</w:t>
      </w:r>
      <w:r w:rsidRPr="00350B9A">
        <w:rPr>
          <w:b/>
          <w:bCs/>
          <w:lang w:val="ru-RU"/>
        </w:rPr>
        <w:t>/</w:t>
      </w:r>
      <w:r w:rsidRPr="00350B9A">
        <w:rPr>
          <w:b/>
          <w:bCs/>
        </w:rPr>
        <w:t>NCB</w:t>
      </w:r>
      <w:r w:rsidRPr="00350B9A">
        <w:rPr>
          <w:b/>
          <w:bCs/>
          <w:lang w:val="ru-RU"/>
        </w:rPr>
        <w:t>/</w:t>
      </w:r>
      <w:r>
        <w:rPr>
          <w:b/>
          <w:bCs/>
        </w:rPr>
        <w:t>NFT</w:t>
      </w:r>
      <w:r w:rsidRPr="00350B9A">
        <w:rPr>
          <w:b/>
          <w:bCs/>
          <w:lang w:val="ru-RU"/>
        </w:rPr>
        <w:t>-1</w:t>
      </w:r>
      <w:r>
        <w:rPr>
          <w:b/>
          <w:bCs/>
          <w:lang w:val="ru-RU"/>
        </w:rPr>
        <w:t>и 2</w:t>
      </w:r>
    </w:p>
    <w:p w:rsidR="00AB38F2" w:rsidRPr="00350B9A" w:rsidRDefault="00AB38F2" w:rsidP="009345BC">
      <w:pPr>
        <w:jc w:val="center"/>
        <w:rPr>
          <w:lang w:val="ru-RU"/>
        </w:rPr>
      </w:pPr>
    </w:p>
    <w:p w:rsidR="00AB38F2" w:rsidRPr="00350B9A" w:rsidRDefault="00AB38F2" w:rsidP="009345BC">
      <w:pPr>
        <w:ind w:firstLine="360"/>
        <w:jc w:val="both"/>
        <w:rPr>
          <w:lang w:val="ru-RU"/>
        </w:rPr>
      </w:pPr>
      <w:r w:rsidRPr="00350B9A">
        <w:rPr>
          <w:lang w:val="ru-RU"/>
        </w:rPr>
        <w:t>Заем № 4888-</w:t>
      </w:r>
      <w:r w:rsidRPr="00350B9A">
        <w:t>RU</w:t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  <w:r w:rsidRPr="00350B9A">
        <w:rPr>
          <w:lang w:val="ru-RU"/>
        </w:rPr>
        <w:tab/>
      </w:r>
    </w:p>
    <w:p w:rsidR="00AB38F2" w:rsidRPr="00350B9A" w:rsidRDefault="00AB38F2" w:rsidP="009345BC">
      <w:pPr>
        <w:jc w:val="both"/>
        <w:rPr>
          <w:lang w:val="ru-RU"/>
        </w:rPr>
      </w:pPr>
    </w:p>
    <w:p w:rsidR="00AB38F2" w:rsidRPr="00350B9A" w:rsidRDefault="00AB38F2" w:rsidP="009345BC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 xml:space="preserve">Приглашение к участию в торгах публикуется после </w:t>
      </w:r>
      <w:r w:rsidRPr="00350B9A">
        <w:rPr>
          <w:spacing w:val="-2"/>
          <w:lang w:val="ru-RU"/>
        </w:rPr>
        <w:t xml:space="preserve">публикации Общего Уведомления о Закупках </w:t>
      </w:r>
      <w:r w:rsidRPr="00350B9A">
        <w:rPr>
          <w:lang w:val="ru-RU"/>
        </w:rPr>
        <w:t>для данного проекта, которое было опубликовано в издании «UN DevelopmentBusiness» № 770 от 26 марта 2010 г.</w:t>
      </w:r>
    </w:p>
    <w:p w:rsidR="00AB38F2" w:rsidRPr="00350B9A" w:rsidRDefault="00AB38F2" w:rsidP="00407462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>Российская Федерация получила заём от Всемирного банка для финансирования проекта «Реформа жилищно-коммунального хозяйства в России» и намерена использовать часть средств этого займа для оплаты работ по следующим контрактам:</w:t>
      </w:r>
    </w:p>
    <w:p w:rsidR="00AB38F2" w:rsidRPr="00350B9A" w:rsidRDefault="00AB38F2" w:rsidP="00126FC8">
      <w:pPr>
        <w:numPr>
          <w:ilvl w:val="0"/>
          <w:numId w:val="2"/>
        </w:numPr>
        <w:tabs>
          <w:tab w:val="clear" w:pos="1797"/>
          <w:tab w:val="num" w:pos="1418"/>
        </w:tabs>
        <w:spacing w:before="120" w:after="120"/>
        <w:ind w:left="1418" w:hanging="284"/>
        <w:jc w:val="both"/>
        <w:rPr>
          <w:lang w:val="ru-RU"/>
        </w:rPr>
      </w:pPr>
      <w:r w:rsidRPr="00350B9A">
        <w:rPr>
          <w:lang w:val="ru-RU"/>
        </w:rPr>
        <w:t>Контракт №HCSP/NCB/</w:t>
      </w:r>
      <w:r>
        <w:t>NFT</w:t>
      </w:r>
      <w:r w:rsidRPr="00350B9A">
        <w:rPr>
          <w:lang w:val="ru-RU"/>
        </w:rPr>
        <w:t>-1</w:t>
      </w:r>
      <w:r>
        <w:rPr>
          <w:lang w:val="ru-RU"/>
        </w:rPr>
        <w:t>(Лот 1)</w:t>
      </w:r>
      <w:r w:rsidRPr="00350B9A">
        <w:rPr>
          <w:lang w:val="ru-RU"/>
        </w:rPr>
        <w:t xml:space="preserve"> «</w:t>
      </w:r>
      <w:r w:rsidRPr="00112C6F">
        <w:rPr>
          <w:lang w:val="ru-RU"/>
        </w:rPr>
        <w:t>Реконструкция тепловых сетей по ул. Жилая от МК-1 до УМ11А-12 Сург., г. Нефтеюганска</w:t>
      </w:r>
      <w:r>
        <w:rPr>
          <w:sz w:val="23"/>
          <w:szCs w:val="23"/>
          <w:lang w:val="ru-RU"/>
        </w:rPr>
        <w:t>»</w:t>
      </w:r>
      <w:r w:rsidRPr="00350B9A">
        <w:rPr>
          <w:lang w:val="ru-RU"/>
        </w:rPr>
        <w:t>;</w:t>
      </w:r>
    </w:p>
    <w:p w:rsidR="00AB38F2" w:rsidRPr="00350B9A" w:rsidRDefault="00AB38F2" w:rsidP="00126FC8">
      <w:pPr>
        <w:numPr>
          <w:ilvl w:val="0"/>
          <w:numId w:val="2"/>
        </w:numPr>
        <w:tabs>
          <w:tab w:val="clear" w:pos="1797"/>
          <w:tab w:val="num" w:pos="1418"/>
        </w:tabs>
        <w:spacing w:before="120" w:after="120"/>
        <w:ind w:left="1418" w:hanging="284"/>
        <w:jc w:val="both"/>
        <w:rPr>
          <w:lang w:val="ru-RU"/>
        </w:rPr>
      </w:pPr>
      <w:r w:rsidRPr="00350B9A">
        <w:rPr>
          <w:lang w:val="ru-RU"/>
        </w:rPr>
        <w:t>Контракт № HCSP/NCB/</w:t>
      </w:r>
      <w:r>
        <w:t>NFT</w:t>
      </w:r>
      <w:r w:rsidRPr="00350B9A">
        <w:rPr>
          <w:lang w:val="ru-RU"/>
        </w:rPr>
        <w:t>-2</w:t>
      </w:r>
      <w:r>
        <w:rPr>
          <w:lang w:val="ru-RU"/>
        </w:rPr>
        <w:t>(Лот 2)</w:t>
      </w:r>
      <w:r w:rsidRPr="00350B9A">
        <w:rPr>
          <w:lang w:val="ru-RU"/>
        </w:rPr>
        <w:t xml:space="preserve"> «</w:t>
      </w:r>
      <w:r w:rsidRPr="00112C6F">
        <w:rPr>
          <w:lang w:val="ru-RU"/>
        </w:rPr>
        <w:t>Реконструкция магистрального водопровода Ø300, 400, 500 мм со 2 в/п по ул. Нефтяников до ул. Ленина; водовода Ø400 мм со 2 в/п по ул. Нефтяников до ул. Мира; водовода Ø400 мм по ул. Нефтяников от ул. Молодежная до ул. Мира</w:t>
      </w:r>
      <w:r>
        <w:rPr>
          <w:lang w:val="ru-RU"/>
        </w:rPr>
        <w:t>».</w:t>
      </w:r>
    </w:p>
    <w:p w:rsidR="00AB38F2" w:rsidRPr="00350B9A" w:rsidRDefault="00AB38F2" w:rsidP="00407462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>Фонд инвестиционных строительных проектов Санкт-Петербурга (ФИСП), выполняющий функции группы реализации Проекта, действующий от имени и по поручению Министерства Регионального Развития Российской Федерации, настоящим приглашает правомочные фирмы подавать свои конкурсные предложения на выполнение следующих работ:</w:t>
      </w:r>
    </w:p>
    <w:p w:rsidR="00AB38F2" w:rsidRPr="00350B9A" w:rsidRDefault="00AB38F2" w:rsidP="001009FD">
      <w:pPr>
        <w:numPr>
          <w:ilvl w:val="0"/>
          <w:numId w:val="2"/>
        </w:numPr>
        <w:tabs>
          <w:tab w:val="clear" w:pos="1797"/>
          <w:tab w:val="num" w:pos="1418"/>
        </w:tabs>
        <w:spacing w:before="120" w:after="120"/>
        <w:ind w:left="1418" w:hanging="284"/>
        <w:jc w:val="both"/>
        <w:rPr>
          <w:lang w:val="ru-RU"/>
        </w:rPr>
      </w:pPr>
      <w:r w:rsidRPr="00112C6F">
        <w:rPr>
          <w:lang w:val="ru-RU"/>
        </w:rPr>
        <w:t>Реконструкция тепловых сетей по ул. Жилая от МК-1 до УМ11А-12 Сург., г. Нефтеюганска</w:t>
      </w:r>
      <w:r w:rsidRPr="00350B9A">
        <w:rPr>
          <w:lang w:val="ru-RU"/>
        </w:rPr>
        <w:t xml:space="preserve">, включающая закупку материалов, строительно-монтажные работы, испытание и сдачу </w:t>
      </w:r>
      <w:r>
        <w:rPr>
          <w:lang w:val="ru-RU"/>
        </w:rPr>
        <w:t>тепловых сетей</w:t>
      </w:r>
      <w:r w:rsidRPr="00350B9A">
        <w:rPr>
          <w:lang w:val="ru-RU"/>
        </w:rPr>
        <w:t>;</w:t>
      </w:r>
    </w:p>
    <w:p w:rsidR="00AB38F2" w:rsidRPr="00350B9A" w:rsidRDefault="00AB38F2" w:rsidP="001009FD">
      <w:pPr>
        <w:numPr>
          <w:ilvl w:val="0"/>
          <w:numId w:val="2"/>
        </w:numPr>
        <w:tabs>
          <w:tab w:val="clear" w:pos="1797"/>
          <w:tab w:val="num" w:pos="1418"/>
        </w:tabs>
        <w:spacing w:before="120" w:after="120"/>
        <w:ind w:left="1418" w:hanging="284"/>
        <w:jc w:val="both"/>
        <w:rPr>
          <w:lang w:val="ru-RU"/>
        </w:rPr>
      </w:pPr>
      <w:r w:rsidRPr="00112C6F">
        <w:rPr>
          <w:lang w:val="ru-RU"/>
        </w:rPr>
        <w:t>Реконструкция магистрального водопровода Ø300, 400, 500 мм со 2 в/п по ул. Нефтяников до ул. Ленина; водовода Ø400 мм со 2 в/п по ул. Нефтяников до ул. Мира; водовода Ø400 мм по ул. Нефтяников от ул. Молодежная до ул. Мира</w:t>
      </w:r>
      <w:r w:rsidRPr="00350B9A">
        <w:rPr>
          <w:lang w:val="ru-RU"/>
        </w:rPr>
        <w:t xml:space="preserve">, включающая закупку материалов, строительно-монтажные работы, испытание и сдачу </w:t>
      </w:r>
      <w:r>
        <w:rPr>
          <w:lang w:val="ru-RU"/>
        </w:rPr>
        <w:t>данных работ</w:t>
      </w:r>
      <w:r w:rsidRPr="00350B9A">
        <w:rPr>
          <w:lang w:val="ru-RU"/>
        </w:rPr>
        <w:t>.</w:t>
      </w:r>
    </w:p>
    <w:p w:rsidR="00AB38F2" w:rsidRPr="00350B9A" w:rsidRDefault="00AB38F2" w:rsidP="006D5210">
      <w:pPr>
        <w:ind w:left="709"/>
        <w:jc w:val="both"/>
        <w:rPr>
          <w:lang w:val="ru-RU"/>
        </w:rPr>
      </w:pPr>
      <w:r w:rsidRPr="00350B9A">
        <w:rPr>
          <w:lang w:val="ru-RU"/>
        </w:rPr>
        <w:t>Торги объявляются на один или несколько Контрактов</w:t>
      </w:r>
      <w:r>
        <w:rPr>
          <w:lang w:val="ru-RU"/>
        </w:rPr>
        <w:t xml:space="preserve"> (Лотов)</w:t>
      </w:r>
      <w:r w:rsidRPr="00350B9A">
        <w:rPr>
          <w:lang w:val="ru-RU"/>
        </w:rPr>
        <w:t>. Каждый Контракт</w:t>
      </w:r>
      <w:r>
        <w:rPr>
          <w:lang w:val="ru-RU"/>
        </w:rPr>
        <w:t xml:space="preserve"> (Лот)</w:t>
      </w:r>
      <w:r w:rsidRPr="00350B9A">
        <w:rPr>
          <w:lang w:val="ru-RU"/>
        </w:rPr>
        <w:t xml:space="preserve"> должен быть расценен отдельно. Конкурсные предложения на более чем один Контракт могут предлагать скидки, и такие скидки будут приниматься во внимание при сравнении предложений.</w:t>
      </w:r>
    </w:p>
    <w:p w:rsidR="00AB38F2" w:rsidRPr="00350B9A" w:rsidRDefault="00AB38F2" w:rsidP="006D5210">
      <w:pPr>
        <w:spacing w:before="120"/>
        <w:ind w:left="709"/>
        <w:jc w:val="both"/>
        <w:rPr>
          <w:lang w:val="ru-RU"/>
        </w:rPr>
      </w:pPr>
      <w:r w:rsidRPr="00350B9A">
        <w:rPr>
          <w:lang w:val="ru-RU"/>
        </w:rPr>
        <w:t>Участник торгов, претендующий на присуждение нескольких Контрактов, должен отвечать сумме требований по каждой позиции квалификационных требований в отдельности, указанных в Разделе III «Критерии оценки и квалификации», для каждого из Контрактов.</w:t>
      </w:r>
    </w:p>
    <w:p w:rsidR="00AB38F2" w:rsidRPr="00350B9A" w:rsidRDefault="00AB38F2" w:rsidP="009345BC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 xml:space="preserve">Конкурс будет проводиться в соответствии с процедурами национальных конкурсных торгов, описание которых приведено в Руководстве Всемирного Банка «Закупки по займам МБРР и кредитам МАР», опубликованном </w:t>
      </w:r>
      <w:r w:rsidRPr="00123C98">
        <w:rPr>
          <w:sz w:val="23"/>
          <w:szCs w:val="23"/>
          <w:lang w:val="ru-RU"/>
        </w:rPr>
        <w:t>в</w:t>
      </w:r>
      <w:r w:rsidRPr="00112C6F">
        <w:rPr>
          <w:lang w:val="ru-RU"/>
        </w:rPr>
        <w:t>мае 2004 г. и изменениями, внесенными в октябре 2006 г. и мае 2010 г.</w:t>
      </w:r>
      <w:r w:rsidRPr="00350B9A">
        <w:rPr>
          <w:lang w:val="ru-RU"/>
        </w:rPr>
        <w:t xml:space="preserve">, и является открытым для всех фирм из правомочных стран, как это указано в Руководстве. </w:t>
      </w:r>
    </w:p>
    <w:p w:rsidR="00AB38F2" w:rsidRPr="00350B9A" w:rsidRDefault="00AB38F2" w:rsidP="009345BC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>Заинтересованные правомочные фирмы смогут получить дополнительную информацию в Московском представительстве Фонда инвестиционных строительных проектов Санкт-Петербурга (ФИСП) и изучить конкурсную документацию по Адресу (1), указанному ниже, в рабочие дни с 10-00 до 17-00.</w:t>
      </w:r>
    </w:p>
    <w:p w:rsidR="00AB38F2" w:rsidRPr="00350B9A" w:rsidRDefault="00AB38F2" w:rsidP="009345BC">
      <w:pPr>
        <w:numPr>
          <w:ilvl w:val="0"/>
          <w:numId w:val="1"/>
        </w:numPr>
        <w:spacing w:before="120" w:after="120"/>
        <w:ind w:left="714" w:hanging="357"/>
        <w:jc w:val="both"/>
        <w:rPr>
          <w:lang w:val="ru-RU"/>
        </w:rPr>
      </w:pPr>
      <w:r w:rsidRPr="00350B9A">
        <w:rPr>
          <w:lang w:val="ru-RU"/>
        </w:rPr>
        <w:t xml:space="preserve">Для участия в торгах заинтересованные фирмы должны подать письменную заявку по Адресу (1) и получить полный комплект конкурсной документации на русском языке по каждому из интересующих их контрактов. </w:t>
      </w:r>
    </w:p>
    <w:p w:rsidR="00AB38F2" w:rsidRPr="00350B9A" w:rsidRDefault="00AB38F2" w:rsidP="00993B7F">
      <w:pPr>
        <w:numPr>
          <w:ilvl w:val="0"/>
          <w:numId w:val="1"/>
        </w:numPr>
        <w:spacing w:before="120" w:after="120"/>
        <w:jc w:val="both"/>
        <w:rPr>
          <w:lang w:val="ru-RU"/>
        </w:rPr>
      </w:pPr>
      <w:r w:rsidRPr="00350B9A">
        <w:rPr>
          <w:lang w:val="ru-RU"/>
        </w:rPr>
        <w:t xml:space="preserve">Конкурсные предложения должны быть представлены по Адресу (1) не позднее 11-00 по московскому времени, </w:t>
      </w:r>
      <w:r>
        <w:rPr>
          <w:b/>
          <w:bCs/>
          <w:i/>
          <w:iCs/>
          <w:lang w:val="ru-RU"/>
        </w:rPr>
        <w:t>31янва</w:t>
      </w:r>
      <w:r w:rsidRPr="00993B7F">
        <w:rPr>
          <w:b/>
          <w:bCs/>
          <w:i/>
          <w:iCs/>
          <w:lang w:val="ru-RU"/>
        </w:rPr>
        <w:t>ря 201</w:t>
      </w:r>
      <w:r>
        <w:rPr>
          <w:b/>
          <w:bCs/>
          <w:i/>
          <w:iCs/>
          <w:lang w:val="ru-RU"/>
        </w:rPr>
        <w:t>3</w:t>
      </w:r>
      <w:r w:rsidRPr="00993B7F">
        <w:rPr>
          <w:b/>
          <w:bCs/>
          <w:i/>
          <w:iCs/>
          <w:lang w:val="ru-RU"/>
        </w:rPr>
        <w:t xml:space="preserve"> г.</w:t>
      </w:r>
      <w:r w:rsidRPr="00350B9A">
        <w:rPr>
          <w:lang w:val="ru-RU"/>
        </w:rPr>
        <w:t xml:space="preserve">и должны подаваться вместе с гарантией конкурсного предложения на сумму </w:t>
      </w:r>
      <w:r>
        <w:rPr>
          <w:sz w:val="23"/>
          <w:szCs w:val="23"/>
          <w:lang w:val="ru-RU"/>
        </w:rPr>
        <w:t>240</w:t>
      </w:r>
      <w:r w:rsidRPr="004B52C2">
        <w:rPr>
          <w:sz w:val="23"/>
          <w:szCs w:val="23"/>
          <w:lang w:val="ru-RU"/>
        </w:rPr>
        <w:t>0 000</w:t>
      </w:r>
      <w:r w:rsidRPr="00350B9A">
        <w:rPr>
          <w:lang w:val="ru-RU"/>
        </w:rPr>
        <w:t xml:space="preserve"> рублей по Контракту № HCSP/NCB/</w:t>
      </w:r>
      <w:r>
        <w:t>NFT</w:t>
      </w:r>
      <w:r w:rsidRPr="00350B9A">
        <w:rPr>
          <w:lang w:val="ru-RU"/>
        </w:rPr>
        <w:t>-1</w:t>
      </w:r>
      <w:r>
        <w:rPr>
          <w:lang w:val="ru-RU"/>
        </w:rPr>
        <w:t xml:space="preserve"> (Лот 1)</w:t>
      </w:r>
      <w:r w:rsidRPr="00350B9A">
        <w:rPr>
          <w:lang w:val="ru-RU"/>
        </w:rPr>
        <w:t xml:space="preserve">и на сумму </w:t>
      </w:r>
      <w:r>
        <w:rPr>
          <w:lang w:val="ru-RU"/>
        </w:rPr>
        <w:t>1</w:t>
      </w:r>
      <w:r w:rsidRPr="00CF62C8">
        <w:rPr>
          <w:lang w:val="ru-RU"/>
        </w:rPr>
        <w:t>800 000</w:t>
      </w:r>
      <w:r w:rsidRPr="00350B9A">
        <w:rPr>
          <w:lang w:val="ru-RU"/>
        </w:rPr>
        <w:t xml:space="preserve"> рублей по Контракту № HCSP/NCB/</w:t>
      </w:r>
      <w:r>
        <w:t>NFT</w:t>
      </w:r>
      <w:r w:rsidRPr="00350B9A">
        <w:rPr>
          <w:lang w:val="ru-RU"/>
        </w:rPr>
        <w:t>-</w:t>
      </w:r>
      <w:r w:rsidRPr="00112C6F">
        <w:rPr>
          <w:lang w:val="ru-RU"/>
        </w:rPr>
        <w:t>2</w:t>
      </w:r>
      <w:r>
        <w:rPr>
          <w:lang w:val="ru-RU"/>
        </w:rPr>
        <w:t xml:space="preserve"> (Лот 2)</w:t>
      </w:r>
      <w:r w:rsidRPr="00350B9A">
        <w:rPr>
          <w:lang w:val="ru-RU"/>
        </w:rPr>
        <w:t xml:space="preserve">. Предложения, поданные позже вышеуказанного времени, будут отклонены. Конкурсные предложения будут вскрываться в присутствии представителей участников торгов, которые решили присутствовать на этой процедуре, </w:t>
      </w:r>
      <w:r>
        <w:rPr>
          <w:b/>
          <w:bCs/>
          <w:i/>
          <w:iCs/>
          <w:lang w:val="ru-RU"/>
        </w:rPr>
        <w:t>31янва</w:t>
      </w:r>
      <w:r w:rsidRPr="00993B7F">
        <w:rPr>
          <w:b/>
          <w:bCs/>
          <w:i/>
          <w:iCs/>
          <w:lang w:val="ru-RU"/>
        </w:rPr>
        <w:t>ря 201</w:t>
      </w:r>
      <w:r>
        <w:rPr>
          <w:b/>
          <w:bCs/>
          <w:i/>
          <w:iCs/>
          <w:lang w:val="ru-RU"/>
        </w:rPr>
        <w:t>3</w:t>
      </w:r>
      <w:r w:rsidRPr="00993B7F">
        <w:rPr>
          <w:b/>
          <w:bCs/>
          <w:i/>
          <w:iCs/>
          <w:lang w:val="ru-RU"/>
        </w:rPr>
        <w:t xml:space="preserve"> г.</w:t>
      </w:r>
      <w:r w:rsidRPr="00350B9A">
        <w:rPr>
          <w:lang w:val="ru-RU"/>
        </w:rPr>
        <w:t>в 11-30 по московскому времени по Адресу (2).</w:t>
      </w:r>
    </w:p>
    <w:p w:rsidR="00AB38F2" w:rsidRPr="00350B9A" w:rsidRDefault="00AB38F2" w:rsidP="009345BC">
      <w:pPr>
        <w:jc w:val="center"/>
        <w:rPr>
          <w:lang w:val="ru-RU"/>
        </w:rPr>
      </w:pP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Адрес (1):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Фонд инвестиционных строительных проектов Санкт- Петербурга (ФИСП)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Представительство в Москве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Приведенцев И.В., Начальник отдела Проекта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119261, г. Москва, Ленинский проспект, д. 70/11, 2 этаж, офис №2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Тел.: +7 (495) 989-4255, Факс: +7 (495) 989-4255 доб. 103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 xml:space="preserve">Адрес электронной почты: </w:t>
      </w:r>
      <w:hyperlink r:id="rId7" w:history="1">
        <w:r w:rsidRPr="00C30257">
          <w:rPr>
            <w:rStyle w:val="Hyperlink"/>
          </w:rPr>
          <w:t>niyazmatov</w:t>
        </w:r>
        <w:r w:rsidRPr="00C30257">
          <w:rPr>
            <w:rStyle w:val="Hyperlink"/>
            <w:lang w:val="ru-RU"/>
          </w:rPr>
          <w:t>@</w:t>
        </w:r>
        <w:r w:rsidRPr="00C30257">
          <w:rPr>
            <w:rStyle w:val="Hyperlink"/>
          </w:rPr>
          <w:t>fisp</w:t>
        </w:r>
        <w:r w:rsidRPr="00C30257">
          <w:rPr>
            <w:rStyle w:val="Hyperlink"/>
            <w:lang w:val="ru-RU"/>
          </w:rPr>
          <w:t>.</w:t>
        </w:r>
        <w:r w:rsidRPr="00C30257">
          <w:rPr>
            <w:rStyle w:val="Hyperlink"/>
          </w:rPr>
          <w:t>ru</w:t>
        </w:r>
      </w:hyperlink>
    </w:p>
    <w:p w:rsidR="00AB38F2" w:rsidRPr="00350B9A" w:rsidRDefault="00AB38F2" w:rsidP="0008320D">
      <w:pPr>
        <w:jc w:val="center"/>
        <w:rPr>
          <w:lang w:val="ru-RU"/>
        </w:rPr>
      </w:pP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Адрес (2):</w:t>
      </w:r>
    </w:p>
    <w:p w:rsidR="00AB38F2" w:rsidRPr="00350B9A" w:rsidRDefault="00AB38F2" w:rsidP="0008320D">
      <w:pPr>
        <w:keepNext/>
        <w:keepLines/>
        <w:numPr>
          <w:ilvl w:val="12"/>
          <w:numId w:val="0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720" w:hanging="720"/>
        <w:jc w:val="center"/>
        <w:rPr>
          <w:lang w:val="ru-RU"/>
        </w:rPr>
      </w:pPr>
      <w:r w:rsidRPr="00350B9A">
        <w:rPr>
          <w:lang w:val="ru-RU"/>
        </w:rPr>
        <w:t>Здание Министерства Регионального Развития Российской Федерации</w:t>
      </w:r>
    </w:p>
    <w:p w:rsidR="00AB38F2" w:rsidRPr="00350B9A" w:rsidRDefault="00AB38F2" w:rsidP="0008320D">
      <w:pPr>
        <w:jc w:val="center"/>
        <w:rPr>
          <w:lang w:val="ru-RU"/>
        </w:rPr>
      </w:pPr>
      <w:r w:rsidRPr="00350B9A">
        <w:rPr>
          <w:lang w:val="ru-RU"/>
        </w:rPr>
        <w:t>119311, г. Москва, ул. Строителей, д.8, корп. 2, комната 202.</w:t>
      </w:r>
    </w:p>
    <w:p w:rsidR="00AB38F2" w:rsidRPr="00350B9A" w:rsidRDefault="00AB38F2" w:rsidP="00993759">
      <w:pPr>
        <w:jc w:val="center"/>
        <w:rPr>
          <w:lang w:val="ru-RU"/>
        </w:rPr>
      </w:pPr>
      <w:bookmarkStart w:id="0" w:name="_GoBack"/>
      <w:bookmarkEnd w:id="0"/>
    </w:p>
    <w:sectPr w:rsidR="00AB38F2" w:rsidRPr="00350B9A" w:rsidSect="00DE0BE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8F2" w:rsidRDefault="00AB38F2" w:rsidP="00407265">
      <w:r>
        <w:separator/>
      </w:r>
    </w:p>
  </w:endnote>
  <w:endnote w:type="continuationSeparator" w:id="0">
    <w:p w:rsidR="00AB38F2" w:rsidRDefault="00AB38F2" w:rsidP="00407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8F2" w:rsidRDefault="00AB38F2" w:rsidP="00407265">
      <w:r>
        <w:separator/>
      </w:r>
    </w:p>
  </w:footnote>
  <w:footnote w:type="continuationSeparator" w:id="0">
    <w:p w:rsidR="00AB38F2" w:rsidRDefault="00AB38F2" w:rsidP="00407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C1C"/>
    <w:multiLevelType w:val="hybridMultilevel"/>
    <w:tmpl w:val="98E4E7BA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">
    <w:nsid w:val="4A3173B4"/>
    <w:multiLevelType w:val="hybridMultilevel"/>
    <w:tmpl w:val="5600D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2073"/>
    <w:rsid w:val="00004DCB"/>
    <w:rsid w:val="00004F26"/>
    <w:rsid w:val="0004630E"/>
    <w:rsid w:val="00050960"/>
    <w:rsid w:val="00062787"/>
    <w:rsid w:val="00077A22"/>
    <w:rsid w:val="0008122D"/>
    <w:rsid w:val="0008320D"/>
    <w:rsid w:val="000B6B75"/>
    <w:rsid w:val="000C3A1E"/>
    <w:rsid w:val="000C6F4C"/>
    <w:rsid w:val="000C76E3"/>
    <w:rsid w:val="000D3848"/>
    <w:rsid w:val="000D4F9C"/>
    <w:rsid w:val="000E6EBE"/>
    <w:rsid w:val="000F6EEB"/>
    <w:rsid w:val="001009FD"/>
    <w:rsid w:val="00110EBB"/>
    <w:rsid w:val="00112C6F"/>
    <w:rsid w:val="001151D3"/>
    <w:rsid w:val="00123C98"/>
    <w:rsid w:val="00126FC8"/>
    <w:rsid w:val="00173ED0"/>
    <w:rsid w:val="00191FC6"/>
    <w:rsid w:val="001C1FF2"/>
    <w:rsid w:val="001E0312"/>
    <w:rsid w:val="001E4E40"/>
    <w:rsid w:val="001F34A2"/>
    <w:rsid w:val="00226F33"/>
    <w:rsid w:val="0023243E"/>
    <w:rsid w:val="002609CE"/>
    <w:rsid w:val="00267AE1"/>
    <w:rsid w:val="0027204F"/>
    <w:rsid w:val="0027274F"/>
    <w:rsid w:val="00291565"/>
    <w:rsid w:val="00292794"/>
    <w:rsid w:val="002A3571"/>
    <w:rsid w:val="002B2007"/>
    <w:rsid w:val="002B3365"/>
    <w:rsid w:val="002B76E7"/>
    <w:rsid w:val="002C6E07"/>
    <w:rsid w:val="002C73C7"/>
    <w:rsid w:val="002D528C"/>
    <w:rsid w:val="00316F85"/>
    <w:rsid w:val="00330799"/>
    <w:rsid w:val="00332B13"/>
    <w:rsid w:val="00350B9A"/>
    <w:rsid w:val="00352BE0"/>
    <w:rsid w:val="00372D34"/>
    <w:rsid w:val="00397B2C"/>
    <w:rsid w:val="003A23F9"/>
    <w:rsid w:val="003B1DAD"/>
    <w:rsid w:val="003B526B"/>
    <w:rsid w:val="003C0381"/>
    <w:rsid w:val="003D31AF"/>
    <w:rsid w:val="003E7BF9"/>
    <w:rsid w:val="00401342"/>
    <w:rsid w:val="00407265"/>
    <w:rsid w:val="00407462"/>
    <w:rsid w:val="00410AD8"/>
    <w:rsid w:val="00415C08"/>
    <w:rsid w:val="00434389"/>
    <w:rsid w:val="00452508"/>
    <w:rsid w:val="00471A80"/>
    <w:rsid w:val="004A3C09"/>
    <w:rsid w:val="004B1ADA"/>
    <w:rsid w:val="004B2073"/>
    <w:rsid w:val="004B52C2"/>
    <w:rsid w:val="004D725C"/>
    <w:rsid w:val="004E6317"/>
    <w:rsid w:val="004F4873"/>
    <w:rsid w:val="005277A5"/>
    <w:rsid w:val="005317A3"/>
    <w:rsid w:val="0054174B"/>
    <w:rsid w:val="00557836"/>
    <w:rsid w:val="00560E47"/>
    <w:rsid w:val="005A5915"/>
    <w:rsid w:val="005B7597"/>
    <w:rsid w:val="005B7AFC"/>
    <w:rsid w:val="005D4999"/>
    <w:rsid w:val="005F6335"/>
    <w:rsid w:val="00610D11"/>
    <w:rsid w:val="00650554"/>
    <w:rsid w:val="00651B41"/>
    <w:rsid w:val="0065513C"/>
    <w:rsid w:val="00657F1B"/>
    <w:rsid w:val="00663793"/>
    <w:rsid w:val="0067046F"/>
    <w:rsid w:val="0067608E"/>
    <w:rsid w:val="00690A28"/>
    <w:rsid w:val="006A5B85"/>
    <w:rsid w:val="006C54E2"/>
    <w:rsid w:val="006D44BF"/>
    <w:rsid w:val="006D5210"/>
    <w:rsid w:val="006E27A9"/>
    <w:rsid w:val="007277A2"/>
    <w:rsid w:val="00763A30"/>
    <w:rsid w:val="007766E7"/>
    <w:rsid w:val="007A608C"/>
    <w:rsid w:val="007C0398"/>
    <w:rsid w:val="007C50F8"/>
    <w:rsid w:val="007F2EAC"/>
    <w:rsid w:val="0080260B"/>
    <w:rsid w:val="008417CB"/>
    <w:rsid w:val="008507EA"/>
    <w:rsid w:val="008510A2"/>
    <w:rsid w:val="008646D5"/>
    <w:rsid w:val="00866865"/>
    <w:rsid w:val="008805E7"/>
    <w:rsid w:val="008A35C6"/>
    <w:rsid w:val="008B07BB"/>
    <w:rsid w:val="008B2C1D"/>
    <w:rsid w:val="00907B45"/>
    <w:rsid w:val="009343D8"/>
    <w:rsid w:val="009345BC"/>
    <w:rsid w:val="00940B42"/>
    <w:rsid w:val="00970D33"/>
    <w:rsid w:val="0097360C"/>
    <w:rsid w:val="00993759"/>
    <w:rsid w:val="00993B7F"/>
    <w:rsid w:val="009C29F8"/>
    <w:rsid w:val="00A069D1"/>
    <w:rsid w:val="00A06EA9"/>
    <w:rsid w:val="00A1244A"/>
    <w:rsid w:val="00A250CB"/>
    <w:rsid w:val="00A257B3"/>
    <w:rsid w:val="00A27706"/>
    <w:rsid w:val="00A27992"/>
    <w:rsid w:val="00A368EA"/>
    <w:rsid w:val="00A639AF"/>
    <w:rsid w:val="00A659A9"/>
    <w:rsid w:val="00A9671A"/>
    <w:rsid w:val="00AA26FB"/>
    <w:rsid w:val="00AB38F2"/>
    <w:rsid w:val="00B00097"/>
    <w:rsid w:val="00B04259"/>
    <w:rsid w:val="00B16CB1"/>
    <w:rsid w:val="00B212AE"/>
    <w:rsid w:val="00B4215B"/>
    <w:rsid w:val="00B42897"/>
    <w:rsid w:val="00B53B2D"/>
    <w:rsid w:val="00B66D2B"/>
    <w:rsid w:val="00B66E09"/>
    <w:rsid w:val="00B67809"/>
    <w:rsid w:val="00B957D2"/>
    <w:rsid w:val="00BA0F6F"/>
    <w:rsid w:val="00BC1502"/>
    <w:rsid w:val="00BC4396"/>
    <w:rsid w:val="00BE0305"/>
    <w:rsid w:val="00BE3653"/>
    <w:rsid w:val="00BE69A3"/>
    <w:rsid w:val="00C06831"/>
    <w:rsid w:val="00C224BB"/>
    <w:rsid w:val="00C22C33"/>
    <w:rsid w:val="00C30257"/>
    <w:rsid w:val="00C3456D"/>
    <w:rsid w:val="00C36D64"/>
    <w:rsid w:val="00C8235A"/>
    <w:rsid w:val="00C97112"/>
    <w:rsid w:val="00CA2D25"/>
    <w:rsid w:val="00CA4C2B"/>
    <w:rsid w:val="00CB37AA"/>
    <w:rsid w:val="00CB7B38"/>
    <w:rsid w:val="00CE42A0"/>
    <w:rsid w:val="00CE66F3"/>
    <w:rsid w:val="00CF0E98"/>
    <w:rsid w:val="00CF62C8"/>
    <w:rsid w:val="00D15A07"/>
    <w:rsid w:val="00D16977"/>
    <w:rsid w:val="00D17950"/>
    <w:rsid w:val="00D65CCF"/>
    <w:rsid w:val="00D77F04"/>
    <w:rsid w:val="00D91978"/>
    <w:rsid w:val="00DB5C24"/>
    <w:rsid w:val="00DC427F"/>
    <w:rsid w:val="00DD4B52"/>
    <w:rsid w:val="00DD67EA"/>
    <w:rsid w:val="00DD6E88"/>
    <w:rsid w:val="00DE0BE6"/>
    <w:rsid w:val="00DF12B3"/>
    <w:rsid w:val="00E13932"/>
    <w:rsid w:val="00E70E55"/>
    <w:rsid w:val="00E745DE"/>
    <w:rsid w:val="00E97660"/>
    <w:rsid w:val="00ED4456"/>
    <w:rsid w:val="00F36D17"/>
    <w:rsid w:val="00FB060A"/>
    <w:rsid w:val="00FB7D46"/>
    <w:rsid w:val="00FD1C9F"/>
    <w:rsid w:val="00FF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073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aliases w:val="Document Header1"/>
    <w:basedOn w:val="Normal"/>
    <w:next w:val="Normal"/>
    <w:link w:val="Heading1Char"/>
    <w:uiPriority w:val="99"/>
    <w:qFormat/>
    <w:rsid w:val="004B2073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cument Header1 Char"/>
    <w:basedOn w:val="DefaultParagraphFont"/>
    <w:link w:val="Heading1"/>
    <w:uiPriority w:val="99"/>
    <w:locked/>
    <w:rsid w:val="004B2073"/>
    <w:rPr>
      <w:rFonts w:ascii="Arial" w:hAnsi="Arial" w:cs="Arial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4B207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277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17C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277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17C"/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993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93759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93759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93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17C"/>
    <w:rPr>
      <w:rFonts w:ascii="Times New Roman" w:hAnsi="Times New Roman"/>
      <w:sz w:val="0"/>
      <w:szCs w:val="0"/>
      <w:lang w:val="en-US" w:eastAsia="en-US"/>
    </w:rPr>
  </w:style>
  <w:style w:type="paragraph" w:styleId="ListParagraph">
    <w:name w:val="List Paragraph"/>
    <w:basedOn w:val="Normal"/>
    <w:uiPriority w:val="99"/>
    <w:qFormat/>
    <w:rsid w:val="006D521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yazmatov@fis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623</Words>
  <Characters>3555</Characters>
  <Application>Microsoft Office Outlook</Application>
  <DocSecurity>0</DocSecurity>
  <Lines>0</Lines>
  <Paragraphs>0</Paragraphs>
  <ScaleCrop>false</ScaleCrop>
  <Company>BlackShine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ТОРГАХ</dc:title>
  <dc:subject/>
  <dc:creator>s_andrienko</dc:creator>
  <cp:keywords/>
  <dc:description/>
  <cp:lastModifiedBy>Пресс служба</cp:lastModifiedBy>
  <cp:revision>2</cp:revision>
  <cp:lastPrinted>2012-03-06T07:06:00Z</cp:lastPrinted>
  <dcterms:created xsi:type="dcterms:W3CDTF">2013-01-21T09:00:00Z</dcterms:created>
  <dcterms:modified xsi:type="dcterms:W3CDTF">2013-01-21T09:00:00Z</dcterms:modified>
</cp:coreProperties>
</file>