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4241"/>
      </w:tblGrid>
      <w:tr w:rsidR="00CE2D58" w:rsidRPr="00F12887" w:rsidTr="00C51ABA">
        <w:trPr>
          <w:trHeight w:val="363"/>
        </w:trPr>
        <w:tc>
          <w:tcPr>
            <w:tcW w:w="5311" w:type="dxa"/>
          </w:tcPr>
          <w:p w:rsidR="00CE2D58" w:rsidRPr="000E1189" w:rsidRDefault="000A0DA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67628E" w:rsidRPr="000E1189">
              <w:rPr>
                <w:sz w:val="28"/>
                <w:szCs w:val="28"/>
              </w:rPr>
              <w:t xml:space="preserve">от </w:t>
            </w:r>
            <w:r w:rsidR="0067628E">
              <w:rPr>
                <w:sz w:val="28"/>
                <w:szCs w:val="28"/>
              </w:rPr>
              <w:t>18</w:t>
            </w:r>
            <w:r w:rsidR="0067628E" w:rsidRPr="000E1189">
              <w:rPr>
                <w:sz w:val="28"/>
                <w:szCs w:val="28"/>
              </w:rPr>
              <w:t>.</w:t>
            </w:r>
            <w:r w:rsidR="0067628E">
              <w:rPr>
                <w:sz w:val="28"/>
                <w:szCs w:val="28"/>
              </w:rPr>
              <w:t>02</w:t>
            </w:r>
            <w:r w:rsidR="0067628E" w:rsidRPr="000E1189">
              <w:rPr>
                <w:sz w:val="28"/>
                <w:szCs w:val="28"/>
              </w:rPr>
              <w:t>.202</w:t>
            </w:r>
            <w:r w:rsidR="0067628E">
              <w:rPr>
                <w:sz w:val="28"/>
                <w:szCs w:val="28"/>
              </w:rPr>
              <w:t xml:space="preserve">5 № </w:t>
            </w:r>
            <w:r>
              <w:rPr>
                <w:sz w:val="28"/>
                <w:szCs w:val="28"/>
              </w:rPr>
              <w:t>СП-</w:t>
            </w:r>
            <w:r w:rsidR="00C51ABA">
              <w:rPr>
                <w:sz w:val="28"/>
                <w:szCs w:val="28"/>
              </w:rPr>
              <w:t>107</w:t>
            </w:r>
            <w:r w:rsidR="00CE2D58" w:rsidRPr="000E1189">
              <w:rPr>
                <w:sz w:val="28"/>
                <w:szCs w:val="28"/>
              </w:rPr>
              <w:t>-</w:t>
            </w:r>
            <w:r w:rsidR="00BA6E92">
              <w:rPr>
                <w:sz w:val="28"/>
                <w:szCs w:val="28"/>
              </w:rPr>
              <w:t>5</w:t>
            </w:r>
          </w:p>
          <w:p w:rsidR="00CE2D58" w:rsidRPr="000E1189" w:rsidRDefault="00CE2D58" w:rsidP="00E54F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CE2D58" w:rsidRPr="00F12887" w:rsidRDefault="00CE2D58" w:rsidP="003144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868" w:rsidRPr="00453868" w:rsidRDefault="00453868" w:rsidP="00CE2D58">
      <w:pPr>
        <w:jc w:val="center"/>
        <w:rPr>
          <w:b/>
        </w:rPr>
      </w:pPr>
      <w:r>
        <w:rPr>
          <w:b/>
        </w:rPr>
        <w:t>ЗАКЛЮЧЕНИЕ</w:t>
      </w:r>
    </w:p>
    <w:p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p w:rsidR="00D55C09" w:rsidRPr="004A74CE" w:rsidRDefault="00D55C09" w:rsidP="00CE2D58">
      <w:pPr>
        <w:jc w:val="center"/>
        <w:rPr>
          <w:sz w:val="28"/>
          <w:szCs w:val="28"/>
        </w:rPr>
      </w:pPr>
    </w:p>
    <w:p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рассмотрев проект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Pr="00B02480">
        <w:rPr>
          <w:rFonts w:eastAsia="Calibri"/>
          <w:sz w:val="28"/>
          <w:szCs w:val="28"/>
        </w:rPr>
        <w:t>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333999">
        <w:rPr>
          <w:sz w:val="28"/>
          <w:szCs w:val="28"/>
        </w:rPr>
        <w:t>2. Представленный проект изменений соответствует Порядку от</w:t>
      </w:r>
      <w:r>
        <w:rPr>
          <w:sz w:val="28"/>
          <w:szCs w:val="28"/>
        </w:rPr>
        <w:t xml:space="preserve"> </w:t>
      </w:r>
      <w:r w:rsidRPr="00333999">
        <w:rPr>
          <w:sz w:val="28"/>
          <w:szCs w:val="28"/>
        </w:rPr>
        <w:t>18.04.2019 № 77-нп.</w:t>
      </w:r>
    </w:p>
    <w:p w:rsidR="00F66CE8" w:rsidRDefault="00BA6E92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2480">
        <w:rPr>
          <w:sz w:val="28"/>
          <w:szCs w:val="28"/>
        </w:rPr>
        <w:t>.</w:t>
      </w:r>
      <w:r w:rsidRPr="004B2CB1">
        <w:t xml:space="preserve"> </w:t>
      </w:r>
      <w:r w:rsidRPr="004B2CB1">
        <w:rPr>
          <w:sz w:val="28"/>
          <w:szCs w:val="28"/>
        </w:rPr>
        <w:t>Проектом изменений планируется</w:t>
      </w:r>
      <w:r w:rsidR="00C4435B">
        <w:rPr>
          <w:sz w:val="28"/>
          <w:szCs w:val="28"/>
        </w:rPr>
        <w:t xml:space="preserve"> </w:t>
      </w:r>
      <w:r w:rsidR="00EC2981">
        <w:rPr>
          <w:sz w:val="28"/>
          <w:szCs w:val="28"/>
        </w:rPr>
        <w:t>увеличить</w:t>
      </w:r>
      <w:r w:rsidR="00C4435B">
        <w:rPr>
          <w:sz w:val="28"/>
          <w:szCs w:val="28"/>
        </w:rPr>
        <w:t xml:space="preserve"> объём финансового обеспечения муниципальной программы </w:t>
      </w:r>
      <w:r w:rsidR="00EC2981">
        <w:rPr>
          <w:sz w:val="28"/>
          <w:szCs w:val="28"/>
        </w:rPr>
        <w:t>в 2025 году за счёт средств местного бюджета на 212 350,392 тыс. рублей</w:t>
      </w:r>
      <w:r w:rsidR="00F66CE8">
        <w:rPr>
          <w:sz w:val="28"/>
          <w:szCs w:val="28"/>
        </w:rPr>
        <w:t>.</w:t>
      </w:r>
    </w:p>
    <w:p w:rsidR="000206CD" w:rsidRDefault="00EC2981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86544">
        <w:rPr>
          <w:sz w:val="28"/>
          <w:szCs w:val="28"/>
        </w:rPr>
        <w:t>По комплексу процессных мероприятий «Содействие развитию дошкольного, общего и дополнительного образования детей и их воспитания» департаменту образования администрации города Нефтеюганска дополнительно предусмотрены средства в объёме 122 577,221 тыс. рублей, в том числе</w:t>
      </w:r>
      <w:r w:rsidR="000206CD">
        <w:rPr>
          <w:sz w:val="28"/>
          <w:szCs w:val="28"/>
        </w:rPr>
        <w:t>:</w:t>
      </w:r>
    </w:p>
    <w:p w:rsidR="00EC2981" w:rsidRDefault="00841E62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У</w:t>
      </w:r>
      <w:r w:rsidR="000206CD">
        <w:rPr>
          <w:sz w:val="28"/>
          <w:szCs w:val="28"/>
        </w:rPr>
        <w:t>величены бюджетные ассигнования</w:t>
      </w:r>
      <w:r w:rsidR="00C2486C">
        <w:rPr>
          <w:sz w:val="28"/>
          <w:szCs w:val="28"/>
        </w:rPr>
        <w:t xml:space="preserve"> на</w:t>
      </w:r>
      <w:r w:rsidR="00D86544">
        <w:rPr>
          <w:sz w:val="28"/>
          <w:szCs w:val="28"/>
        </w:rPr>
        <w:t>:</w:t>
      </w:r>
    </w:p>
    <w:p w:rsidR="00C2486C" w:rsidRDefault="00841E62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3.1.1.1.</w:t>
      </w:r>
      <w:r w:rsidR="00FC66D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2486C">
        <w:rPr>
          <w:sz w:val="28"/>
          <w:szCs w:val="28"/>
        </w:rPr>
        <w:t>емонт кровли здания муниципального бюджетного общеобразовательного учреждения «Начальная школа № 15» - 6 611,730 тыс. рублей</w:t>
      </w:r>
      <w:r>
        <w:rPr>
          <w:sz w:val="28"/>
          <w:szCs w:val="28"/>
        </w:rPr>
        <w:t>.</w:t>
      </w:r>
    </w:p>
    <w:p w:rsidR="00A331F7" w:rsidRPr="00A70758" w:rsidRDefault="00A331F7" w:rsidP="00A331F7">
      <w:pPr>
        <w:ind w:firstLine="709"/>
        <w:jc w:val="both"/>
        <w:rPr>
          <w:iCs/>
          <w:sz w:val="28"/>
          <w:szCs w:val="28"/>
        </w:rPr>
      </w:pPr>
      <w:r w:rsidRPr="00A70758">
        <w:rPr>
          <w:iCs/>
          <w:sz w:val="28"/>
          <w:szCs w:val="28"/>
        </w:rPr>
        <w:t>По результатам экспертизы предоставленного сметного расчёта установлено:</w:t>
      </w:r>
    </w:p>
    <w:p w:rsidR="00A331F7" w:rsidRPr="00A70758" w:rsidRDefault="00A331F7" w:rsidP="00A331F7">
      <w:pPr>
        <w:ind w:firstLine="709"/>
        <w:jc w:val="both"/>
        <w:rPr>
          <w:sz w:val="28"/>
          <w:szCs w:val="28"/>
        </w:rPr>
      </w:pPr>
      <w:r w:rsidRPr="00A70758">
        <w:rPr>
          <w:iCs/>
          <w:sz w:val="28"/>
          <w:szCs w:val="28"/>
        </w:rPr>
        <w:t>-</w:t>
      </w:r>
      <w:r w:rsidRPr="00A70758">
        <w:rPr>
          <w:sz w:val="28"/>
          <w:szCs w:val="28"/>
        </w:rPr>
        <w:t xml:space="preserve"> не верно рассчитана позиция по демонтажу мелких покрытий (брандмауэры, парапеты, свесы и т.п</w:t>
      </w:r>
      <w:r>
        <w:rPr>
          <w:sz w:val="28"/>
          <w:szCs w:val="28"/>
        </w:rPr>
        <w:t>.</w:t>
      </w:r>
      <w:r w:rsidRPr="00A70758">
        <w:rPr>
          <w:sz w:val="28"/>
          <w:szCs w:val="28"/>
        </w:rPr>
        <w:t>) из листовой оцинкованной стали (позиция в локальном расчёте № 4) в виду не верно установленной площади покрытий (площадь 657,16 м</w:t>
      </w:r>
      <w:r w:rsidRPr="00A70758">
        <w:rPr>
          <w:sz w:val="28"/>
          <w:szCs w:val="28"/>
          <w:vertAlign w:val="superscript"/>
        </w:rPr>
        <w:t>2</w:t>
      </w:r>
      <w:r w:rsidRPr="00A70758">
        <w:rPr>
          <w:sz w:val="28"/>
          <w:szCs w:val="28"/>
        </w:rPr>
        <w:t>). При этом, при выполнении работ по устройству мелких покрытий (брандмауэры, парапеты, свесы и т.п</w:t>
      </w:r>
      <w:r>
        <w:rPr>
          <w:sz w:val="28"/>
          <w:szCs w:val="28"/>
        </w:rPr>
        <w:t>.</w:t>
      </w:r>
      <w:r w:rsidRPr="00A70758">
        <w:rPr>
          <w:sz w:val="28"/>
          <w:szCs w:val="28"/>
        </w:rPr>
        <w:t>) из листовой оцинкованной стали (позиция в локальном расчёте № 11) указана площадь               160 м</w:t>
      </w:r>
      <w:r w:rsidRPr="00A70758">
        <w:rPr>
          <w:sz w:val="28"/>
          <w:szCs w:val="28"/>
          <w:vertAlign w:val="superscript"/>
        </w:rPr>
        <w:t>2</w:t>
      </w:r>
      <w:r w:rsidRPr="00A70758">
        <w:rPr>
          <w:sz w:val="28"/>
          <w:szCs w:val="28"/>
        </w:rPr>
        <w:t>;</w:t>
      </w:r>
    </w:p>
    <w:p w:rsidR="00A331F7" w:rsidRPr="00A70758" w:rsidRDefault="00A331F7" w:rsidP="00A331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0758">
        <w:rPr>
          <w:sz w:val="28"/>
          <w:szCs w:val="28"/>
        </w:rPr>
        <w:t xml:space="preserve">- включены непредвиденные затраты. </w:t>
      </w:r>
    </w:p>
    <w:p w:rsidR="00A331F7" w:rsidRPr="00A70758" w:rsidRDefault="00A331F7" w:rsidP="00A331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0758">
        <w:rPr>
          <w:sz w:val="28"/>
          <w:szCs w:val="28"/>
        </w:rPr>
        <w:t xml:space="preserve">В соответствии с пунктом 179 Методики </w:t>
      </w:r>
      <w:r>
        <w:rPr>
          <w:sz w:val="28"/>
          <w:szCs w:val="28"/>
          <w:shd w:val="clear" w:color="auto" w:fill="FFFFFF"/>
        </w:rPr>
        <w:t>421/</w:t>
      </w:r>
      <w:proofErr w:type="spellStart"/>
      <w:r>
        <w:rPr>
          <w:sz w:val="28"/>
          <w:szCs w:val="28"/>
          <w:shd w:val="clear" w:color="auto" w:fill="FFFFFF"/>
        </w:rPr>
        <w:t>пр</w:t>
      </w:r>
      <w:proofErr w:type="spellEnd"/>
      <w:r w:rsidRPr="00A70758">
        <w:rPr>
          <w:sz w:val="28"/>
          <w:szCs w:val="28"/>
          <w:shd w:val="clear" w:color="auto" w:fill="FFFFFF"/>
        </w:rPr>
        <w:t xml:space="preserve"> резерв средств на непредвиденные работы и затраты предназначен для возмещения стоимости работ и затрат, потребность в которых возникает в процессе разработки рабочей документации и (или) в ходе строительства в результате уточнения проектных решений и (или) условий строительства, предусмотренных проектной документацией. В связи с тем, что работы, содержащиеся в сводном сметном расчёте, относятся к работам текущего ремонта, средства </w:t>
      </w:r>
      <w:r>
        <w:rPr>
          <w:iCs/>
          <w:sz w:val="28"/>
          <w:szCs w:val="28"/>
        </w:rPr>
        <w:t xml:space="preserve">в сумме 699,690 тыс. рублей </w:t>
      </w:r>
      <w:r w:rsidRPr="00A70758">
        <w:rPr>
          <w:sz w:val="28"/>
          <w:szCs w:val="28"/>
          <w:shd w:val="clear" w:color="auto" w:fill="FFFFFF"/>
        </w:rPr>
        <w:t xml:space="preserve">на непредвиденные затраты </w:t>
      </w:r>
      <w:r>
        <w:rPr>
          <w:sz w:val="28"/>
          <w:szCs w:val="28"/>
          <w:shd w:val="clear" w:color="auto" w:fill="FFFFFF"/>
        </w:rPr>
        <w:t>предусмотрены</w:t>
      </w:r>
      <w:r w:rsidRPr="00A70758">
        <w:rPr>
          <w:sz w:val="28"/>
          <w:szCs w:val="28"/>
          <w:shd w:val="clear" w:color="auto" w:fill="FFFFFF"/>
        </w:rPr>
        <w:t xml:space="preserve"> необоснованн</w:t>
      </w:r>
      <w:r>
        <w:rPr>
          <w:sz w:val="28"/>
          <w:szCs w:val="28"/>
          <w:shd w:val="clear" w:color="auto" w:fill="FFFFFF"/>
        </w:rPr>
        <w:t>о</w:t>
      </w:r>
      <w:r w:rsidRPr="00A70758">
        <w:rPr>
          <w:sz w:val="28"/>
          <w:szCs w:val="28"/>
          <w:shd w:val="clear" w:color="auto" w:fill="FFFFFF"/>
        </w:rPr>
        <w:t>.</w:t>
      </w:r>
      <w:r w:rsidRPr="00A70758">
        <w:rPr>
          <w:sz w:val="28"/>
          <w:szCs w:val="28"/>
        </w:rPr>
        <w:t xml:space="preserve"> </w:t>
      </w:r>
    </w:p>
    <w:p w:rsidR="00A331F7" w:rsidRDefault="00A331F7" w:rsidP="00A331F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Рекомендуем исключить или перераспределить необоснованно планируемые расходы.</w:t>
      </w:r>
    </w:p>
    <w:p w:rsidR="00FC66D5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3.1.1.2. Р</w:t>
      </w:r>
      <w:r w:rsidR="00FC66D5">
        <w:rPr>
          <w:sz w:val="28"/>
          <w:szCs w:val="28"/>
        </w:rPr>
        <w:t xml:space="preserve">емонт туалетов в здании муниципального бюджетного общеобразовательного учреждения «Средняя общеобразовательная школа </w:t>
      </w:r>
      <w:r w:rsidR="00FC66D5">
        <w:rPr>
          <w:sz w:val="28"/>
          <w:szCs w:val="28"/>
        </w:rPr>
        <w:br/>
        <w:t>№ 5 «Многопрофильная» - 2 223,128 тыс. рублей</w:t>
      </w:r>
      <w:r>
        <w:rPr>
          <w:sz w:val="28"/>
          <w:szCs w:val="28"/>
        </w:rPr>
        <w:t>.</w:t>
      </w:r>
    </w:p>
    <w:p w:rsidR="00400414" w:rsidRDefault="00400414" w:rsidP="0040041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качестве обоснования планируемых расходов предоставлены сметные расчёты, </w:t>
      </w:r>
      <w:r>
        <w:rPr>
          <w:sz w:val="28"/>
        </w:rPr>
        <w:t xml:space="preserve">составленные базисно-индексным методом. </w:t>
      </w:r>
    </w:p>
    <w:p w:rsidR="00400414" w:rsidRPr="00DC1D17" w:rsidRDefault="00400414" w:rsidP="00400414">
      <w:pPr>
        <w:ind w:firstLine="709"/>
        <w:jc w:val="both"/>
        <w:rPr>
          <w:sz w:val="28"/>
          <w:szCs w:val="28"/>
        </w:rPr>
      </w:pPr>
      <w:r w:rsidRPr="00DC1D17">
        <w:rPr>
          <w:sz w:val="28"/>
          <w:szCs w:val="28"/>
        </w:rPr>
        <w:t xml:space="preserve">Согласно пункту 3 (1) постановления Правительства Российской Федерации от 23.12.2016 № 1452 «О мониторинге цен строительных ресурсов» </w:t>
      </w:r>
      <w:r w:rsidRPr="00DC1D17">
        <w:rPr>
          <w:sz w:val="28"/>
          <w:szCs w:val="28"/>
        </w:rPr>
        <w:lastRenderedPageBreak/>
        <w:t xml:space="preserve">(далее </w:t>
      </w:r>
      <w:r>
        <w:rPr>
          <w:sz w:val="28"/>
          <w:szCs w:val="28"/>
        </w:rPr>
        <w:t>-</w:t>
      </w:r>
      <w:r w:rsidRPr="00DC1D17">
        <w:rPr>
          <w:sz w:val="28"/>
          <w:szCs w:val="28"/>
        </w:rPr>
        <w:t xml:space="preserve"> Постановление № 1452) сметные цены на материалы, изделия, конструкции, оборудование и эксплуатацию машин и механизмов, определённые Министерством строительства и жилищно-коммунального хозяйства Российской Федерации по результатам мониторинга цен строительных ресурсов, подлежат размещению в ФГИС ЦС начиная с IV квартала 2022 года, ежеквартально, не позднее 25-го числа второго месяца квартала, следующего за отчётным (подпункт «а»), информация об индексах изменения сметной стоимости строительства по группам однородных строительных ресурсов подлежит размещению в ФГИС ЦС ежеквартально, начиная с I квартала 2023 года (подпункт «в»). </w:t>
      </w:r>
    </w:p>
    <w:p w:rsidR="00400414" w:rsidRPr="00DC1D17" w:rsidRDefault="00400414" w:rsidP="00400414">
      <w:pPr>
        <w:ind w:firstLine="709"/>
        <w:jc w:val="both"/>
        <w:rPr>
          <w:sz w:val="28"/>
          <w:szCs w:val="28"/>
        </w:rPr>
      </w:pPr>
      <w:r w:rsidRPr="00DC1D17">
        <w:rPr>
          <w:sz w:val="28"/>
          <w:szCs w:val="28"/>
        </w:rPr>
        <w:t>Согласно пункту 10 (в) раздела 1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утверждённой приказом Министерства строительства и жилищно-коммунального хозяйства Российской Федерации от 04.08.2020 № 421/</w:t>
      </w:r>
      <w:proofErr w:type="spellStart"/>
      <w:r w:rsidRPr="00DC1D17">
        <w:rPr>
          <w:sz w:val="28"/>
          <w:szCs w:val="28"/>
        </w:rPr>
        <w:t>пр</w:t>
      </w:r>
      <w:proofErr w:type="spellEnd"/>
      <w:r w:rsidRPr="00DC1D1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DC1D17">
        <w:rPr>
          <w:sz w:val="28"/>
          <w:szCs w:val="28"/>
        </w:rPr>
        <w:t xml:space="preserve"> Методика 421/</w:t>
      </w:r>
      <w:proofErr w:type="spellStart"/>
      <w:r w:rsidRPr="00DC1D17">
        <w:rPr>
          <w:sz w:val="28"/>
          <w:szCs w:val="28"/>
        </w:rPr>
        <w:t>пр</w:t>
      </w:r>
      <w:proofErr w:type="spellEnd"/>
      <w:r w:rsidRPr="00DC1D17">
        <w:rPr>
          <w:sz w:val="28"/>
          <w:szCs w:val="28"/>
        </w:rPr>
        <w:t>) сметная стоимость строительства определяется и ресурсно-индексным методом, то есть с использованием сметных норм, сметных цен строительных ресурсов в базисном уровне цен и одновременным применением сметных цен строительных ресурсов в текущем уровне цен, информации об индексах изменения сметной стоимости строительства по группам однородных строительных ресурсов и с учётом иной информации, используемой для определения сметной стоимости строительства, размещённых в ФГИС ЦС.</w:t>
      </w:r>
    </w:p>
    <w:p w:rsidR="00400414" w:rsidRPr="00DC1D17" w:rsidRDefault="00400414" w:rsidP="00400414">
      <w:pPr>
        <w:ind w:firstLine="709"/>
        <w:jc w:val="both"/>
        <w:rPr>
          <w:sz w:val="28"/>
          <w:szCs w:val="28"/>
        </w:rPr>
      </w:pPr>
      <w:r w:rsidRPr="00DC1D17">
        <w:rPr>
          <w:sz w:val="28"/>
          <w:szCs w:val="28"/>
        </w:rPr>
        <w:t>В целях обеспечения возможности применения ресурсно-индексного метода определения сметной стоимости строительства приказом Министерства строительства и жилищно-коммунального хозяйства Российской Федерации от 30.12.2021 № 1046/</w:t>
      </w:r>
      <w:proofErr w:type="spellStart"/>
      <w:r w:rsidRPr="00DC1D17">
        <w:rPr>
          <w:sz w:val="28"/>
          <w:szCs w:val="28"/>
        </w:rPr>
        <w:t>пр</w:t>
      </w:r>
      <w:proofErr w:type="spellEnd"/>
      <w:r w:rsidRPr="00DC1D17">
        <w:rPr>
          <w:sz w:val="28"/>
          <w:szCs w:val="28"/>
        </w:rPr>
        <w:t xml:space="preserve"> утверждены сметные нормативы, которые включают в себя сборники сметных норм на строительные, ремонтно-строительные, пусконаладочные работы, монтаж и капитальный ремонт оборудования, а также сборники сметных цен на материалы, изделия, конструкции и оборудование, применяемые в строительстве, и эксплуатацию машин и механизмов в базисном уровне цен по состоянию на 01.01.2022 (ФСНБ-2022). </w:t>
      </w:r>
    </w:p>
    <w:p w:rsidR="00400414" w:rsidRPr="00DC1D17" w:rsidRDefault="00400414" w:rsidP="00400414">
      <w:pPr>
        <w:ind w:firstLine="709"/>
        <w:jc w:val="both"/>
        <w:rPr>
          <w:sz w:val="28"/>
          <w:szCs w:val="28"/>
        </w:rPr>
      </w:pPr>
      <w:r w:rsidRPr="00DC1D17">
        <w:rPr>
          <w:sz w:val="28"/>
          <w:szCs w:val="28"/>
        </w:rPr>
        <w:t xml:space="preserve">При этом в соответствии с пунктами 26.1 и 29 Правил мониторинга цен строительных ресурсов, утверждённых Постановлением № 1452, переход всех субъектов Российской Федерации на ресурсно-индексный метод определения сметной стоимости должен быть завершён в III квартале 2023 года. </w:t>
      </w:r>
    </w:p>
    <w:p w:rsidR="00400414" w:rsidRPr="00DC1D17" w:rsidRDefault="00400414" w:rsidP="00400414">
      <w:pPr>
        <w:ind w:firstLine="709"/>
        <w:jc w:val="both"/>
        <w:rPr>
          <w:sz w:val="28"/>
          <w:szCs w:val="28"/>
        </w:rPr>
      </w:pPr>
      <w:r w:rsidRPr="00DC1D17">
        <w:rPr>
          <w:sz w:val="28"/>
          <w:szCs w:val="28"/>
        </w:rPr>
        <w:t xml:space="preserve">В указанный переходный период размещение для субъекта Российской Федерации в ФГИС ЦС информации о сметных ценах строительных ресурсов и об индексах изменения сметной стоимости по группам однородных строительных ресурсов будет свидетельствовать об исполнении требований пункта 3 (1) Постановления № 1452 для такого субъекта Российской Федерации и, как следствие, о его переходе с соответствующего квартала к применению ресурсно-индексного метода определения сметной стоимости строительства. </w:t>
      </w:r>
    </w:p>
    <w:p w:rsidR="00400414" w:rsidRDefault="00400414" w:rsidP="00400414">
      <w:pPr>
        <w:ind w:firstLine="709"/>
        <w:jc w:val="both"/>
        <w:rPr>
          <w:sz w:val="28"/>
          <w:szCs w:val="28"/>
        </w:rPr>
      </w:pPr>
      <w:r w:rsidRPr="00DC1D17">
        <w:rPr>
          <w:sz w:val="28"/>
          <w:szCs w:val="28"/>
        </w:rPr>
        <w:lastRenderedPageBreak/>
        <w:t>Таким образом</w:t>
      </w:r>
      <w:r>
        <w:rPr>
          <w:sz w:val="28"/>
          <w:szCs w:val="28"/>
        </w:rPr>
        <w:t>,</w:t>
      </w:r>
      <w:r w:rsidRPr="00DC1D17">
        <w:rPr>
          <w:sz w:val="28"/>
          <w:szCs w:val="28"/>
        </w:rPr>
        <w:t xml:space="preserve"> при определении сметной стоимости работ следовало применить ресурсно-индексный метод, что позволило бы повысить достоверность определения сметной стоимости строительства по сравнению с базисно-индексным методом, приблизив её к рыночным показателям.</w:t>
      </w:r>
    </w:p>
    <w:p w:rsidR="00400414" w:rsidRDefault="00400414" w:rsidP="0040041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расчёты произвести ресурсно-индексным методом, а также предусмотреть средства на ремонт в полном объёме.</w:t>
      </w:r>
    </w:p>
    <w:p w:rsidR="00FC66D5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3.1.1.3. Р</w:t>
      </w:r>
      <w:r w:rsidR="00FC66D5">
        <w:rPr>
          <w:sz w:val="28"/>
          <w:szCs w:val="28"/>
        </w:rPr>
        <w:t xml:space="preserve">емонт спортивного зала в здании муниципального бюджетного общеобразовательного учреждения «Средняя общеобразовательная школа </w:t>
      </w:r>
      <w:r w:rsidR="00FC66D5">
        <w:rPr>
          <w:sz w:val="28"/>
          <w:szCs w:val="28"/>
        </w:rPr>
        <w:br/>
        <w:t>№ 8» - 3 130,539 тыс. рублей</w:t>
      </w:r>
      <w:r>
        <w:rPr>
          <w:sz w:val="28"/>
          <w:szCs w:val="28"/>
        </w:rPr>
        <w:t>.</w:t>
      </w:r>
      <w:r w:rsidR="00FC66D5">
        <w:rPr>
          <w:sz w:val="28"/>
          <w:szCs w:val="28"/>
        </w:rPr>
        <w:t xml:space="preserve"> </w:t>
      </w:r>
    </w:p>
    <w:p w:rsidR="006E1F73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3.1.1.4.</w:t>
      </w:r>
      <w:r w:rsidR="006E1F7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E1F73">
        <w:rPr>
          <w:sz w:val="28"/>
          <w:szCs w:val="28"/>
        </w:rPr>
        <w:t>емонт подвального помещения в здании муниципального автономного дошкольного образовательного учреждения «Детский сад № 9 «Радуга» - 2 356,301 тыс. рублей</w:t>
      </w:r>
      <w:r>
        <w:rPr>
          <w:sz w:val="28"/>
          <w:szCs w:val="28"/>
        </w:rPr>
        <w:t>.</w:t>
      </w:r>
    </w:p>
    <w:p w:rsidR="006E1F73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3.1.1.5.</w:t>
      </w:r>
      <w:r w:rsidR="006E1F7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E1F73">
        <w:rPr>
          <w:sz w:val="28"/>
          <w:szCs w:val="28"/>
        </w:rPr>
        <w:t>емонт помещений и пожарной сигнализации в здании муниципального автономного дошкольного образовательного учреждения города Нефтеюганска «Детский сад № 6 «Лукоморье» - 2 948,901 тыс. рублей</w:t>
      </w:r>
      <w:r>
        <w:rPr>
          <w:sz w:val="28"/>
          <w:szCs w:val="28"/>
        </w:rPr>
        <w:t>.</w:t>
      </w:r>
    </w:p>
    <w:p w:rsidR="00247AD2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3.1.1.6. Р</w:t>
      </w:r>
      <w:r w:rsidR="006E1F73">
        <w:rPr>
          <w:sz w:val="28"/>
          <w:szCs w:val="28"/>
        </w:rPr>
        <w:t>емонт кро</w:t>
      </w:r>
      <w:r w:rsidR="00247AD2">
        <w:rPr>
          <w:sz w:val="28"/>
          <w:szCs w:val="28"/>
        </w:rPr>
        <w:t>вли и помещений в здании муниципального бюджетного дошкольного образовательного учреждения «Детский сад № 18 «Журавлик» - 6 114,629 тыс. рублей</w:t>
      </w:r>
      <w:r>
        <w:rPr>
          <w:sz w:val="28"/>
          <w:szCs w:val="28"/>
        </w:rPr>
        <w:t>.</w:t>
      </w:r>
    </w:p>
    <w:p w:rsidR="00A546C8" w:rsidRPr="00933D3D" w:rsidRDefault="00A546C8" w:rsidP="00A546C8">
      <w:pPr>
        <w:ind w:firstLine="709"/>
        <w:jc w:val="both"/>
        <w:rPr>
          <w:iCs/>
          <w:sz w:val="28"/>
          <w:szCs w:val="28"/>
        </w:rPr>
      </w:pPr>
      <w:r w:rsidRPr="00933D3D">
        <w:rPr>
          <w:iCs/>
          <w:sz w:val="28"/>
          <w:szCs w:val="28"/>
        </w:rPr>
        <w:t>В пред</w:t>
      </w:r>
      <w:r>
        <w:rPr>
          <w:iCs/>
          <w:sz w:val="28"/>
          <w:szCs w:val="28"/>
        </w:rPr>
        <w:t>о</w:t>
      </w:r>
      <w:r w:rsidRPr="00933D3D">
        <w:rPr>
          <w:iCs/>
          <w:sz w:val="28"/>
          <w:szCs w:val="28"/>
        </w:rPr>
        <w:t>ставленной в качестве финансово-экономического обоснования сметной документации указано, что локальны</w:t>
      </w:r>
      <w:r>
        <w:rPr>
          <w:iCs/>
          <w:sz w:val="28"/>
          <w:szCs w:val="28"/>
        </w:rPr>
        <w:t>е</w:t>
      </w:r>
      <w:r w:rsidRPr="00933D3D">
        <w:rPr>
          <w:iCs/>
          <w:sz w:val="28"/>
          <w:szCs w:val="28"/>
        </w:rPr>
        <w:t xml:space="preserve"> сметны</w:t>
      </w:r>
      <w:r>
        <w:rPr>
          <w:iCs/>
          <w:sz w:val="28"/>
          <w:szCs w:val="28"/>
        </w:rPr>
        <w:t>е</w:t>
      </w:r>
      <w:r w:rsidRPr="00933D3D">
        <w:rPr>
          <w:iCs/>
          <w:sz w:val="28"/>
          <w:szCs w:val="28"/>
        </w:rPr>
        <w:t xml:space="preserve"> расчёт</w:t>
      </w:r>
      <w:r>
        <w:rPr>
          <w:iCs/>
          <w:sz w:val="28"/>
          <w:szCs w:val="28"/>
        </w:rPr>
        <w:t>ы по ремонту кровли и ремонту помещений № 7, 9, 30</w:t>
      </w:r>
      <w:r w:rsidRPr="00933D3D">
        <w:rPr>
          <w:iCs/>
          <w:sz w:val="28"/>
          <w:szCs w:val="28"/>
        </w:rPr>
        <w:t xml:space="preserve"> выполнен</w:t>
      </w:r>
      <w:r>
        <w:rPr>
          <w:iCs/>
          <w:sz w:val="28"/>
          <w:szCs w:val="28"/>
        </w:rPr>
        <w:t>ы</w:t>
      </w:r>
      <w:r w:rsidRPr="00933D3D">
        <w:rPr>
          <w:iCs/>
          <w:sz w:val="28"/>
          <w:szCs w:val="28"/>
        </w:rPr>
        <w:t xml:space="preserve"> в ценах 4 квартала 2024 года. При рассмотрении позиций в смете выявлены несоответствия применяемых индексов с индексами изменения сметной стоимости строительства по группам однородных строительных ресурсов на IV квартал 2024 год, размещ</w:t>
      </w:r>
      <w:r>
        <w:rPr>
          <w:iCs/>
          <w:sz w:val="28"/>
          <w:szCs w:val="28"/>
        </w:rPr>
        <w:t>ё</w:t>
      </w:r>
      <w:r w:rsidRPr="00933D3D">
        <w:rPr>
          <w:iCs/>
          <w:sz w:val="28"/>
          <w:szCs w:val="28"/>
        </w:rPr>
        <w:t xml:space="preserve">нных в </w:t>
      </w:r>
      <w:r>
        <w:rPr>
          <w:iCs/>
          <w:sz w:val="28"/>
          <w:szCs w:val="28"/>
        </w:rPr>
        <w:t xml:space="preserve">ФГИС ЦС </w:t>
      </w:r>
      <w:r w:rsidRPr="00933D3D">
        <w:rPr>
          <w:iCs/>
          <w:sz w:val="28"/>
          <w:szCs w:val="28"/>
        </w:rPr>
        <w:t xml:space="preserve">для 2 ценовой зоны Ханты-Мансийского автономного округа </w:t>
      </w:r>
      <w:r>
        <w:rPr>
          <w:iCs/>
          <w:sz w:val="28"/>
          <w:szCs w:val="28"/>
        </w:rPr>
        <w:t>-</w:t>
      </w:r>
      <w:r w:rsidRPr="00933D3D">
        <w:rPr>
          <w:iCs/>
          <w:sz w:val="28"/>
          <w:szCs w:val="28"/>
        </w:rPr>
        <w:t xml:space="preserve"> Югры.</w:t>
      </w:r>
    </w:p>
    <w:p w:rsidR="00A546C8" w:rsidRPr="00933D3D" w:rsidRDefault="00A546C8" w:rsidP="00A546C8">
      <w:pPr>
        <w:ind w:firstLine="709"/>
        <w:jc w:val="both"/>
        <w:rPr>
          <w:iCs/>
          <w:sz w:val="28"/>
          <w:szCs w:val="28"/>
        </w:rPr>
      </w:pPr>
      <w:r w:rsidRPr="00933D3D">
        <w:rPr>
          <w:iCs/>
          <w:sz w:val="28"/>
          <w:szCs w:val="28"/>
        </w:rPr>
        <w:t>Кроме того, по позиции 13 локального сметного расчёта по ремонту кровли указан завышенный объём раствора готового кладочного, цементного</w:t>
      </w:r>
      <w:r>
        <w:rPr>
          <w:iCs/>
          <w:sz w:val="28"/>
          <w:szCs w:val="28"/>
        </w:rPr>
        <w:t xml:space="preserve"> </w:t>
      </w:r>
      <w:r w:rsidRPr="00933D3D">
        <w:rPr>
          <w:iCs/>
          <w:sz w:val="28"/>
          <w:szCs w:val="28"/>
        </w:rPr>
        <w:t>56,61 м3, тогда как согласно позиции 12 расчёта при выполнении работ по устройству выравнивающей стяжки на площадь 300 м</w:t>
      </w:r>
      <w:r w:rsidRPr="00933D3D">
        <w:rPr>
          <w:iCs/>
          <w:sz w:val="28"/>
          <w:szCs w:val="28"/>
          <w:vertAlign w:val="superscript"/>
        </w:rPr>
        <w:t>2</w:t>
      </w:r>
      <w:r w:rsidRPr="00933D3D">
        <w:rPr>
          <w:iCs/>
          <w:sz w:val="28"/>
          <w:szCs w:val="28"/>
        </w:rPr>
        <w:t xml:space="preserve"> необходим объём раствора кладочного цементного в количестве 26,01 м</w:t>
      </w:r>
      <w:r w:rsidRPr="00933D3D">
        <w:rPr>
          <w:iCs/>
          <w:sz w:val="28"/>
          <w:szCs w:val="28"/>
          <w:vertAlign w:val="superscript"/>
        </w:rPr>
        <w:t>3</w:t>
      </w:r>
      <w:r w:rsidRPr="00933D3D">
        <w:rPr>
          <w:iCs/>
          <w:sz w:val="28"/>
          <w:szCs w:val="28"/>
        </w:rPr>
        <w:t>.</w:t>
      </w:r>
    </w:p>
    <w:p w:rsidR="00A546C8" w:rsidRDefault="00A546C8" w:rsidP="00A546C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Рекомендуем устранить замечания.</w:t>
      </w:r>
    </w:p>
    <w:p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3.1.1.7.</w:t>
      </w:r>
      <w:r w:rsidR="00247AD2">
        <w:rPr>
          <w:sz w:val="28"/>
          <w:szCs w:val="28"/>
        </w:rPr>
        <w:t xml:space="preserve"> </w:t>
      </w:r>
      <w:r w:rsidR="000B1F8B" w:rsidRPr="000A0DA8">
        <w:rPr>
          <w:sz w:val="28"/>
          <w:szCs w:val="28"/>
        </w:rPr>
        <w:t>Приобретение оборудования</w:t>
      </w:r>
      <w:r w:rsidR="000B1F8B">
        <w:rPr>
          <w:sz w:val="28"/>
          <w:szCs w:val="28"/>
        </w:rPr>
        <w:t xml:space="preserve"> и р</w:t>
      </w:r>
      <w:r w:rsidR="00247AD2">
        <w:rPr>
          <w:sz w:val="28"/>
          <w:szCs w:val="28"/>
        </w:rPr>
        <w:t>емонт кровли и туалетов в здании муниципального бюджетного дошкольного образовательного учреждения «Детский сад № 1 «Рябинка» - 17 302,916 тыс. рублей</w:t>
      </w:r>
      <w:r>
        <w:rPr>
          <w:sz w:val="28"/>
          <w:szCs w:val="28"/>
        </w:rPr>
        <w:t>.</w:t>
      </w:r>
    </w:p>
    <w:p w:rsidR="00A546C8" w:rsidRDefault="00A546C8" w:rsidP="00A546C8">
      <w:pPr>
        <w:ind w:firstLine="709"/>
        <w:jc w:val="both"/>
        <w:rPr>
          <w:sz w:val="28"/>
          <w:szCs w:val="28"/>
        </w:rPr>
      </w:pPr>
      <w:r w:rsidRPr="00CF7BAD">
        <w:rPr>
          <w:sz w:val="28"/>
          <w:szCs w:val="28"/>
        </w:rPr>
        <w:t>В пред</w:t>
      </w:r>
      <w:r>
        <w:rPr>
          <w:sz w:val="28"/>
          <w:szCs w:val="28"/>
        </w:rPr>
        <w:t>о</w:t>
      </w:r>
      <w:r w:rsidRPr="00CF7BAD">
        <w:rPr>
          <w:sz w:val="28"/>
          <w:szCs w:val="28"/>
        </w:rPr>
        <w:t>ставленн</w:t>
      </w:r>
      <w:r>
        <w:rPr>
          <w:sz w:val="28"/>
          <w:szCs w:val="28"/>
        </w:rPr>
        <w:t>ой</w:t>
      </w:r>
      <w:r w:rsidRPr="00CF7BAD">
        <w:rPr>
          <w:sz w:val="28"/>
          <w:szCs w:val="28"/>
        </w:rPr>
        <w:t xml:space="preserve"> в качестве финансово-экономического обоснования сметной документации </w:t>
      </w:r>
      <w:r>
        <w:rPr>
          <w:iCs/>
          <w:sz w:val="28"/>
          <w:szCs w:val="28"/>
        </w:rPr>
        <w:t>на</w:t>
      </w:r>
      <w:r w:rsidRPr="00A10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туалетов (помещения по техническому паспорту № 9, 10, 32, 33, 39, 40) </w:t>
      </w:r>
      <w:r w:rsidRPr="00DA751A">
        <w:rPr>
          <w:sz w:val="28"/>
          <w:szCs w:val="28"/>
        </w:rPr>
        <w:t>локальны</w:t>
      </w:r>
      <w:r>
        <w:rPr>
          <w:sz w:val="28"/>
          <w:szCs w:val="28"/>
        </w:rPr>
        <w:t>е</w:t>
      </w:r>
      <w:r w:rsidRPr="00DA751A">
        <w:rPr>
          <w:sz w:val="28"/>
          <w:szCs w:val="28"/>
        </w:rPr>
        <w:t xml:space="preserve"> сметны</w:t>
      </w:r>
      <w:r>
        <w:rPr>
          <w:sz w:val="28"/>
          <w:szCs w:val="28"/>
        </w:rPr>
        <w:t>е</w:t>
      </w:r>
      <w:r w:rsidRPr="00DA751A">
        <w:rPr>
          <w:sz w:val="28"/>
          <w:szCs w:val="28"/>
        </w:rPr>
        <w:t xml:space="preserve"> расчёт</w:t>
      </w:r>
      <w:r>
        <w:rPr>
          <w:sz w:val="28"/>
          <w:szCs w:val="28"/>
        </w:rPr>
        <w:t>ы</w:t>
      </w:r>
      <w:r w:rsidRPr="00DA751A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DA751A">
        <w:rPr>
          <w:sz w:val="28"/>
          <w:szCs w:val="28"/>
        </w:rPr>
        <w:t xml:space="preserve"> в</w:t>
      </w:r>
      <w:r w:rsidRPr="00CF7BAD">
        <w:rPr>
          <w:sz w:val="28"/>
          <w:szCs w:val="28"/>
        </w:rPr>
        <w:t xml:space="preserve"> текущих ценах </w:t>
      </w:r>
      <w:r>
        <w:rPr>
          <w:sz w:val="28"/>
          <w:szCs w:val="28"/>
          <w:lang w:val="en-US"/>
        </w:rPr>
        <w:t>II</w:t>
      </w:r>
      <w:r w:rsidRPr="00CF7BAD">
        <w:rPr>
          <w:sz w:val="28"/>
          <w:szCs w:val="28"/>
        </w:rPr>
        <w:t xml:space="preserve"> квартала 2024 года. </w:t>
      </w:r>
    </w:p>
    <w:p w:rsidR="00A546C8" w:rsidRPr="00396A86" w:rsidRDefault="00A546C8" w:rsidP="00A5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A546C8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396A86">
        <w:rPr>
          <w:sz w:val="28"/>
          <w:szCs w:val="28"/>
        </w:rPr>
        <w:t xml:space="preserve">ФГИС ЦС размещены сметные цены строительных ресурсов и информация об индексах изменения сметной стоимости строительства по группам однородных строительных ресурсов на </w:t>
      </w:r>
      <w:r w:rsidRPr="00396A86">
        <w:rPr>
          <w:sz w:val="28"/>
          <w:szCs w:val="28"/>
          <w:lang w:val="en-US"/>
        </w:rPr>
        <w:t>IV</w:t>
      </w:r>
      <w:r w:rsidRPr="00396A86">
        <w:rPr>
          <w:sz w:val="28"/>
          <w:szCs w:val="28"/>
        </w:rPr>
        <w:t xml:space="preserve"> квартал 2024 года для 2 ценовой зон</w:t>
      </w:r>
      <w:r>
        <w:rPr>
          <w:sz w:val="28"/>
          <w:szCs w:val="28"/>
        </w:rPr>
        <w:t>ы</w:t>
      </w:r>
      <w:r w:rsidRPr="00396A86">
        <w:rPr>
          <w:sz w:val="28"/>
          <w:szCs w:val="28"/>
        </w:rPr>
        <w:t xml:space="preserve"> Ханты-Мансийского автономного округа - Югры, что подтверждается письмом Министерства строительства и жилищно-</w:t>
      </w:r>
      <w:r w:rsidRPr="00396A86">
        <w:rPr>
          <w:sz w:val="28"/>
          <w:szCs w:val="28"/>
        </w:rPr>
        <w:lastRenderedPageBreak/>
        <w:t>коммунального хозяйства Российской Федерации от 25.11.2024</w:t>
      </w:r>
      <w:r>
        <w:rPr>
          <w:sz w:val="28"/>
          <w:szCs w:val="28"/>
        </w:rPr>
        <w:t xml:space="preserve">                                   </w:t>
      </w:r>
      <w:r w:rsidRPr="00396A86">
        <w:rPr>
          <w:sz w:val="28"/>
          <w:szCs w:val="28"/>
        </w:rPr>
        <w:t>№ 69894-ИФ/09.</w:t>
      </w:r>
    </w:p>
    <w:p w:rsidR="00A546C8" w:rsidRPr="00CF7BAD" w:rsidRDefault="00A546C8" w:rsidP="00A546C8">
      <w:pPr>
        <w:ind w:firstLine="709"/>
        <w:jc w:val="both"/>
        <w:rPr>
          <w:sz w:val="28"/>
          <w:szCs w:val="28"/>
        </w:rPr>
      </w:pPr>
      <w:r w:rsidRPr="00F53539">
        <w:rPr>
          <w:sz w:val="28"/>
          <w:szCs w:val="28"/>
        </w:rPr>
        <w:t>Рекомендуем оценить реалистичность исполнения указанн</w:t>
      </w:r>
      <w:r>
        <w:rPr>
          <w:sz w:val="28"/>
          <w:szCs w:val="28"/>
        </w:rPr>
        <w:t>ого</w:t>
      </w:r>
      <w:r w:rsidRPr="00F5353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я.</w:t>
      </w:r>
    </w:p>
    <w:p w:rsidR="00A546C8" w:rsidRDefault="00A546C8" w:rsidP="00A546C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качестве обоснования планируемых расходов на ремонт кровли предоставлены сметные расчёты, </w:t>
      </w:r>
      <w:r>
        <w:rPr>
          <w:sz w:val="28"/>
        </w:rPr>
        <w:t xml:space="preserve">составленные базисно-индексным методом. Разъяснение о применении ресурсно-индексного метода указано в пункте </w:t>
      </w:r>
      <w:r w:rsidR="000B1F8B">
        <w:rPr>
          <w:sz w:val="28"/>
        </w:rPr>
        <w:t>3.1.1.2 заключения</w:t>
      </w:r>
      <w:r>
        <w:rPr>
          <w:sz w:val="28"/>
        </w:rPr>
        <w:t xml:space="preserve">. </w:t>
      </w:r>
    </w:p>
    <w:p w:rsidR="00A546C8" w:rsidRDefault="00A546C8" w:rsidP="00A546C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расчёты произвести ресурсно-индексным методом.</w:t>
      </w:r>
    </w:p>
    <w:p w:rsidR="002D14FD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3.1.1.8. Р</w:t>
      </w:r>
      <w:r w:rsidR="00247AD2">
        <w:rPr>
          <w:sz w:val="28"/>
          <w:szCs w:val="28"/>
        </w:rPr>
        <w:t>емонт туалетов в здании муниципального бюджетного общеобразовательного учреждения «Средняя общеобразовательная школа № 1» - 1 499,519 тыс. рублей</w:t>
      </w:r>
      <w:r w:rsidR="002D14FD">
        <w:rPr>
          <w:sz w:val="28"/>
          <w:szCs w:val="28"/>
        </w:rPr>
        <w:t>.</w:t>
      </w:r>
    </w:p>
    <w:p w:rsidR="002D14FD" w:rsidRDefault="002D14FD" w:rsidP="002D1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</w:t>
      </w:r>
      <w:r w:rsidRPr="00CF7BAD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CF7BAD">
        <w:rPr>
          <w:sz w:val="28"/>
          <w:szCs w:val="28"/>
        </w:rPr>
        <w:t>ставленн</w:t>
      </w:r>
      <w:r>
        <w:rPr>
          <w:sz w:val="28"/>
          <w:szCs w:val="28"/>
        </w:rPr>
        <w:t>ой</w:t>
      </w:r>
      <w:r w:rsidRPr="00CF7BAD">
        <w:rPr>
          <w:sz w:val="28"/>
          <w:szCs w:val="28"/>
        </w:rPr>
        <w:t xml:space="preserve"> в качестве финансово-экономического обоснования сметной документации </w:t>
      </w:r>
      <w:r w:rsidRPr="00DA751A">
        <w:rPr>
          <w:sz w:val="28"/>
          <w:szCs w:val="28"/>
        </w:rPr>
        <w:t>локальны</w:t>
      </w:r>
      <w:r>
        <w:rPr>
          <w:sz w:val="28"/>
          <w:szCs w:val="28"/>
        </w:rPr>
        <w:t>е</w:t>
      </w:r>
      <w:r w:rsidRPr="00DA751A">
        <w:rPr>
          <w:sz w:val="28"/>
          <w:szCs w:val="28"/>
        </w:rPr>
        <w:t xml:space="preserve"> сметны</w:t>
      </w:r>
      <w:r>
        <w:rPr>
          <w:sz w:val="28"/>
          <w:szCs w:val="28"/>
        </w:rPr>
        <w:t>е</w:t>
      </w:r>
      <w:r w:rsidRPr="00DA751A">
        <w:rPr>
          <w:sz w:val="28"/>
          <w:szCs w:val="28"/>
        </w:rPr>
        <w:t xml:space="preserve"> расчёт</w:t>
      </w:r>
      <w:r>
        <w:rPr>
          <w:sz w:val="28"/>
          <w:szCs w:val="28"/>
        </w:rPr>
        <w:t>ы</w:t>
      </w:r>
      <w:r w:rsidRPr="00DA751A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DA751A">
        <w:rPr>
          <w:sz w:val="28"/>
          <w:szCs w:val="28"/>
        </w:rPr>
        <w:t xml:space="preserve"> в</w:t>
      </w:r>
      <w:r w:rsidRPr="00CF7BAD">
        <w:rPr>
          <w:sz w:val="28"/>
          <w:szCs w:val="28"/>
        </w:rPr>
        <w:t xml:space="preserve"> текущих ценах </w:t>
      </w:r>
      <w:r>
        <w:rPr>
          <w:sz w:val="28"/>
          <w:szCs w:val="28"/>
          <w:lang w:val="en-US"/>
        </w:rPr>
        <w:t>III</w:t>
      </w:r>
      <w:r w:rsidRPr="00CF7BAD">
        <w:rPr>
          <w:sz w:val="28"/>
          <w:szCs w:val="28"/>
        </w:rPr>
        <w:t xml:space="preserve"> квартала 2024 года. </w:t>
      </w:r>
    </w:p>
    <w:p w:rsidR="002D14FD" w:rsidRPr="00396A86" w:rsidRDefault="002D14FD" w:rsidP="002D1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2D14FD">
        <w:rPr>
          <w:rFonts w:eastAsiaTheme="minorHAnsi"/>
          <w:kern w:val="2"/>
          <w:sz w:val="28"/>
          <w:szCs w:val="28"/>
          <w:lang w:eastAsia="en-US"/>
        </w:rPr>
        <w:t xml:space="preserve"> в </w:t>
      </w:r>
      <w:r w:rsidRPr="00DC1D17">
        <w:rPr>
          <w:sz w:val="28"/>
          <w:szCs w:val="28"/>
        </w:rPr>
        <w:t xml:space="preserve">федеральной государственной информационной системе ценообразования в строительстве </w:t>
      </w:r>
      <w:r>
        <w:rPr>
          <w:sz w:val="28"/>
          <w:szCs w:val="28"/>
        </w:rPr>
        <w:t xml:space="preserve">(далее - </w:t>
      </w:r>
      <w:r w:rsidRPr="00396A86">
        <w:rPr>
          <w:sz w:val="28"/>
          <w:szCs w:val="28"/>
        </w:rPr>
        <w:t>ФГИС ЦС</w:t>
      </w:r>
      <w:r>
        <w:rPr>
          <w:sz w:val="28"/>
          <w:szCs w:val="28"/>
        </w:rPr>
        <w:t>)</w:t>
      </w:r>
      <w:r w:rsidRPr="00396A86">
        <w:rPr>
          <w:sz w:val="28"/>
          <w:szCs w:val="28"/>
        </w:rPr>
        <w:t xml:space="preserve"> размещены сметные цены строительных ресурсов и информация об индексах изменения сметной стоимости строительства по группам однородных строительных ресурсов на </w:t>
      </w:r>
      <w:r w:rsidRPr="00396A86">
        <w:rPr>
          <w:sz w:val="28"/>
          <w:szCs w:val="28"/>
          <w:lang w:val="en-US"/>
        </w:rPr>
        <w:t>IV</w:t>
      </w:r>
      <w:r w:rsidRPr="00396A86">
        <w:rPr>
          <w:sz w:val="28"/>
          <w:szCs w:val="28"/>
        </w:rPr>
        <w:t xml:space="preserve"> квартал 2024 года для 2 ценовой зон</w:t>
      </w:r>
      <w:r>
        <w:rPr>
          <w:sz w:val="28"/>
          <w:szCs w:val="28"/>
        </w:rPr>
        <w:t>ы</w:t>
      </w:r>
      <w:r w:rsidRPr="00396A86">
        <w:rPr>
          <w:sz w:val="28"/>
          <w:szCs w:val="28"/>
        </w:rPr>
        <w:t xml:space="preserve"> Ханты-Мансийского автономного округа - Югры, что подтверждается письмом Министерства строительства и жилищно-коммунального хозяйства Российской Федерации от 25.11.2024</w:t>
      </w:r>
      <w:r>
        <w:rPr>
          <w:sz w:val="28"/>
          <w:szCs w:val="28"/>
        </w:rPr>
        <w:t xml:space="preserve">                                   </w:t>
      </w:r>
      <w:r w:rsidRPr="00396A86">
        <w:rPr>
          <w:sz w:val="28"/>
          <w:szCs w:val="28"/>
        </w:rPr>
        <w:t>№ 69894-ИФ/09.</w:t>
      </w:r>
    </w:p>
    <w:p w:rsidR="00247AD2" w:rsidRDefault="002D14FD" w:rsidP="002D1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539">
        <w:rPr>
          <w:sz w:val="28"/>
          <w:szCs w:val="28"/>
        </w:rPr>
        <w:t>Рекомендуем оценить реалистичность исполнения указанн</w:t>
      </w:r>
      <w:r>
        <w:rPr>
          <w:sz w:val="28"/>
          <w:szCs w:val="28"/>
        </w:rPr>
        <w:t>ого</w:t>
      </w:r>
      <w:r w:rsidRPr="00F5353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841E62">
        <w:rPr>
          <w:sz w:val="28"/>
          <w:szCs w:val="28"/>
        </w:rPr>
        <w:t>.</w:t>
      </w:r>
    </w:p>
    <w:p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3.1.1.9. Р</w:t>
      </w:r>
      <w:r w:rsidR="00247AD2">
        <w:rPr>
          <w:sz w:val="28"/>
          <w:szCs w:val="28"/>
        </w:rPr>
        <w:t>емонт кровли здания муниципального автономного дошкольного образовательного учреждения «Детский сад № 20 «Золушка» - 5 510,751 тыс. рублей</w:t>
      </w:r>
      <w:r>
        <w:rPr>
          <w:sz w:val="28"/>
          <w:szCs w:val="28"/>
        </w:rPr>
        <w:t>.</w:t>
      </w:r>
    </w:p>
    <w:p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3.1.1.10. Р</w:t>
      </w:r>
      <w:r w:rsidR="00247AD2">
        <w:rPr>
          <w:sz w:val="28"/>
          <w:szCs w:val="28"/>
        </w:rPr>
        <w:t>емонт трубопровода подачи отопления в здании муниципального бюджетного общеобразовательного учреждения «Средняя общеобразовательная школа № 2 имени Исаевой Антонины Ивановны» - 593,103 тыс. рублей</w:t>
      </w:r>
      <w:r>
        <w:rPr>
          <w:sz w:val="28"/>
          <w:szCs w:val="28"/>
        </w:rPr>
        <w:t>.</w:t>
      </w:r>
    </w:p>
    <w:p w:rsidR="00A546C8" w:rsidRDefault="00A546C8" w:rsidP="00A546C8">
      <w:pPr>
        <w:ind w:firstLine="709"/>
        <w:jc w:val="both"/>
        <w:rPr>
          <w:iCs/>
          <w:sz w:val="28"/>
          <w:szCs w:val="28"/>
        </w:rPr>
      </w:pPr>
      <w:r w:rsidRPr="003A0904">
        <w:rPr>
          <w:iCs/>
          <w:sz w:val="28"/>
          <w:szCs w:val="28"/>
        </w:rPr>
        <w:t>В представленной в качестве финансово-экономического обоснования сметной документации указано, что сводный сметный расчёт выполнен в ценах 4 квартала 2024 года. При этом, при рассмотрении локального сметного расчёта выявлено, что сметные цены строительных ресурсов и информация об индексах изменения сметной стоимости строительства по группам однородных строительных ресурсов применен</w:t>
      </w:r>
      <w:r>
        <w:rPr>
          <w:iCs/>
          <w:sz w:val="28"/>
          <w:szCs w:val="28"/>
        </w:rPr>
        <w:t>ы</w:t>
      </w:r>
      <w:r w:rsidRPr="003A0904">
        <w:rPr>
          <w:iCs/>
          <w:sz w:val="28"/>
          <w:szCs w:val="28"/>
        </w:rPr>
        <w:t xml:space="preserve"> для 2 ценовой зон</w:t>
      </w:r>
      <w:r>
        <w:rPr>
          <w:iCs/>
          <w:sz w:val="28"/>
          <w:szCs w:val="28"/>
        </w:rPr>
        <w:t>ы</w:t>
      </w:r>
      <w:r w:rsidRPr="003A0904">
        <w:rPr>
          <w:iCs/>
          <w:sz w:val="28"/>
          <w:szCs w:val="28"/>
        </w:rPr>
        <w:t xml:space="preserve"> Ханты-Мансийского автономного округа </w:t>
      </w:r>
      <w:r>
        <w:rPr>
          <w:iCs/>
          <w:sz w:val="28"/>
          <w:szCs w:val="28"/>
        </w:rPr>
        <w:t>-</w:t>
      </w:r>
      <w:r w:rsidRPr="003A0904">
        <w:rPr>
          <w:iCs/>
          <w:sz w:val="28"/>
          <w:szCs w:val="28"/>
        </w:rPr>
        <w:t xml:space="preserve"> Югры на 3 квартал 2024 года.</w:t>
      </w:r>
    </w:p>
    <w:p w:rsidR="00A546C8" w:rsidRPr="00CF7BAD" w:rsidRDefault="00A546C8" w:rsidP="00A546C8">
      <w:pPr>
        <w:ind w:firstLine="709"/>
        <w:jc w:val="both"/>
        <w:rPr>
          <w:sz w:val="28"/>
          <w:szCs w:val="28"/>
        </w:rPr>
      </w:pPr>
      <w:r w:rsidRPr="00F53539">
        <w:rPr>
          <w:sz w:val="28"/>
          <w:szCs w:val="28"/>
        </w:rPr>
        <w:t xml:space="preserve">Рекомендуем </w:t>
      </w:r>
      <w:r>
        <w:rPr>
          <w:sz w:val="28"/>
          <w:szCs w:val="28"/>
        </w:rPr>
        <w:t>устранить замечание.</w:t>
      </w:r>
    </w:p>
    <w:p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3.1.1.11. Р</w:t>
      </w:r>
      <w:r w:rsidR="00247AD2">
        <w:rPr>
          <w:sz w:val="28"/>
          <w:szCs w:val="28"/>
        </w:rPr>
        <w:t xml:space="preserve">емонт медицинского кабинета и туалетов в здании </w:t>
      </w:r>
      <w:r w:rsidR="00247AD2" w:rsidRPr="00247AD2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247AD2">
        <w:rPr>
          <w:sz w:val="28"/>
          <w:szCs w:val="28"/>
        </w:rPr>
        <w:t>3</w:t>
      </w:r>
      <w:r w:rsidR="00247AD2" w:rsidRPr="00247AD2">
        <w:rPr>
          <w:sz w:val="28"/>
          <w:szCs w:val="28"/>
        </w:rPr>
        <w:t xml:space="preserve"> имени И</w:t>
      </w:r>
      <w:r w:rsidR="00247AD2">
        <w:rPr>
          <w:sz w:val="28"/>
          <w:szCs w:val="28"/>
        </w:rPr>
        <w:t>васенко Анатолия Антоновича» - 5 334,067</w:t>
      </w:r>
      <w:r w:rsidR="00247AD2" w:rsidRPr="00247A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3.1.1.12.</w:t>
      </w:r>
      <w:r w:rsidR="00247A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7CCB">
        <w:rPr>
          <w:sz w:val="28"/>
          <w:szCs w:val="28"/>
        </w:rPr>
        <w:t xml:space="preserve">риобретение комплектующих к системе вентиляции пищеблока и </w:t>
      </w:r>
      <w:r w:rsidR="00247AD2">
        <w:rPr>
          <w:sz w:val="28"/>
          <w:szCs w:val="28"/>
        </w:rPr>
        <w:t xml:space="preserve">ремонт процедурного кабинета </w:t>
      </w:r>
      <w:r w:rsidR="00E67CCB">
        <w:rPr>
          <w:sz w:val="28"/>
          <w:szCs w:val="28"/>
        </w:rPr>
        <w:t>в здании муниципального бюджетного общеобразовательного учреждения «Средняя общеобразовательная ш</w:t>
      </w:r>
      <w:r>
        <w:rPr>
          <w:sz w:val="28"/>
          <w:szCs w:val="28"/>
        </w:rPr>
        <w:t>кола № 7» - 846,337 тыс. рублей.</w:t>
      </w:r>
    </w:p>
    <w:p w:rsidR="00E67CCB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3.1.1.13. Р</w:t>
      </w:r>
      <w:r w:rsidR="00E67CCB">
        <w:rPr>
          <w:sz w:val="28"/>
          <w:szCs w:val="28"/>
        </w:rPr>
        <w:t>емонт кровли здания муниципального бюджетного дошкольного образовательного учреждения «Детский сад № 25 «Ромашка» - 4 932,349 тыс. рублей</w:t>
      </w:r>
      <w:r>
        <w:rPr>
          <w:sz w:val="28"/>
          <w:szCs w:val="28"/>
        </w:rPr>
        <w:t>.</w:t>
      </w:r>
    </w:p>
    <w:p w:rsidR="00A546C8" w:rsidRPr="00D67180" w:rsidRDefault="00A546C8" w:rsidP="00A546C8">
      <w:pPr>
        <w:ind w:firstLine="709"/>
        <w:jc w:val="both"/>
        <w:rPr>
          <w:iCs/>
          <w:sz w:val="28"/>
          <w:szCs w:val="28"/>
        </w:rPr>
      </w:pPr>
      <w:r w:rsidRPr="00D67180">
        <w:rPr>
          <w:sz w:val="28"/>
        </w:rPr>
        <w:t>В пред</w:t>
      </w:r>
      <w:r>
        <w:rPr>
          <w:sz w:val="28"/>
        </w:rPr>
        <w:t>о</w:t>
      </w:r>
      <w:r w:rsidRPr="00D67180">
        <w:rPr>
          <w:sz w:val="28"/>
        </w:rPr>
        <w:t>ставленной в качестве финансово-экономического обоснования сметной документации указано, что локальный сметный расчёт выполнен в ценах 4 квартала 2024 года. При рассмотрении позиций в смете выявлены несоответствия применяемых индексов с индексами изменения сметной стоимости строительства по группам однородных строительных ресурсов на IV квартал 2024 год, размещ</w:t>
      </w:r>
      <w:r>
        <w:rPr>
          <w:sz w:val="28"/>
        </w:rPr>
        <w:t>ё</w:t>
      </w:r>
      <w:r w:rsidRPr="00D67180">
        <w:rPr>
          <w:sz w:val="28"/>
        </w:rPr>
        <w:t xml:space="preserve">нных в </w:t>
      </w:r>
      <w:r>
        <w:rPr>
          <w:sz w:val="28"/>
        </w:rPr>
        <w:t>ФГИС ЦС</w:t>
      </w:r>
      <w:r w:rsidRPr="00D67180">
        <w:rPr>
          <w:sz w:val="28"/>
        </w:rPr>
        <w:t xml:space="preserve"> для 2 ценовой зоны Ханты-Мансийского автономного округа – Югры.</w:t>
      </w:r>
    </w:p>
    <w:p w:rsidR="00A546C8" w:rsidRDefault="00A546C8" w:rsidP="00A546C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Рекомендуем устранить замечание.</w:t>
      </w:r>
    </w:p>
    <w:p w:rsidR="00E67CCB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3.1.1.14. Р</w:t>
      </w:r>
      <w:r w:rsidR="00E67CCB">
        <w:rPr>
          <w:sz w:val="28"/>
          <w:szCs w:val="28"/>
        </w:rPr>
        <w:t>емонт полов в помещениях здания муниципального бюджетного дошкольного образовательного учреждения «Детский сад № 10 «</w:t>
      </w:r>
      <w:proofErr w:type="spellStart"/>
      <w:r w:rsidR="00E67CCB">
        <w:rPr>
          <w:sz w:val="28"/>
          <w:szCs w:val="28"/>
        </w:rPr>
        <w:t>Гусельки</w:t>
      </w:r>
      <w:proofErr w:type="spellEnd"/>
      <w:r w:rsidR="00E67CCB">
        <w:rPr>
          <w:sz w:val="28"/>
          <w:szCs w:val="28"/>
        </w:rPr>
        <w:t>» - 1 304,718 тыс. рублей</w:t>
      </w:r>
      <w:r>
        <w:rPr>
          <w:sz w:val="28"/>
          <w:szCs w:val="28"/>
        </w:rPr>
        <w:t>.</w:t>
      </w:r>
    </w:p>
    <w:p w:rsidR="002D14FD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3.1.1.15. Р</w:t>
      </w:r>
      <w:r w:rsidR="000206CD">
        <w:rPr>
          <w:sz w:val="28"/>
          <w:szCs w:val="28"/>
        </w:rPr>
        <w:t xml:space="preserve">емонт отмостки и </w:t>
      </w:r>
      <w:r w:rsidR="00E67CCB">
        <w:rPr>
          <w:sz w:val="28"/>
          <w:szCs w:val="28"/>
        </w:rPr>
        <w:t>утепление фасада</w:t>
      </w:r>
      <w:r w:rsidR="000206CD">
        <w:rPr>
          <w:sz w:val="28"/>
          <w:szCs w:val="28"/>
        </w:rPr>
        <w:t xml:space="preserve"> </w:t>
      </w:r>
      <w:r w:rsidR="00E67CCB">
        <w:rPr>
          <w:sz w:val="28"/>
          <w:szCs w:val="28"/>
        </w:rPr>
        <w:t xml:space="preserve">здания муниципального бюджетного общеобразовательного учреждения «Средняя общеобразовательная школа № </w:t>
      </w:r>
      <w:r w:rsidR="000206CD">
        <w:rPr>
          <w:sz w:val="28"/>
          <w:szCs w:val="28"/>
        </w:rPr>
        <w:t>6</w:t>
      </w:r>
      <w:r w:rsidR="00E67CCB">
        <w:rPr>
          <w:sz w:val="28"/>
          <w:szCs w:val="28"/>
        </w:rPr>
        <w:t xml:space="preserve">» - </w:t>
      </w:r>
      <w:r w:rsidR="000206CD">
        <w:rPr>
          <w:sz w:val="28"/>
          <w:szCs w:val="28"/>
        </w:rPr>
        <w:t>46 967,205</w:t>
      </w:r>
      <w:r w:rsidR="00E67CCB">
        <w:rPr>
          <w:sz w:val="28"/>
          <w:szCs w:val="28"/>
        </w:rPr>
        <w:t xml:space="preserve"> тыс. рублей</w:t>
      </w:r>
      <w:r w:rsidR="002D14FD">
        <w:rPr>
          <w:sz w:val="28"/>
          <w:szCs w:val="28"/>
        </w:rPr>
        <w:t>.</w:t>
      </w:r>
    </w:p>
    <w:p w:rsidR="002D14FD" w:rsidRDefault="002D14FD" w:rsidP="002D14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623A">
        <w:rPr>
          <w:sz w:val="28"/>
          <w:szCs w:val="28"/>
        </w:rPr>
        <w:t>В качестве обоснования</w:t>
      </w:r>
      <w:r>
        <w:rPr>
          <w:sz w:val="28"/>
          <w:szCs w:val="28"/>
        </w:rPr>
        <w:t xml:space="preserve"> планируемых расходов </w:t>
      </w:r>
      <w:r w:rsidRPr="0062623A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проведение капитального ремонта, а именно</w:t>
      </w:r>
      <w:r w:rsidRPr="0062623A">
        <w:rPr>
          <w:sz w:val="28"/>
          <w:szCs w:val="28"/>
        </w:rPr>
        <w:t xml:space="preserve"> утепление фасада здания</w:t>
      </w:r>
      <w:r>
        <w:rPr>
          <w:sz w:val="28"/>
          <w:szCs w:val="28"/>
        </w:rPr>
        <w:t>,</w:t>
      </w:r>
      <w:r w:rsidRPr="00626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 локальный сметный расчёт. </w:t>
      </w:r>
    </w:p>
    <w:p w:rsidR="002D14FD" w:rsidRDefault="002D14FD" w:rsidP="002D1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письму </w:t>
      </w:r>
      <w:r w:rsidRPr="00D15AE4">
        <w:rPr>
          <w:sz w:val="28"/>
          <w:szCs w:val="28"/>
        </w:rPr>
        <w:t xml:space="preserve">Министерства строительства и жилищно-коммунального хозяйства РФ от </w:t>
      </w:r>
      <w:r>
        <w:rPr>
          <w:sz w:val="28"/>
          <w:szCs w:val="28"/>
        </w:rPr>
        <w:t>21</w:t>
      </w:r>
      <w:r w:rsidRPr="00D15AE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15AE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15AE4">
        <w:rPr>
          <w:sz w:val="28"/>
          <w:szCs w:val="28"/>
        </w:rPr>
        <w:t xml:space="preserve"> № </w:t>
      </w:r>
      <w:r>
        <w:rPr>
          <w:sz w:val="28"/>
          <w:szCs w:val="28"/>
        </w:rPr>
        <w:t>3363</w:t>
      </w:r>
      <w:r w:rsidRPr="00D15AE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15AE4">
        <w:rPr>
          <w:sz w:val="28"/>
          <w:szCs w:val="28"/>
        </w:rPr>
        <w:t xml:space="preserve"> </w:t>
      </w:r>
      <w:r>
        <w:rPr>
          <w:sz w:val="28"/>
          <w:szCs w:val="28"/>
        </w:rPr>
        <w:t>ОГ</w:t>
      </w:r>
      <w:r w:rsidRPr="00D15AE4">
        <w:rPr>
          <w:sz w:val="28"/>
          <w:szCs w:val="28"/>
        </w:rPr>
        <w:t>/</w:t>
      </w:r>
      <w:r>
        <w:rPr>
          <w:sz w:val="28"/>
          <w:szCs w:val="28"/>
        </w:rPr>
        <w:t>08 и в соответствии с требованиями:</w:t>
      </w:r>
    </w:p>
    <w:p w:rsidR="002D14FD" w:rsidRDefault="002D14FD" w:rsidP="002D1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Градостроительного кодекса Российской Федерации</w:t>
      </w:r>
      <w:r w:rsidRPr="001912AF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1912AF">
        <w:rPr>
          <w:sz w:val="28"/>
          <w:szCs w:val="28"/>
        </w:rPr>
        <w:t>от 29</w:t>
      </w:r>
      <w:r>
        <w:rPr>
          <w:sz w:val="28"/>
          <w:szCs w:val="28"/>
        </w:rPr>
        <w:t>.12.</w:t>
      </w:r>
      <w:r w:rsidRPr="001912AF">
        <w:rPr>
          <w:sz w:val="28"/>
          <w:szCs w:val="28"/>
        </w:rPr>
        <w:t>2004</w:t>
      </w:r>
      <w:r>
        <w:rPr>
          <w:sz w:val="28"/>
          <w:szCs w:val="28"/>
        </w:rPr>
        <w:t xml:space="preserve"> №</w:t>
      </w:r>
      <w:r w:rsidRPr="001912AF">
        <w:rPr>
          <w:sz w:val="28"/>
          <w:szCs w:val="28"/>
        </w:rPr>
        <w:t> 190-ФЗ</w:t>
      </w:r>
      <w:r>
        <w:rPr>
          <w:sz w:val="28"/>
          <w:szCs w:val="28"/>
        </w:rPr>
        <w:t xml:space="preserve"> в случае проведения капитального ремонта объектов капитального строительства, финансируемого с привлечением средств бюджета бюджетной системы Российской Федерации, осуществляется подготовка сметы на капитальный ремонт объектов капитального строительства на основании акта, утверждённого застройщиком или техническим заказчиком и содержащего перечень дефектов,  а также застройщик по собственной инициативе  вправе обеспечить подготовку иных разделов проектной документации при проведении капитального ремонта объектов капитального строительства;</w:t>
      </w:r>
    </w:p>
    <w:p w:rsidR="002D14FD" w:rsidRDefault="002D14FD" w:rsidP="002D1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2623A">
        <w:rPr>
          <w:sz w:val="28"/>
          <w:szCs w:val="28"/>
        </w:rPr>
        <w:t>Федерального закона от 30</w:t>
      </w:r>
      <w:r>
        <w:rPr>
          <w:sz w:val="28"/>
          <w:szCs w:val="28"/>
        </w:rPr>
        <w:t>.12.</w:t>
      </w:r>
      <w:r w:rsidRPr="0062623A">
        <w:rPr>
          <w:sz w:val="28"/>
          <w:szCs w:val="28"/>
        </w:rPr>
        <w:t>2009</w:t>
      </w:r>
      <w:r>
        <w:rPr>
          <w:sz w:val="28"/>
          <w:szCs w:val="28"/>
        </w:rPr>
        <w:t xml:space="preserve"> №</w:t>
      </w:r>
      <w:r w:rsidRPr="0062623A">
        <w:rPr>
          <w:sz w:val="28"/>
          <w:szCs w:val="28"/>
        </w:rPr>
        <w:t xml:space="preserve"> 384-ФЗ </w:t>
      </w:r>
      <w:r>
        <w:rPr>
          <w:sz w:val="28"/>
          <w:szCs w:val="28"/>
        </w:rPr>
        <w:t>«</w:t>
      </w:r>
      <w:r w:rsidRPr="0062623A">
        <w:rPr>
          <w:sz w:val="28"/>
          <w:szCs w:val="28"/>
        </w:rPr>
        <w:t>Технический регламент о безопасности зданий и сооружений</w:t>
      </w:r>
      <w:r>
        <w:rPr>
          <w:sz w:val="28"/>
          <w:szCs w:val="28"/>
        </w:rPr>
        <w:t>»</w:t>
      </w:r>
      <w:r w:rsidRPr="0062623A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2623A">
        <w:rPr>
          <w:sz w:val="28"/>
          <w:szCs w:val="28"/>
        </w:rPr>
        <w:t xml:space="preserve">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</w:t>
      </w:r>
      <w:r w:rsidRPr="0062623A">
        <w:rPr>
          <w:sz w:val="28"/>
          <w:szCs w:val="28"/>
        </w:rPr>
        <w:lastRenderedPageBreak/>
        <w:t>характеристик в процессе строительства, реконструкции, капитального ремонта и поддержания состояния таких параметров и характеристик на требуемом уровне в процессе эксплуатации, консервации и сноса.</w:t>
      </w:r>
      <w:r>
        <w:rPr>
          <w:sz w:val="28"/>
          <w:szCs w:val="28"/>
        </w:rPr>
        <w:t xml:space="preserve"> </w:t>
      </w:r>
      <w:r w:rsidRPr="0062623A">
        <w:rPr>
          <w:sz w:val="28"/>
          <w:szCs w:val="28"/>
        </w:rPr>
        <w:t>В проектной документации должна быть предусмотрена в объ</w:t>
      </w:r>
      <w:r>
        <w:rPr>
          <w:sz w:val="28"/>
          <w:szCs w:val="28"/>
        </w:rPr>
        <w:t>ё</w:t>
      </w:r>
      <w:r w:rsidRPr="0062623A">
        <w:rPr>
          <w:sz w:val="28"/>
          <w:szCs w:val="28"/>
        </w:rPr>
        <w:t>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</w:t>
      </w:r>
      <w:r>
        <w:rPr>
          <w:sz w:val="28"/>
          <w:szCs w:val="28"/>
        </w:rPr>
        <w:t>.</w:t>
      </w:r>
    </w:p>
    <w:p w:rsidR="002D14FD" w:rsidRDefault="002D14FD" w:rsidP="002D1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6 статьи 11 </w:t>
      </w:r>
      <w:r w:rsidRPr="00927D67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927D67">
        <w:rPr>
          <w:sz w:val="28"/>
          <w:szCs w:val="28"/>
        </w:rPr>
        <w:t>о порядке управления и распоряжения муниципальным имуществом, находящимся в собственности муниципального образования город Нефтеюганск</w:t>
      </w:r>
      <w:r>
        <w:rPr>
          <w:sz w:val="28"/>
          <w:szCs w:val="28"/>
        </w:rPr>
        <w:t>, утверждённого решением Думы города Нефтеюганска</w:t>
      </w:r>
      <w:r w:rsidRPr="00927D67">
        <w:t xml:space="preserve"> </w:t>
      </w:r>
      <w:r w:rsidRPr="00927D67">
        <w:rPr>
          <w:sz w:val="28"/>
          <w:szCs w:val="28"/>
        </w:rPr>
        <w:t>от 26</w:t>
      </w:r>
      <w:r>
        <w:rPr>
          <w:sz w:val="28"/>
          <w:szCs w:val="28"/>
        </w:rPr>
        <w:t>.04.</w:t>
      </w:r>
      <w:r w:rsidRPr="00927D67">
        <w:rPr>
          <w:sz w:val="28"/>
          <w:szCs w:val="28"/>
        </w:rPr>
        <w:t>2017</w:t>
      </w:r>
      <w:r>
        <w:rPr>
          <w:sz w:val="28"/>
          <w:szCs w:val="28"/>
        </w:rPr>
        <w:t xml:space="preserve"> №</w:t>
      </w:r>
      <w:r w:rsidRPr="00927D67">
        <w:rPr>
          <w:sz w:val="28"/>
          <w:szCs w:val="28"/>
        </w:rPr>
        <w:t xml:space="preserve"> 146-VI</w:t>
      </w:r>
      <w:r>
        <w:rPr>
          <w:sz w:val="28"/>
          <w:szCs w:val="28"/>
        </w:rPr>
        <w:t>, м</w:t>
      </w:r>
      <w:r w:rsidRPr="002F117A">
        <w:rPr>
          <w:sz w:val="28"/>
          <w:szCs w:val="28"/>
        </w:rPr>
        <w:t>униципальное учреждение несет бремя содержания имущества и поддержанию принадлежащего ему имущества в надлежащем состоянии, страхованию имущества, осуществляет текущий ремонт закрепленного за муниципальным учреждением имущества, и вправе осуществлять капитальный ремонт закрепленного за муниципальным учреждением имущества</w:t>
      </w:r>
      <w:r>
        <w:t xml:space="preserve">. </w:t>
      </w:r>
    </w:p>
    <w:p w:rsidR="002D14FD" w:rsidRDefault="002D14FD" w:rsidP="002D1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5.6 </w:t>
      </w:r>
      <w:r w:rsidRPr="0083178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ка </w:t>
      </w:r>
      <w:r w:rsidRPr="00831788">
        <w:rPr>
          <w:sz w:val="28"/>
          <w:szCs w:val="28"/>
        </w:rPr>
        <w:t>осуществления функций и полномочий учредителя муниципальных учреждений города Нефтеюганска</w:t>
      </w:r>
      <w:r>
        <w:rPr>
          <w:sz w:val="28"/>
          <w:szCs w:val="28"/>
        </w:rPr>
        <w:t>, утверждённого п</w:t>
      </w:r>
      <w:r w:rsidRPr="001678C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678C7">
        <w:rPr>
          <w:sz w:val="28"/>
          <w:szCs w:val="28"/>
        </w:rPr>
        <w:t xml:space="preserve"> администрации г</w:t>
      </w:r>
      <w:r>
        <w:rPr>
          <w:sz w:val="28"/>
          <w:szCs w:val="28"/>
        </w:rPr>
        <w:t xml:space="preserve">орода </w:t>
      </w:r>
      <w:r w:rsidRPr="001678C7">
        <w:rPr>
          <w:sz w:val="28"/>
          <w:szCs w:val="28"/>
        </w:rPr>
        <w:t xml:space="preserve">Нефтеюганска от </w:t>
      </w:r>
      <w:r>
        <w:rPr>
          <w:sz w:val="28"/>
          <w:szCs w:val="28"/>
        </w:rPr>
        <w:t>0</w:t>
      </w:r>
      <w:r w:rsidRPr="001678C7">
        <w:rPr>
          <w:sz w:val="28"/>
          <w:szCs w:val="28"/>
        </w:rPr>
        <w:t>3</w:t>
      </w:r>
      <w:r>
        <w:rPr>
          <w:sz w:val="28"/>
          <w:szCs w:val="28"/>
        </w:rPr>
        <w:t>.08.</w:t>
      </w:r>
      <w:r w:rsidRPr="001678C7">
        <w:rPr>
          <w:sz w:val="28"/>
          <w:szCs w:val="28"/>
        </w:rPr>
        <w:t>2017</w:t>
      </w:r>
      <w:r>
        <w:rPr>
          <w:sz w:val="28"/>
          <w:szCs w:val="28"/>
        </w:rPr>
        <w:t xml:space="preserve"> №</w:t>
      </w:r>
      <w:r w:rsidRPr="001678C7">
        <w:rPr>
          <w:sz w:val="28"/>
          <w:szCs w:val="28"/>
        </w:rPr>
        <w:t xml:space="preserve"> 126-нп</w:t>
      </w:r>
      <w:r>
        <w:rPr>
          <w:sz w:val="28"/>
          <w:szCs w:val="28"/>
        </w:rPr>
        <w:t>, к полномочиям учреждений относится ф</w:t>
      </w:r>
      <w:r w:rsidRPr="00831788">
        <w:rPr>
          <w:sz w:val="28"/>
          <w:szCs w:val="28"/>
        </w:rPr>
        <w:t>инансовое обеспечение капитального и текущего ремонта в отношении объектов муниципальной собственности.</w:t>
      </w:r>
    </w:p>
    <w:p w:rsidR="002D14FD" w:rsidRDefault="002D14FD" w:rsidP="002D1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 муниципальном образовании г. Нефтеюганск имеется муниципальное казённое учреждение «Управление капитального строительства». В соответствии с Уставом, утверждённым распоряжением администрации города Нефтеюганска от 15.04.2020 № 88-р, данное учреждение создано для реализации политики муниципального образования город Нефтеюганск в сфере строительства, реконструкции, модернизации и ремонта объектов капитального строительства, социальной, производственной и инженерно-транспортной инфраструктуры, объектов не относящихся к объектам капитального строительства, находящихся в муниципальной собственности города Нефтеюганска, а также для осуществления функций муниципального заказчика по обеспечению выполнения муниципального задания  по строительству, реконструкции, модернизации, благоустройству,  капитальному ремонту объектов муниципальной собственности города Нефтеюганска.</w:t>
      </w:r>
    </w:p>
    <w:p w:rsidR="002D14FD" w:rsidRDefault="002D14FD" w:rsidP="002D1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в целях обеспечения требований безопасности, учитывая социальное назначение здания МБОУ «Средняя общеобразовательная школа № 6», а также срок его эксплуатации с 1977 года, рекомендуем рассмотреть вопрос о выполнении капитального ремонта здания </w:t>
      </w:r>
      <w:r>
        <w:rPr>
          <w:sz w:val="28"/>
          <w:szCs w:val="28"/>
        </w:rPr>
        <w:lastRenderedPageBreak/>
        <w:t>учреждением, специализирующимся на проведении</w:t>
      </w:r>
      <w:r w:rsidRPr="0062623A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 ремонта объектов муниципальной собственности города Нефтеюганска.</w:t>
      </w:r>
    </w:p>
    <w:p w:rsidR="009835B4" w:rsidRDefault="00841E62" w:rsidP="00020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3.1.1.16. П</w:t>
      </w:r>
      <w:r w:rsidR="000206CD">
        <w:rPr>
          <w:sz w:val="28"/>
          <w:szCs w:val="28"/>
        </w:rPr>
        <w:t xml:space="preserve">оставку </w:t>
      </w:r>
      <w:r w:rsidR="009835B4">
        <w:rPr>
          <w:sz w:val="28"/>
          <w:szCs w:val="28"/>
        </w:rPr>
        <w:t>с</w:t>
      </w:r>
      <w:r w:rsidR="00106072">
        <w:rPr>
          <w:sz w:val="28"/>
          <w:szCs w:val="28"/>
        </w:rPr>
        <w:t>ушильной</w:t>
      </w:r>
      <w:r w:rsidR="009835B4">
        <w:rPr>
          <w:sz w:val="28"/>
          <w:szCs w:val="28"/>
        </w:rPr>
        <w:t xml:space="preserve"> машины, </w:t>
      </w:r>
      <w:r w:rsidR="000206CD">
        <w:rPr>
          <w:sz w:val="28"/>
          <w:szCs w:val="28"/>
        </w:rPr>
        <w:t>системы оповещения и управления эвакуацией при пожаре и ремонт кровли, пола в спортивном зале здания муниципального бюджетного общеобразовательного учреждения «Школа развития № 24» - 5 </w:t>
      </w:r>
      <w:r w:rsidR="009835B4">
        <w:rPr>
          <w:sz w:val="28"/>
          <w:szCs w:val="28"/>
        </w:rPr>
        <w:t>7</w:t>
      </w:r>
      <w:r w:rsidR="000206CD">
        <w:rPr>
          <w:sz w:val="28"/>
          <w:szCs w:val="28"/>
        </w:rPr>
        <w:t>81,424 тыс. рублей</w:t>
      </w:r>
      <w:r w:rsidR="009835B4">
        <w:rPr>
          <w:sz w:val="28"/>
          <w:szCs w:val="28"/>
        </w:rPr>
        <w:t>.</w:t>
      </w:r>
    </w:p>
    <w:p w:rsidR="00823EB2" w:rsidRDefault="008A6CBB" w:rsidP="00020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35B4">
        <w:rPr>
          <w:sz w:val="28"/>
          <w:szCs w:val="28"/>
        </w:rPr>
        <w:t xml:space="preserve"> качестве финансово-экономических обоснований расходов на приобретение с</w:t>
      </w:r>
      <w:r w:rsidR="00106072">
        <w:rPr>
          <w:sz w:val="28"/>
          <w:szCs w:val="28"/>
        </w:rPr>
        <w:t>ушильной</w:t>
      </w:r>
      <w:r w:rsidR="009835B4">
        <w:rPr>
          <w:sz w:val="28"/>
          <w:szCs w:val="28"/>
        </w:rPr>
        <w:t xml:space="preserve"> машины представлены коммерческие предложения от трёх потенциальных поставщиков с ценой товара 400,000 тыс. рублей, 410,000</w:t>
      </w:r>
      <w:r w:rsidR="009835B4" w:rsidRPr="009835B4">
        <w:t xml:space="preserve"> </w:t>
      </w:r>
      <w:r w:rsidR="009835B4" w:rsidRPr="009835B4">
        <w:rPr>
          <w:sz w:val="28"/>
          <w:szCs w:val="28"/>
        </w:rPr>
        <w:t>тыс. рублей</w:t>
      </w:r>
      <w:r w:rsidR="009835B4">
        <w:rPr>
          <w:sz w:val="28"/>
          <w:szCs w:val="28"/>
        </w:rPr>
        <w:t>, 450,000</w:t>
      </w:r>
      <w:r w:rsidR="009835B4" w:rsidRPr="009835B4">
        <w:rPr>
          <w:sz w:val="28"/>
          <w:szCs w:val="28"/>
        </w:rPr>
        <w:t xml:space="preserve"> </w:t>
      </w:r>
      <w:r w:rsidR="009835B4">
        <w:rPr>
          <w:sz w:val="28"/>
          <w:szCs w:val="28"/>
        </w:rPr>
        <w:t>тыс. рублей</w:t>
      </w:r>
      <w:r w:rsidR="0031563E">
        <w:rPr>
          <w:sz w:val="28"/>
          <w:szCs w:val="28"/>
        </w:rPr>
        <w:t xml:space="preserve">. </w:t>
      </w:r>
      <w:r>
        <w:rPr>
          <w:sz w:val="28"/>
          <w:szCs w:val="28"/>
        </w:rPr>
        <w:t>Средства на приобретение товара учреждению предусмотрены в сумме 400,000 тыс. рублей.</w:t>
      </w:r>
    </w:p>
    <w:p w:rsidR="00106072" w:rsidRDefault="00106072" w:rsidP="00020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коммерческое предложение стоимост</w:t>
      </w:r>
      <w:r w:rsidR="00823EB2">
        <w:rPr>
          <w:sz w:val="28"/>
          <w:szCs w:val="28"/>
        </w:rPr>
        <w:t>ью</w:t>
      </w:r>
      <w:r>
        <w:rPr>
          <w:sz w:val="28"/>
          <w:szCs w:val="28"/>
        </w:rPr>
        <w:t xml:space="preserve"> 410,000 тыс. рублей предоставлено ИП </w:t>
      </w:r>
      <w:proofErr w:type="spellStart"/>
      <w:r>
        <w:rPr>
          <w:sz w:val="28"/>
          <w:szCs w:val="28"/>
        </w:rPr>
        <w:t>Гатиятовым</w:t>
      </w:r>
      <w:proofErr w:type="spellEnd"/>
      <w:r>
        <w:rPr>
          <w:sz w:val="28"/>
          <w:szCs w:val="28"/>
        </w:rPr>
        <w:t xml:space="preserve"> Д.Б., который</w:t>
      </w:r>
      <w:r w:rsidR="00823EB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выпиской из Единого государственного реестра индивидуальных предпринимателей</w:t>
      </w:r>
      <w:r w:rsidR="00823EB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деятельность – производство электромонтажных работ. Таким образом, предоставленное данным </w:t>
      </w:r>
      <w:r w:rsidR="00823EB2">
        <w:rPr>
          <w:sz w:val="28"/>
          <w:szCs w:val="28"/>
        </w:rPr>
        <w:t xml:space="preserve">индивидуальным предпринимателем коммерческое предложение не может рассматриваться в качестве обоснования стоимости товара.   </w:t>
      </w:r>
      <w:r>
        <w:rPr>
          <w:sz w:val="28"/>
          <w:szCs w:val="28"/>
        </w:rPr>
        <w:t xml:space="preserve"> </w:t>
      </w:r>
    </w:p>
    <w:p w:rsidR="002D14FD" w:rsidRDefault="00823EB2" w:rsidP="00AE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8A6CBB">
        <w:rPr>
          <w:sz w:val="28"/>
          <w:szCs w:val="28"/>
        </w:rPr>
        <w:t xml:space="preserve">, в сети Интернет имеются предложения на поставку товара с аналогичными характеристиками стоимостью 353,808 тыс. рублей, а также доставкой в город Нефтеюганск стоимостью </w:t>
      </w:r>
      <w:r w:rsidR="00106072">
        <w:rPr>
          <w:sz w:val="28"/>
          <w:szCs w:val="28"/>
        </w:rPr>
        <w:t xml:space="preserve">14,263 тыс. рублей. Таким образом, </w:t>
      </w:r>
      <w:r w:rsidR="00AE37BB">
        <w:rPr>
          <w:sz w:val="28"/>
          <w:szCs w:val="28"/>
        </w:rPr>
        <w:t>в целях эффективного расходования средств бюджета, рекомендуем провести анализ ценовых предложений с учётом статьи 34 Бюджетного кодекса Российской Федерации, по результатам чего пересмотреть объём средств, предусмотренных учреждению на приобретение указанн</w:t>
      </w:r>
      <w:r w:rsidR="00710D0D">
        <w:rPr>
          <w:sz w:val="28"/>
          <w:szCs w:val="28"/>
        </w:rPr>
        <w:t>ого</w:t>
      </w:r>
      <w:r w:rsidR="00AE37BB">
        <w:rPr>
          <w:sz w:val="28"/>
          <w:szCs w:val="28"/>
        </w:rPr>
        <w:t xml:space="preserve"> товар</w:t>
      </w:r>
      <w:r w:rsidR="00710D0D">
        <w:rPr>
          <w:sz w:val="28"/>
          <w:szCs w:val="28"/>
        </w:rPr>
        <w:t>а</w:t>
      </w:r>
      <w:r w:rsidR="002D14FD">
        <w:rPr>
          <w:sz w:val="28"/>
          <w:szCs w:val="28"/>
        </w:rPr>
        <w:t>.</w:t>
      </w:r>
    </w:p>
    <w:p w:rsidR="002D14FD" w:rsidRDefault="002D14FD" w:rsidP="002D14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результатам экспертизы предоставленного сметного расчёта на ремонт кровли здания установлено завышение площади, планируемой к ремонту, на 2,039 м², что привело к необоснованно планируемым средствам в сумме 804 378 рублей.</w:t>
      </w:r>
    </w:p>
    <w:p w:rsidR="00AE37BB" w:rsidRPr="002D14FD" w:rsidRDefault="002D14FD" w:rsidP="002D14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Рекомендуем исключить или перераспределить необоснованно планируемые средства;</w:t>
      </w:r>
    </w:p>
    <w:p w:rsidR="009835B4" w:rsidRDefault="00841E62" w:rsidP="00020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3.1.1.17.</w:t>
      </w:r>
      <w:r w:rsidR="009835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835B4">
        <w:rPr>
          <w:sz w:val="28"/>
          <w:szCs w:val="28"/>
        </w:rPr>
        <w:t xml:space="preserve">риобретение </w:t>
      </w:r>
      <w:r w:rsidR="0000732B">
        <w:rPr>
          <w:sz w:val="28"/>
          <w:szCs w:val="28"/>
        </w:rPr>
        <w:t>буфетных, шкафа холодильного, парковки для колясок, теневых навесов, стульев, стиральной машины муниципальным бюджетным дошкольным образовательным учреждением «Детский сад № 5 «Ивушка» - 10 126,574 тыс. рублей.</w:t>
      </w:r>
    </w:p>
    <w:p w:rsidR="00AE37BB" w:rsidRDefault="005A6A43" w:rsidP="005A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финансово-экономических обоснований расходов на</w:t>
      </w:r>
      <w:r w:rsidR="00AE37BB">
        <w:rPr>
          <w:sz w:val="28"/>
          <w:szCs w:val="28"/>
        </w:rPr>
        <w:t>:</w:t>
      </w:r>
    </w:p>
    <w:p w:rsidR="005A6A43" w:rsidRDefault="00AE37BB" w:rsidP="005A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6A43">
        <w:rPr>
          <w:sz w:val="28"/>
          <w:szCs w:val="28"/>
        </w:rPr>
        <w:t xml:space="preserve"> приобретение теневых навесов представлены коммерческие предложения от трёх потенциальных поставщиков с ценой товара 694,000 тыс. рублей, 750,000</w:t>
      </w:r>
      <w:r w:rsidR="005A6A43" w:rsidRPr="009835B4">
        <w:t xml:space="preserve"> </w:t>
      </w:r>
      <w:r w:rsidR="005A6A43" w:rsidRPr="009835B4">
        <w:rPr>
          <w:sz w:val="28"/>
          <w:szCs w:val="28"/>
        </w:rPr>
        <w:t>тыс. рублей</w:t>
      </w:r>
      <w:r w:rsidR="005A6A43">
        <w:rPr>
          <w:sz w:val="28"/>
          <w:szCs w:val="28"/>
        </w:rPr>
        <w:t>, 810,000</w:t>
      </w:r>
      <w:r w:rsidR="005A6A43" w:rsidRPr="009835B4">
        <w:rPr>
          <w:sz w:val="28"/>
          <w:szCs w:val="28"/>
        </w:rPr>
        <w:t xml:space="preserve"> </w:t>
      </w:r>
      <w:r w:rsidR="005A6A43">
        <w:rPr>
          <w:sz w:val="28"/>
          <w:szCs w:val="28"/>
        </w:rPr>
        <w:t xml:space="preserve">тыс. рублей. Средства на приобретение товара учреждению предусмотрены в сумме 6 940,000 тыс. рублей (10 теневых навесов стоимостью 694,000 тыс. рублей площадью 20,16 м2). </w:t>
      </w:r>
    </w:p>
    <w:p w:rsidR="00AE37BB" w:rsidRDefault="005A6A43" w:rsidP="005A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 имеются предложения на поставку теневых навесов площадью 21 м2 стоимостью 512,000 тыс. рублей</w:t>
      </w:r>
      <w:r w:rsidR="00AE37BB">
        <w:rPr>
          <w:sz w:val="28"/>
          <w:szCs w:val="28"/>
        </w:rPr>
        <w:t>;</w:t>
      </w:r>
    </w:p>
    <w:p w:rsidR="00AE37BB" w:rsidRDefault="00AE37BB" w:rsidP="005A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приобретение стиральной машины </w:t>
      </w:r>
      <w:r>
        <w:rPr>
          <w:sz w:val="28"/>
          <w:szCs w:val="28"/>
          <w:lang w:val="en-US"/>
        </w:rPr>
        <w:t>FAGOR</w:t>
      </w:r>
      <w:r w:rsidRPr="00AE37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 w:rsidRPr="00AE37BB">
        <w:rPr>
          <w:sz w:val="28"/>
          <w:szCs w:val="28"/>
        </w:rPr>
        <w:t xml:space="preserve">-22 </w:t>
      </w:r>
      <w:r>
        <w:rPr>
          <w:sz w:val="28"/>
          <w:szCs w:val="28"/>
          <w:lang w:val="en-US"/>
        </w:rPr>
        <w:t>TP</w:t>
      </w:r>
      <w:r w:rsidRPr="00AE37BB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E</w:t>
      </w:r>
      <w:r w:rsidRPr="00AE37BB">
        <w:t xml:space="preserve"> </w:t>
      </w:r>
      <w:r w:rsidRPr="00AE37BB">
        <w:rPr>
          <w:sz w:val="28"/>
          <w:szCs w:val="28"/>
        </w:rPr>
        <w:t xml:space="preserve">представлены коммерческие предложения от трёх потенциальных поставщиков с ценой товара </w:t>
      </w:r>
      <w:r>
        <w:rPr>
          <w:sz w:val="28"/>
          <w:szCs w:val="28"/>
        </w:rPr>
        <w:t>1 550</w:t>
      </w:r>
      <w:r w:rsidRPr="00AE37BB">
        <w:rPr>
          <w:sz w:val="28"/>
          <w:szCs w:val="28"/>
        </w:rPr>
        <w:t xml:space="preserve">,000 тыс. рублей, </w:t>
      </w:r>
      <w:r>
        <w:rPr>
          <w:sz w:val="28"/>
          <w:szCs w:val="28"/>
        </w:rPr>
        <w:t>1 600</w:t>
      </w:r>
      <w:r w:rsidRPr="00AE37BB">
        <w:rPr>
          <w:sz w:val="28"/>
          <w:szCs w:val="28"/>
        </w:rPr>
        <w:t xml:space="preserve">,000 тыс. рублей, </w:t>
      </w:r>
      <w:r>
        <w:rPr>
          <w:sz w:val="28"/>
          <w:szCs w:val="28"/>
        </w:rPr>
        <w:t>1 830</w:t>
      </w:r>
      <w:r w:rsidRPr="00AE37BB">
        <w:rPr>
          <w:sz w:val="28"/>
          <w:szCs w:val="28"/>
        </w:rPr>
        <w:t xml:space="preserve">,000 тыс. рублей. Средства на приобретение товара учреждению предусмотрены в сумме </w:t>
      </w:r>
      <w:r>
        <w:rPr>
          <w:sz w:val="28"/>
          <w:szCs w:val="28"/>
        </w:rPr>
        <w:t>1 550,000</w:t>
      </w:r>
      <w:r w:rsidRPr="00AE37B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 </w:t>
      </w:r>
    </w:p>
    <w:p w:rsidR="00AE37BB" w:rsidRDefault="00AE37BB" w:rsidP="005A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 имеются предложения на поставку аналогичного товара стоимостью 1 151,921 тыс. рублей, а также доставкой в город Нефтеюганск стоимостью 29 тыс. рублей</w:t>
      </w:r>
    </w:p>
    <w:p w:rsidR="005A6A43" w:rsidRDefault="005A6A43" w:rsidP="005A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в целях эффективного расходования средств бюджета, провести анализ ценовых предложений с учётом статьи 34 Бюджетного кодекса Российской Федерации, по результатам чего пересмотреть объём средств, предусмотренных учреждению на приобретение указанн</w:t>
      </w:r>
      <w:r w:rsidR="00AE37BB">
        <w:rPr>
          <w:sz w:val="28"/>
          <w:szCs w:val="28"/>
        </w:rPr>
        <w:t>ых</w:t>
      </w:r>
      <w:r>
        <w:rPr>
          <w:sz w:val="28"/>
          <w:szCs w:val="28"/>
        </w:rPr>
        <w:t xml:space="preserve"> товар</w:t>
      </w:r>
      <w:r w:rsidR="00AE37BB">
        <w:rPr>
          <w:sz w:val="28"/>
          <w:szCs w:val="28"/>
        </w:rPr>
        <w:t>ов</w:t>
      </w:r>
      <w:r>
        <w:rPr>
          <w:sz w:val="28"/>
          <w:szCs w:val="28"/>
        </w:rPr>
        <w:t xml:space="preserve">;  </w:t>
      </w:r>
    </w:p>
    <w:p w:rsidR="000206CD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9835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835B4">
        <w:rPr>
          <w:sz w:val="28"/>
          <w:szCs w:val="28"/>
        </w:rPr>
        <w:t>меньшены бюджетные ассигнования в связи с:</w:t>
      </w:r>
    </w:p>
    <w:p w:rsidR="009835B4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3.1.2.1.</w:t>
      </w:r>
      <w:r w:rsidR="009835B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9835B4">
        <w:rPr>
          <w:sz w:val="28"/>
          <w:szCs w:val="28"/>
        </w:rPr>
        <w:t>кономией по результатам заключения договора на потребление тепловой энергии и горячего водоснабжения муниципальным бюджетным общеобразовательным учреждением «Средняя общеобразовательная кадетская школа № 4» - 90,170 тыс. рублей</w:t>
      </w:r>
      <w:r>
        <w:rPr>
          <w:sz w:val="28"/>
          <w:szCs w:val="28"/>
        </w:rPr>
        <w:t>.</w:t>
      </w:r>
    </w:p>
    <w:p w:rsidR="009835B4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3.1.2.2. Эк</w:t>
      </w:r>
      <w:r w:rsidR="009835B4" w:rsidRPr="009835B4">
        <w:rPr>
          <w:sz w:val="28"/>
          <w:szCs w:val="28"/>
        </w:rPr>
        <w:t xml:space="preserve">ономией по результатам заключения договора на потребление тепловой энергии и горячего водоснабжения муниципальным бюджетным общеобразовательным учреждением «Средняя общеобразовательная школа </w:t>
      </w:r>
      <w:r w:rsidR="00C51ABA">
        <w:rPr>
          <w:sz w:val="28"/>
          <w:szCs w:val="28"/>
        </w:rPr>
        <w:br/>
      </w:r>
      <w:bookmarkStart w:id="0" w:name="_GoBack"/>
      <w:bookmarkEnd w:id="0"/>
      <w:r w:rsidR="009835B4" w:rsidRPr="009835B4">
        <w:rPr>
          <w:sz w:val="28"/>
          <w:szCs w:val="28"/>
        </w:rPr>
        <w:t xml:space="preserve">№ </w:t>
      </w:r>
      <w:r w:rsidR="009835B4">
        <w:rPr>
          <w:sz w:val="28"/>
          <w:szCs w:val="28"/>
        </w:rPr>
        <w:t>6</w:t>
      </w:r>
      <w:r w:rsidR="009835B4" w:rsidRPr="009835B4">
        <w:rPr>
          <w:sz w:val="28"/>
          <w:szCs w:val="28"/>
        </w:rPr>
        <w:t xml:space="preserve">» - </w:t>
      </w:r>
      <w:r w:rsidR="009835B4">
        <w:rPr>
          <w:sz w:val="28"/>
          <w:szCs w:val="28"/>
        </w:rPr>
        <w:t>14,800</w:t>
      </w:r>
      <w:r w:rsidR="009835B4" w:rsidRPr="009835B4">
        <w:rPr>
          <w:sz w:val="28"/>
          <w:szCs w:val="28"/>
        </w:rPr>
        <w:t xml:space="preserve"> тыс. рублей;</w:t>
      </w:r>
    </w:p>
    <w:p w:rsidR="009835B4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3.1.2.3. О</w:t>
      </w:r>
      <w:r w:rsidR="009835B4">
        <w:rPr>
          <w:sz w:val="28"/>
          <w:szCs w:val="28"/>
        </w:rPr>
        <w:t>тсутствием заявлений на предоставление компенсации стоимости проезда к месту использования отпуска и обратно от работников муниципального бюджетного общеобразовательного учреждения «Начальная школа № 15» - 902,000 тыс. рублей.</w:t>
      </w:r>
    </w:p>
    <w:p w:rsidR="000206CD" w:rsidRDefault="000B1F8B" w:rsidP="00E67CCB">
      <w:pPr>
        <w:ind w:firstLine="708"/>
        <w:jc w:val="both"/>
        <w:rPr>
          <w:sz w:val="28"/>
          <w:szCs w:val="28"/>
        </w:rPr>
      </w:pPr>
      <w:r w:rsidRPr="000B1F8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B1F8B">
        <w:rPr>
          <w:sz w:val="28"/>
          <w:szCs w:val="28"/>
        </w:rPr>
        <w:t>. По комплексу процессных мероприятий «</w:t>
      </w:r>
      <w:r>
        <w:rPr>
          <w:sz w:val="28"/>
          <w:szCs w:val="28"/>
        </w:rPr>
        <w:t>Персонифицированное финансирование дополнительного образования</w:t>
      </w:r>
      <w:r w:rsidRPr="000B1F8B">
        <w:rPr>
          <w:sz w:val="28"/>
          <w:szCs w:val="28"/>
        </w:rPr>
        <w:t xml:space="preserve">» департаменту образования администрации города Нефтеюганска дополнительно предусмотрены средства в объёме </w:t>
      </w:r>
      <w:r>
        <w:rPr>
          <w:sz w:val="28"/>
          <w:szCs w:val="28"/>
        </w:rPr>
        <w:t>10 994,279</w:t>
      </w:r>
      <w:r w:rsidRPr="000B1F8B">
        <w:rPr>
          <w:sz w:val="28"/>
          <w:szCs w:val="28"/>
        </w:rPr>
        <w:t xml:space="preserve"> тыс. рублей</w:t>
      </w:r>
      <w:r w:rsidR="000668FA">
        <w:rPr>
          <w:sz w:val="28"/>
          <w:szCs w:val="28"/>
        </w:rPr>
        <w:t>.</w:t>
      </w:r>
    </w:p>
    <w:p w:rsidR="000668FA" w:rsidRDefault="000668FA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 комплексу процессных мероприятий «Развитие материально-технической базы образовательных организаций» департаменту градостроительства и земельных отношений дополнительно предусмотрены средства в объёме 78 616,049 тыс. рублей, в том числе</w:t>
      </w:r>
      <w:r w:rsidR="00E46243" w:rsidRPr="00E46243">
        <w:rPr>
          <w:sz w:val="28"/>
          <w:szCs w:val="28"/>
        </w:rPr>
        <w:t xml:space="preserve"> </w:t>
      </w:r>
      <w:r w:rsidR="00E46243">
        <w:rPr>
          <w:sz w:val="28"/>
          <w:szCs w:val="28"/>
        </w:rPr>
        <w:t>на выполнение работ по</w:t>
      </w:r>
      <w:r>
        <w:rPr>
          <w:sz w:val="28"/>
          <w:szCs w:val="28"/>
        </w:rPr>
        <w:t>:</w:t>
      </w:r>
    </w:p>
    <w:p w:rsidR="00E46243" w:rsidRPr="00160141" w:rsidRDefault="000668FA" w:rsidP="00E46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E46243">
        <w:rPr>
          <w:sz w:val="28"/>
          <w:szCs w:val="28"/>
        </w:rPr>
        <w:t>Р</w:t>
      </w:r>
      <w:r>
        <w:rPr>
          <w:sz w:val="28"/>
          <w:szCs w:val="28"/>
        </w:rPr>
        <w:t xml:space="preserve">еконструкции </w:t>
      </w:r>
      <w:r w:rsidRPr="00160141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160141">
        <w:rPr>
          <w:sz w:val="28"/>
          <w:szCs w:val="28"/>
        </w:rPr>
        <w:t xml:space="preserve"> капитального строительства «Здание средней школы № 4» (устройство теплого </w:t>
      </w:r>
      <w:proofErr w:type="gramStart"/>
      <w:r w:rsidRPr="00160141">
        <w:rPr>
          <w:sz w:val="28"/>
          <w:szCs w:val="28"/>
        </w:rPr>
        <w:t>перехода)</w:t>
      </w:r>
      <w:r>
        <w:rPr>
          <w:sz w:val="28"/>
          <w:szCs w:val="28"/>
        </w:rPr>
        <w:t xml:space="preserve"> </w:t>
      </w:r>
      <w:r w:rsidR="00E46243">
        <w:rPr>
          <w:sz w:val="28"/>
          <w:szCs w:val="28"/>
        </w:rPr>
        <w:t xml:space="preserve"> в</w:t>
      </w:r>
      <w:proofErr w:type="gramEnd"/>
      <w:r w:rsidR="00E46243">
        <w:rPr>
          <w:sz w:val="28"/>
          <w:szCs w:val="28"/>
        </w:rPr>
        <w:t xml:space="preserve"> сумме </w:t>
      </w:r>
      <w:r w:rsidR="00E46243" w:rsidRPr="00160141">
        <w:rPr>
          <w:sz w:val="28"/>
          <w:szCs w:val="28"/>
        </w:rPr>
        <w:t>41</w:t>
      </w:r>
      <w:r w:rsidR="00E46243">
        <w:rPr>
          <w:sz w:val="28"/>
          <w:szCs w:val="28"/>
        </w:rPr>
        <w:t> </w:t>
      </w:r>
      <w:r w:rsidR="00E46243" w:rsidRPr="00160141">
        <w:rPr>
          <w:sz w:val="28"/>
          <w:szCs w:val="28"/>
        </w:rPr>
        <w:t>169</w:t>
      </w:r>
      <w:r w:rsidR="00E46243">
        <w:rPr>
          <w:sz w:val="28"/>
          <w:szCs w:val="28"/>
        </w:rPr>
        <w:t>,</w:t>
      </w:r>
      <w:r w:rsidR="00E46243" w:rsidRPr="00160141">
        <w:rPr>
          <w:sz w:val="28"/>
          <w:szCs w:val="28"/>
        </w:rPr>
        <w:t>988</w:t>
      </w:r>
      <w:r w:rsidR="00E46243">
        <w:rPr>
          <w:sz w:val="28"/>
          <w:szCs w:val="28"/>
        </w:rPr>
        <w:t xml:space="preserve"> тыс.</w:t>
      </w:r>
      <w:r w:rsidR="00E46243" w:rsidRPr="00160141">
        <w:rPr>
          <w:sz w:val="28"/>
          <w:szCs w:val="28"/>
        </w:rPr>
        <w:t xml:space="preserve"> рублей. </w:t>
      </w:r>
    </w:p>
    <w:p w:rsidR="00E46243" w:rsidRPr="00E46243" w:rsidRDefault="00E46243" w:rsidP="007F4C4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6243">
        <w:rPr>
          <w:rFonts w:eastAsia="Calibri"/>
          <w:kern w:val="2"/>
          <w:sz w:val="28"/>
          <w:szCs w:val="28"/>
          <w:lang w:eastAsia="en-US"/>
        </w:rPr>
        <w:t>В качестве финансово-экономического обоснования представлен расчёт начальной (максимальной) цены контракта</w:t>
      </w:r>
      <w:r w:rsidR="007F4C44">
        <w:rPr>
          <w:rFonts w:eastAsia="Calibri"/>
          <w:kern w:val="2"/>
          <w:sz w:val="28"/>
          <w:szCs w:val="28"/>
          <w:lang w:eastAsia="en-US"/>
        </w:rPr>
        <w:t>, в котором:</w:t>
      </w:r>
    </w:p>
    <w:p w:rsidR="00E46243" w:rsidRPr="00E46243" w:rsidRDefault="00E46243" w:rsidP="00E462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6243">
        <w:rPr>
          <w:rFonts w:eastAsia="Calibri"/>
          <w:kern w:val="2"/>
          <w:sz w:val="28"/>
          <w:szCs w:val="28"/>
          <w:lang w:eastAsia="en-US"/>
        </w:rPr>
        <w:t xml:space="preserve">- неверно </w:t>
      </w:r>
      <w:r>
        <w:rPr>
          <w:rFonts w:eastAsia="Calibri"/>
          <w:kern w:val="2"/>
          <w:sz w:val="28"/>
          <w:szCs w:val="28"/>
          <w:lang w:eastAsia="en-US"/>
        </w:rPr>
        <w:t>применено</w:t>
      </w:r>
      <w:r w:rsidRPr="00E46243">
        <w:rPr>
          <w:rFonts w:eastAsia="Calibri"/>
          <w:kern w:val="2"/>
          <w:sz w:val="28"/>
          <w:szCs w:val="28"/>
          <w:lang w:eastAsia="en-US"/>
        </w:rPr>
        <w:t xml:space="preserve"> значение индекса цен Росстата на июль 2024 года </w:t>
      </w:r>
      <w:r>
        <w:rPr>
          <w:rFonts w:eastAsia="Calibri"/>
          <w:kern w:val="2"/>
          <w:sz w:val="28"/>
          <w:szCs w:val="28"/>
          <w:lang w:eastAsia="en-US"/>
        </w:rPr>
        <w:t>(</w:t>
      </w:r>
      <w:r w:rsidRPr="00E46243">
        <w:rPr>
          <w:rFonts w:eastAsia="Calibri"/>
          <w:kern w:val="2"/>
          <w:sz w:val="28"/>
          <w:szCs w:val="28"/>
          <w:lang w:eastAsia="en-US"/>
        </w:rPr>
        <w:t>вместо 100,45% применён 100,21%</w:t>
      </w:r>
      <w:r>
        <w:rPr>
          <w:rFonts w:eastAsia="Calibri"/>
          <w:kern w:val="2"/>
          <w:sz w:val="28"/>
          <w:szCs w:val="28"/>
          <w:lang w:eastAsia="en-US"/>
        </w:rPr>
        <w:t>)</w:t>
      </w:r>
      <w:r w:rsidRPr="00E4624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при расчёте </w:t>
      </w:r>
      <w:r w:rsidRPr="00E46243">
        <w:rPr>
          <w:rFonts w:eastAsia="Calibri"/>
          <w:kern w:val="2"/>
          <w:sz w:val="28"/>
          <w:szCs w:val="28"/>
          <w:lang w:eastAsia="en-US"/>
        </w:rPr>
        <w:t>индекса фактической инфляции с использованием индексов цен на продукцию (затраты, услуги) инвестиционного назначения Росстата</w:t>
      </w:r>
      <w:r>
        <w:rPr>
          <w:rFonts w:eastAsia="Calibri"/>
          <w:kern w:val="2"/>
          <w:sz w:val="28"/>
          <w:szCs w:val="28"/>
          <w:lang w:eastAsia="en-US"/>
        </w:rPr>
        <w:t>;</w:t>
      </w:r>
    </w:p>
    <w:p w:rsidR="00E46243" w:rsidRPr="00E46243" w:rsidRDefault="00E46243" w:rsidP="00E462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6243">
        <w:rPr>
          <w:rFonts w:eastAsia="Calibri"/>
          <w:kern w:val="2"/>
          <w:sz w:val="28"/>
          <w:szCs w:val="28"/>
          <w:lang w:eastAsia="en-US"/>
        </w:rPr>
        <w:t xml:space="preserve">- неверно </w:t>
      </w:r>
      <w:r>
        <w:rPr>
          <w:rFonts w:eastAsia="Calibri"/>
          <w:kern w:val="2"/>
          <w:sz w:val="28"/>
          <w:szCs w:val="28"/>
          <w:lang w:eastAsia="en-US"/>
        </w:rPr>
        <w:t>применено</w:t>
      </w:r>
      <w:r w:rsidRPr="00E46243">
        <w:rPr>
          <w:rFonts w:eastAsia="Calibri"/>
          <w:kern w:val="2"/>
          <w:sz w:val="28"/>
          <w:szCs w:val="28"/>
          <w:lang w:eastAsia="en-US"/>
        </w:rPr>
        <w:t xml:space="preserve"> значение индексов </w:t>
      </w:r>
      <w:r>
        <w:rPr>
          <w:rFonts w:eastAsia="Calibri"/>
          <w:kern w:val="2"/>
          <w:sz w:val="28"/>
          <w:szCs w:val="28"/>
          <w:lang w:eastAsia="en-US"/>
        </w:rPr>
        <w:t>(</w:t>
      </w:r>
      <w:r w:rsidRPr="00E46243">
        <w:rPr>
          <w:rFonts w:eastAsia="Calibri"/>
          <w:kern w:val="2"/>
          <w:sz w:val="28"/>
          <w:szCs w:val="28"/>
          <w:lang w:eastAsia="en-US"/>
        </w:rPr>
        <w:t>на 2024 год вместо 109,1% применён 108,4%, а на 2025 год вместо 107,8% применён 107,3%</w:t>
      </w:r>
      <w:r>
        <w:rPr>
          <w:rFonts w:eastAsia="Calibri"/>
          <w:kern w:val="2"/>
          <w:sz w:val="28"/>
          <w:szCs w:val="28"/>
          <w:lang w:eastAsia="en-US"/>
        </w:rPr>
        <w:t>)</w:t>
      </w:r>
      <w:r w:rsidRPr="00E4624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при расчёте </w:t>
      </w:r>
      <w:r w:rsidRPr="00E46243">
        <w:rPr>
          <w:rFonts w:eastAsia="Calibri"/>
          <w:kern w:val="2"/>
          <w:sz w:val="28"/>
          <w:szCs w:val="28"/>
          <w:lang w:eastAsia="en-US"/>
        </w:rPr>
        <w:lastRenderedPageBreak/>
        <w:t>прогнозного индекса инфляции с индексами - дефляторами Минэкономразвития России по строке «Инвестиции в основной капитал»</w:t>
      </w:r>
      <w:r>
        <w:rPr>
          <w:rFonts w:eastAsia="Calibri"/>
          <w:kern w:val="2"/>
          <w:sz w:val="28"/>
          <w:szCs w:val="28"/>
          <w:lang w:eastAsia="en-US"/>
        </w:rPr>
        <w:t>,</w:t>
      </w:r>
      <w:r w:rsidRPr="00E46243">
        <w:rPr>
          <w:rFonts w:eastAsia="Calibri"/>
          <w:kern w:val="2"/>
          <w:sz w:val="28"/>
          <w:szCs w:val="28"/>
          <w:lang w:eastAsia="en-US"/>
        </w:rPr>
        <w:t xml:space="preserve"> что влияет на общую стоимость строительства объекта при формировании начальной максимальной цены контракта.</w:t>
      </w:r>
    </w:p>
    <w:p w:rsidR="00E46243" w:rsidRPr="00E46243" w:rsidRDefault="00E46243" w:rsidP="00E462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6243">
        <w:rPr>
          <w:rFonts w:eastAsia="Calibri"/>
          <w:kern w:val="2"/>
          <w:sz w:val="28"/>
          <w:szCs w:val="28"/>
          <w:lang w:eastAsia="en-US"/>
        </w:rPr>
        <w:t>Рекомендуем оценить реалистичность исполнения указанного мероприятия.</w:t>
      </w:r>
    </w:p>
    <w:p w:rsidR="00E46243" w:rsidRPr="00160141" w:rsidRDefault="00E46243" w:rsidP="00E462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Pr="00160141">
        <w:rPr>
          <w:sz w:val="28"/>
          <w:szCs w:val="28"/>
        </w:rPr>
        <w:t>троительству объекта капитального строительства «Универсальное спортивное плоскостное сооружение», расположенно</w:t>
      </w:r>
      <w:r>
        <w:rPr>
          <w:sz w:val="28"/>
          <w:szCs w:val="28"/>
        </w:rPr>
        <w:t>го</w:t>
      </w:r>
      <w:r w:rsidRPr="00160141">
        <w:rPr>
          <w:sz w:val="28"/>
          <w:szCs w:val="28"/>
        </w:rPr>
        <w:t xml:space="preserve"> по адресу: г. Нефтеюганск, микрорайон 8, территория МБОУ «СОШ № 6» в сумме 37</w:t>
      </w:r>
      <w:r>
        <w:rPr>
          <w:sz w:val="28"/>
          <w:szCs w:val="28"/>
        </w:rPr>
        <w:t> </w:t>
      </w:r>
      <w:r w:rsidRPr="00160141">
        <w:rPr>
          <w:sz w:val="28"/>
          <w:szCs w:val="28"/>
        </w:rPr>
        <w:t>446</w:t>
      </w:r>
      <w:r>
        <w:rPr>
          <w:sz w:val="28"/>
          <w:szCs w:val="28"/>
        </w:rPr>
        <w:t>,</w:t>
      </w:r>
      <w:r w:rsidRPr="00160141">
        <w:rPr>
          <w:sz w:val="28"/>
          <w:szCs w:val="28"/>
        </w:rPr>
        <w:t xml:space="preserve">061 </w:t>
      </w:r>
      <w:r>
        <w:rPr>
          <w:sz w:val="28"/>
          <w:szCs w:val="28"/>
        </w:rPr>
        <w:t xml:space="preserve">тыс. </w:t>
      </w:r>
      <w:r w:rsidRPr="001601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160141">
        <w:rPr>
          <w:sz w:val="28"/>
          <w:szCs w:val="28"/>
        </w:rPr>
        <w:t>.</w:t>
      </w:r>
    </w:p>
    <w:p w:rsidR="00E46243" w:rsidRPr="00E46243" w:rsidRDefault="00E46243" w:rsidP="00E462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6243">
        <w:rPr>
          <w:rFonts w:eastAsia="Calibri"/>
          <w:kern w:val="2"/>
          <w:sz w:val="28"/>
          <w:szCs w:val="28"/>
          <w:lang w:eastAsia="en-US"/>
        </w:rPr>
        <w:t xml:space="preserve">В предоставленном расчёте начальной (максимальной) цены контракта при расчёте индекса фактической инфляции с использованием индексов цен на продукцию (затраты, услуги) инвестиционного назначения Росстата неверно указано значение индекса цен Росстата на ноябрь 2024 года </w:t>
      </w:r>
      <w:r>
        <w:rPr>
          <w:rFonts w:eastAsia="Calibri"/>
          <w:kern w:val="2"/>
          <w:sz w:val="28"/>
          <w:szCs w:val="28"/>
          <w:lang w:eastAsia="en-US"/>
        </w:rPr>
        <w:t>(</w:t>
      </w:r>
      <w:r w:rsidRPr="00E46243">
        <w:rPr>
          <w:rFonts w:eastAsia="Calibri"/>
          <w:kern w:val="2"/>
          <w:sz w:val="28"/>
          <w:szCs w:val="28"/>
          <w:lang w:eastAsia="en-US"/>
        </w:rPr>
        <w:t>вместо 100,62% применён 100,64%</w:t>
      </w:r>
      <w:r>
        <w:rPr>
          <w:rFonts w:eastAsia="Calibri"/>
          <w:kern w:val="2"/>
          <w:sz w:val="28"/>
          <w:szCs w:val="28"/>
          <w:lang w:eastAsia="en-US"/>
        </w:rPr>
        <w:t>)</w:t>
      </w:r>
      <w:r w:rsidRPr="00E46243">
        <w:rPr>
          <w:rFonts w:eastAsia="Calibri"/>
          <w:kern w:val="2"/>
          <w:sz w:val="28"/>
          <w:szCs w:val="28"/>
          <w:lang w:eastAsia="en-US"/>
        </w:rPr>
        <w:t>, что влияет на общую стоимость строительства объекта при формировании начальной максимальной цены контракта.</w:t>
      </w:r>
    </w:p>
    <w:p w:rsidR="00E46243" w:rsidRDefault="00E46243" w:rsidP="00E462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6243">
        <w:rPr>
          <w:rFonts w:eastAsia="Calibri"/>
          <w:kern w:val="2"/>
          <w:sz w:val="28"/>
          <w:szCs w:val="28"/>
          <w:lang w:eastAsia="en-US"/>
        </w:rPr>
        <w:t>Рекомендуем оценить реалистичность исполнения указанного мероприятия.</w:t>
      </w:r>
    </w:p>
    <w:p w:rsidR="00373635" w:rsidRDefault="009471F8" w:rsidP="00CD2459">
      <w:pPr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3.4. </w:t>
      </w:r>
      <w:r w:rsidR="00604401">
        <w:rPr>
          <w:rFonts w:eastAsia="Calibri"/>
          <w:kern w:val="2"/>
          <w:sz w:val="28"/>
          <w:szCs w:val="28"/>
          <w:lang w:eastAsia="en-US"/>
        </w:rPr>
        <w:t xml:space="preserve">По комплексу процессных мероприятий «Обеспечение деятельности органов местного самоуправления» </w:t>
      </w:r>
      <w:r w:rsidR="00604401">
        <w:rPr>
          <w:sz w:val="28"/>
          <w:szCs w:val="28"/>
        </w:rPr>
        <w:t xml:space="preserve">департаменту образования администрации города Нефтеюганска дополнительно предусмотрены средства в объёме 162,843 тыс. рублей на компенсацию найма жилого помещения приглашённому специалисту. </w:t>
      </w:r>
    </w:p>
    <w:p w:rsidR="00D86544" w:rsidRDefault="00373635" w:rsidP="00CD2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необходимо рассмотреть замечания, содержащиеся в настоящем заключении, и принять по ним соответствующие решения.</w:t>
      </w:r>
      <w:r w:rsidR="00C2486C">
        <w:rPr>
          <w:sz w:val="28"/>
          <w:szCs w:val="28"/>
        </w:rPr>
        <w:t xml:space="preserve"> </w:t>
      </w:r>
    </w:p>
    <w:p w:rsidR="00866819" w:rsidRPr="00866819" w:rsidRDefault="00866819" w:rsidP="00866819">
      <w:pPr>
        <w:ind w:firstLine="708"/>
        <w:jc w:val="both"/>
        <w:rPr>
          <w:sz w:val="28"/>
          <w:szCs w:val="28"/>
        </w:rPr>
      </w:pPr>
      <w:r w:rsidRPr="00866819">
        <w:rPr>
          <w:sz w:val="28"/>
          <w:szCs w:val="28"/>
        </w:rPr>
        <w:t>Информацию о решени</w:t>
      </w:r>
      <w:r w:rsidR="00CD2459">
        <w:rPr>
          <w:sz w:val="28"/>
          <w:szCs w:val="28"/>
        </w:rPr>
        <w:t>ях</w:t>
      </w:r>
      <w:r w:rsidRPr="00866819">
        <w:rPr>
          <w:sz w:val="28"/>
          <w:szCs w:val="28"/>
        </w:rPr>
        <w:t>, принят</w:t>
      </w:r>
      <w:r w:rsidR="00CD2459">
        <w:rPr>
          <w:sz w:val="28"/>
          <w:szCs w:val="28"/>
        </w:rPr>
        <w:t>ых</w:t>
      </w:r>
      <w:r w:rsidRPr="00866819">
        <w:rPr>
          <w:sz w:val="28"/>
          <w:szCs w:val="28"/>
        </w:rPr>
        <w:t xml:space="preserve"> по результатам настоящей экспертизы, направить в адрес Счётной палаты до </w:t>
      </w:r>
      <w:r w:rsidR="00CD2459">
        <w:rPr>
          <w:sz w:val="28"/>
          <w:szCs w:val="28"/>
        </w:rPr>
        <w:t>03.03</w:t>
      </w:r>
      <w:r w:rsidRPr="00866819">
        <w:rPr>
          <w:sz w:val="28"/>
          <w:szCs w:val="28"/>
        </w:rPr>
        <w:t>.2025.</w:t>
      </w:r>
    </w:p>
    <w:p w:rsidR="00BA6E92" w:rsidRPr="009B613E" w:rsidRDefault="00C4435B" w:rsidP="0000496E">
      <w:pPr>
        <w:ind w:firstLine="708"/>
        <w:jc w:val="both"/>
        <w:rPr>
          <w:sz w:val="28"/>
          <w:szCs w:val="28"/>
        </w:rPr>
      </w:pPr>
      <w:r w:rsidRPr="009B613E">
        <w:rPr>
          <w:sz w:val="28"/>
          <w:szCs w:val="28"/>
        </w:rPr>
        <w:t xml:space="preserve">  </w:t>
      </w:r>
    </w:p>
    <w:p w:rsidR="003E02B9" w:rsidRPr="00091094" w:rsidRDefault="003E02B9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091094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091094">
        <w:rPr>
          <w:sz w:val="28"/>
          <w:szCs w:val="28"/>
        </w:rPr>
        <w:t>П</w:t>
      </w:r>
      <w:r w:rsidR="009141CD" w:rsidRPr="00091094">
        <w:rPr>
          <w:sz w:val="28"/>
          <w:szCs w:val="28"/>
        </w:rPr>
        <w:t>редседател</w:t>
      </w:r>
      <w:r w:rsidRPr="00091094">
        <w:rPr>
          <w:sz w:val="28"/>
          <w:szCs w:val="28"/>
        </w:rPr>
        <w:t xml:space="preserve">ь </w:t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  <w:t xml:space="preserve">              </w:t>
      </w:r>
      <w:r w:rsidR="009141CD" w:rsidRPr="00091094">
        <w:rPr>
          <w:sz w:val="28"/>
          <w:szCs w:val="28"/>
        </w:rPr>
        <w:tab/>
      </w:r>
      <w:r w:rsidR="002E50F7" w:rsidRPr="00091094">
        <w:rPr>
          <w:sz w:val="28"/>
          <w:szCs w:val="28"/>
        </w:rPr>
        <w:t xml:space="preserve">   </w:t>
      </w:r>
      <w:r w:rsidRPr="00091094">
        <w:rPr>
          <w:sz w:val="28"/>
          <w:szCs w:val="28"/>
        </w:rPr>
        <w:t>С.А. Гичкина</w:t>
      </w:r>
    </w:p>
    <w:p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373635" w:rsidRDefault="0037363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373635" w:rsidRPr="00091094" w:rsidRDefault="0037363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625CBD" w:rsidRPr="00E15B3F" w:rsidRDefault="00625CB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310CA9" w:rsidRPr="00E15B3F" w:rsidRDefault="00310CA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>Исполнитель:</w:t>
      </w:r>
    </w:p>
    <w:p w:rsidR="009141CD" w:rsidRPr="00E15B3F" w:rsidRDefault="00310CA9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9141CD" w:rsidRPr="00E15B3F" w:rsidRDefault="00E15B3F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141CD" w:rsidRPr="00E15B3F">
        <w:rPr>
          <w:sz w:val="20"/>
          <w:szCs w:val="20"/>
        </w:rPr>
        <w:t xml:space="preserve"> инспекторского отдела № </w:t>
      </w:r>
      <w:r w:rsidR="00310CA9">
        <w:rPr>
          <w:sz w:val="20"/>
          <w:szCs w:val="20"/>
        </w:rPr>
        <w:t>1</w:t>
      </w:r>
      <w:r w:rsidR="009141CD" w:rsidRPr="00E15B3F">
        <w:rPr>
          <w:sz w:val="20"/>
          <w:szCs w:val="20"/>
        </w:rPr>
        <w:t xml:space="preserve">  </w:t>
      </w:r>
    </w:p>
    <w:p w:rsidR="009141CD" w:rsidRPr="00E15B3F" w:rsidRDefault="007178A4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 xml:space="preserve">8 </w:t>
      </w:r>
      <w:r w:rsidR="009141CD" w:rsidRPr="00E15B3F">
        <w:rPr>
          <w:sz w:val="20"/>
          <w:szCs w:val="20"/>
        </w:rPr>
        <w:t>(3463) 20-3</w:t>
      </w:r>
      <w:r w:rsidR="00310CA9">
        <w:rPr>
          <w:sz w:val="20"/>
          <w:szCs w:val="20"/>
        </w:rPr>
        <w:t>3</w:t>
      </w:r>
      <w:r w:rsidR="009141CD" w:rsidRPr="00E15B3F">
        <w:rPr>
          <w:sz w:val="20"/>
          <w:szCs w:val="20"/>
        </w:rPr>
        <w:t>-</w:t>
      </w:r>
      <w:r w:rsidR="00310CA9">
        <w:rPr>
          <w:sz w:val="20"/>
          <w:szCs w:val="20"/>
        </w:rPr>
        <w:t>03</w:t>
      </w:r>
    </w:p>
    <w:sectPr w:rsidR="009141CD" w:rsidRPr="00E15B3F" w:rsidSect="00B436A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71F8" w:rsidRDefault="009471F8" w:rsidP="00E675E9">
      <w:r>
        <w:separator/>
      </w:r>
    </w:p>
  </w:endnote>
  <w:endnote w:type="continuationSeparator" w:id="0">
    <w:p w:rsidR="009471F8" w:rsidRDefault="009471F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71F8" w:rsidRDefault="009471F8" w:rsidP="00E675E9">
      <w:r>
        <w:separator/>
      </w:r>
    </w:p>
  </w:footnote>
  <w:footnote w:type="continuationSeparator" w:id="0">
    <w:p w:rsidR="009471F8" w:rsidRDefault="009471F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911750"/>
      <w:docPartObj>
        <w:docPartGallery w:val="Page Numbers (Top of Page)"/>
        <w:docPartUnique/>
      </w:docPartObj>
    </w:sdtPr>
    <w:sdtEndPr/>
    <w:sdtContent>
      <w:p w:rsidR="009471F8" w:rsidRDefault="009471F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6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1F8" w:rsidRDefault="009471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496E"/>
    <w:rsid w:val="0000732B"/>
    <w:rsid w:val="00007975"/>
    <w:rsid w:val="00011182"/>
    <w:rsid w:val="00011435"/>
    <w:rsid w:val="000121F2"/>
    <w:rsid w:val="00013682"/>
    <w:rsid w:val="00013951"/>
    <w:rsid w:val="000146B6"/>
    <w:rsid w:val="00015A52"/>
    <w:rsid w:val="000162DC"/>
    <w:rsid w:val="00017EB7"/>
    <w:rsid w:val="000206CD"/>
    <w:rsid w:val="00024E53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749F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61BC"/>
    <w:rsid w:val="000C02A8"/>
    <w:rsid w:val="000C62D0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B79"/>
    <w:rsid w:val="000F61BE"/>
    <w:rsid w:val="001017AF"/>
    <w:rsid w:val="0010194A"/>
    <w:rsid w:val="00103718"/>
    <w:rsid w:val="001039E0"/>
    <w:rsid w:val="001053BF"/>
    <w:rsid w:val="00106072"/>
    <w:rsid w:val="001063B3"/>
    <w:rsid w:val="00111AC0"/>
    <w:rsid w:val="00115F9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22FC"/>
    <w:rsid w:val="00243159"/>
    <w:rsid w:val="00243F0C"/>
    <w:rsid w:val="0024622A"/>
    <w:rsid w:val="00247AD2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66EFA"/>
    <w:rsid w:val="002700AB"/>
    <w:rsid w:val="0027088D"/>
    <w:rsid w:val="00270D79"/>
    <w:rsid w:val="0027352D"/>
    <w:rsid w:val="002746B2"/>
    <w:rsid w:val="00275024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C04CC"/>
    <w:rsid w:val="002C1746"/>
    <w:rsid w:val="002C283B"/>
    <w:rsid w:val="002C3DA8"/>
    <w:rsid w:val="002C51AA"/>
    <w:rsid w:val="002C62F4"/>
    <w:rsid w:val="002D0B5B"/>
    <w:rsid w:val="002D14FD"/>
    <w:rsid w:val="002D2D98"/>
    <w:rsid w:val="002D30F6"/>
    <w:rsid w:val="002D6DFA"/>
    <w:rsid w:val="002D75B1"/>
    <w:rsid w:val="002D7E98"/>
    <w:rsid w:val="002E2A6B"/>
    <w:rsid w:val="002E309C"/>
    <w:rsid w:val="002E4E34"/>
    <w:rsid w:val="002E50F7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0CA9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22F6"/>
    <w:rsid w:val="003725B7"/>
    <w:rsid w:val="003730A8"/>
    <w:rsid w:val="00373635"/>
    <w:rsid w:val="00373940"/>
    <w:rsid w:val="00376188"/>
    <w:rsid w:val="0037670E"/>
    <w:rsid w:val="0038017C"/>
    <w:rsid w:val="003814A1"/>
    <w:rsid w:val="003840A0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B042F"/>
    <w:rsid w:val="003B3CA9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52C1F"/>
    <w:rsid w:val="00453868"/>
    <w:rsid w:val="00453A88"/>
    <w:rsid w:val="004552E6"/>
    <w:rsid w:val="00456596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CF4"/>
    <w:rsid w:val="004B5552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97BBC"/>
    <w:rsid w:val="005A013F"/>
    <w:rsid w:val="005A124E"/>
    <w:rsid w:val="005A3B64"/>
    <w:rsid w:val="005A3D08"/>
    <w:rsid w:val="005A4D05"/>
    <w:rsid w:val="005A6A43"/>
    <w:rsid w:val="005B0688"/>
    <w:rsid w:val="005B17FC"/>
    <w:rsid w:val="005B72CC"/>
    <w:rsid w:val="005C3415"/>
    <w:rsid w:val="005C4884"/>
    <w:rsid w:val="005C6374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0F89"/>
    <w:rsid w:val="005F34C0"/>
    <w:rsid w:val="005F5726"/>
    <w:rsid w:val="006028CB"/>
    <w:rsid w:val="0060315F"/>
    <w:rsid w:val="00604401"/>
    <w:rsid w:val="0060519E"/>
    <w:rsid w:val="006055CF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5CBD"/>
    <w:rsid w:val="00627EAC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076FF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1F8"/>
    <w:rsid w:val="007402D9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657ED"/>
    <w:rsid w:val="00770D46"/>
    <w:rsid w:val="007718C1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C44"/>
    <w:rsid w:val="007F50A7"/>
    <w:rsid w:val="007F64EE"/>
    <w:rsid w:val="007F6729"/>
    <w:rsid w:val="007F68A8"/>
    <w:rsid w:val="007F7876"/>
    <w:rsid w:val="007F7CCB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2591"/>
    <w:rsid w:val="008239CB"/>
    <w:rsid w:val="00823EB2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3AB5"/>
    <w:rsid w:val="008450F5"/>
    <w:rsid w:val="00846C5C"/>
    <w:rsid w:val="00847E31"/>
    <w:rsid w:val="00855E6E"/>
    <w:rsid w:val="00857EE8"/>
    <w:rsid w:val="00857F5B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2319"/>
    <w:rsid w:val="008D2849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5565"/>
    <w:rsid w:val="00906317"/>
    <w:rsid w:val="00913424"/>
    <w:rsid w:val="009141CD"/>
    <w:rsid w:val="00914B6E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2662"/>
    <w:rsid w:val="00A04C5A"/>
    <w:rsid w:val="00A05120"/>
    <w:rsid w:val="00A05472"/>
    <w:rsid w:val="00A107F4"/>
    <w:rsid w:val="00A126DC"/>
    <w:rsid w:val="00A1357A"/>
    <w:rsid w:val="00A14998"/>
    <w:rsid w:val="00A1514B"/>
    <w:rsid w:val="00A1572C"/>
    <w:rsid w:val="00A20B08"/>
    <w:rsid w:val="00A2366E"/>
    <w:rsid w:val="00A25752"/>
    <w:rsid w:val="00A25CBA"/>
    <w:rsid w:val="00A261B7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CC7"/>
    <w:rsid w:val="00A73F46"/>
    <w:rsid w:val="00A768EE"/>
    <w:rsid w:val="00A779B9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38AB"/>
    <w:rsid w:val="00BD3DD8"/>
    <w:rsid w:val="00BD4373"/>
    <w:rsid w:val="00BD4890"/>
    <w:rsid w:val="00BD5274"/>
    <w:rsid w:val="00BD7F4C"/>
    <w:rsid w:val="00BE4BAE"/>
    <w:rsid w:val="00BE5E56"/>
    <w:rsid w:val="00BE712C"/>
    <w:rsid w:val="00BF488F"/>
    <w:rsid w:val="00BF53A6"/>
    <w:rsid w:val="00C03687"/>
    <w:rsid w:val="00C05D95"/>
    <w:rsid w:val="00C05E4E"/>
    <w:rsid w:val="00C16B5D"/>
    <w:rsid w:val="00C174D0"/>
    <w:rsid w:val="00C17BB2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60D19"/>
    <w:rsid w:val="00C6385C"/>
    <w:rsid w:val="00C64AF3"/>
    <w:rsid w:val="00C654CB"/>
    <w:rsid w:val="00C712FE"/>
    <w:rsid w:val="00C73C5C"/>
    <w:rsid w:val="00C74942"/>
    <w:rsid w:val="00C76C94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3051"/>
    <w:rsid w:val="00CC4C58"/>
    <w:rsid w:val="00CC4FD3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938"/>
    <w:rsid w:val="00D74D52"/>
    <w:rsid w:val="00D75A59"/>
    <w:rsid w:val="00D80509"/>
    <w:rsid w:val="00D808A5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5CC6"/>
    <w:rsid w:val="00DD7157"/>
    <w:rsid w:val="00DE143A"/>
    <w:rsid w:val="00DE18A1"/>
    <w:rsid w:val="00DE30FC"/>
    <w:rsid w:val="00DE422C"/>
    <w:rsid w:val="00DE687E"/>
    <w:rsid w:val="00DE7E4B"/>
    <w:rsid w:val="00DF1D7C"/>
    <w:rsid w:val="00DF3EB4"/>
    <w:rsid w:val="00DF6D37"/>
    <w:rsid w:val="00DF7859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C4E"/>
    <w:rsid w:val="00E4416A"/>
    <w:rsid w:val="00E44EC0"/>
    <w:rsid w:val="00E4512E"/>
    <w:rsid w:val="00E45B0D"/>
    <w:rsid w:val="00E45F81"/>
    <w:rsid w:val="00E46243"/>
    <w:rsid w:val="00E4649B"/>
    <w:rsid w:val="00E46E94"/>
    <w:rsid w:val="00E50145"/>
    <w:rsid w:val="00E510FC"/>
    <w:rsid w:val="00E51DFB"/>
    <w:rsid w:val="00E540A3"/>
    <w:rsid w:val="00E54FEF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8F9"/>
    <w:rsid w:val="00E675E9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62A6"/>
    <w:rsid w:val="00ED6C8F"/>
    <w:rsid w:val="00EE38D3"/>
    <w:rsid w:val="00EE5013"/>
    <w:rsid w:val="00EE5A19"/>
    <w:rsid w:val="00EE6746"/>
    <w:rsid w:val="00EE6A06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79C"/>
    <w:rsid w:val="00F77E8B"/>
    <w:rsid w:val="00F803F5"/>
    <w:rsid w:val="00F8325A"/>
    <w:rsid w:val="00F84794"/>
    <w:rsid w:val="00F84EBC"/>
    <w:rsid w:val="00F871E3"/>
    <w:rsid w:val="00F93519"/>
    <w:rsid w:val="00F93D77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419C"/>
    <w:rsid w:val="00FC66D5"/>
    <w:rsid w:val="00FD31C3"/>
    <w:rsid w:val="00FD6670"/>
    <w:rsid w:val="00FD7CD2"/>
    <w:rsid w:val="00FE476A"/>
    <w:rsid w:val="00FE50D1"/>
    <w:rsid w:val="00FE6A3D"/>
    <w:rsid w:val="00FF09AA"/>
    <w:rsid w:val="00FF2991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7136"/>
  <w15:docId w15:val="{607790C7-A9B1-43BA-8134-394EAAF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2EFB2-7D9B-444D-AD0B-515B17C8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12746</TotalTime>
  <Pages>10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696</cp:revision>
  <cp:lastPrinted>2025-02-18T05:53:00Z</cp:lastPrinted>
  <dcterms:created xsi:type="dcterms:W3CDTF">2016-10-04T06:18:00Z</dcterms:created>
  <dcterms:modified xsi:type="dcterms:W3CDTF">2025-02-19T06:31:00Z</dcterms:modified>
</cp:coreProperties>
</file>