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9C" w:rsidRDefault="0013139C" w:rsidP="00BD210E">
      <w:pPr>
        <w:pStyle w:val="14"/>
        <w:jc w:val="center"/>
        <w:rPr>
          <w:rFonts w:ascii="Times New Roman" w:hAnsi="Times New Roman"/>
          <w:sz w:val="24"/>
          <w:szCs w:val="24"/>
          <w:lang w:val="en-US"/>
        </w:rPr>
      </w:pPr>
      <w:bookmarkStart w:id="0" w:name="sub_10813"/>
    </w:p>
    <w:p w:rsidR="00162AE0" w:rsidRPr="00162AE0" w:rsidRDefault="00BD210E" w:rsidP="00BD210E">
      <w:pPr>
        <w:pStyle w:val="14"/>
        <w:jc w:val="center"/>
        <w:rPr>
          <w:rFonts w:ascii="Times New Roman" w:hAnsi="Times New Roman"/>
          <w:sz w:val="24"/>
          <w:szCs w:val="24"/>
        </w:rPr>
      </w:pPr>
      <w:r>
        <w:rPr>
          <w:rFonts w:ascii="Times New Roman" w:hAnsi="Times New Roman"/>
          <w:sz w:val="24"/>
          <w:szCs w:val="24"/>
        </w:rPr>
        <w:t xml:space="preserve">Пояснительная записка к отчету </w:t>
      </w:r>
      <w:r w:rsidR="00162AE0" w:rsidRPr="00162AE0">
        <w:rPr>
          <w:rFonts w:ascii="Times New Roman" w:hAnsi="Times New Roman"/>
          <w:sz w:val="24"/>
          <w:szCs w:val="24"/>
        </w:rPr>
        <w:t>о ходе реализации муниципальной программы города Нефтеюганска</w:t>
      </w:r>
    </w:p>
    <w:p w:rsidR="00162AE0" w:rsidRPr="00162AE0" w:rsidRDefault="00162AE0" w:rsidP="00BD210E">
      <w:pPr>
        <w:pStyle w:val="14"/>
        <w:jc w:val="center"/>
        <w:rPr>
          <w:rFonts w:ascii="Times New Roman" w:hAnsi="Times New Roman"/>
          <w:sz w:val="24"/>
          <w:szCs w:val="24"/>
        </w:rPr>
      </w:pPr>
      <w:r w:rsidRPr="00162AE0">
        <w:rPr>
          <w:rFonts w:ascii="Times New Roman" w:hAnsi="Times New Roman"/>
          <w:sz w:val="24"/>
          <w:szCs w:val="24"/>
        </w:rPr>
        <w:t xml:space="preserve">«Развитие жилищно-коммунального комплекса в городе Нефтеюганске в 2014-2020 годах» </w:t>
      </w:r>
      <w:r w:rsidR="00BD210E">
        <w:rPr>
          <w:rFonts w:ascii="Times New Roman" w:hAnsi="Times New Roman"/>
          <w:sz w:val="24"/>
          <w:szCs w:val="24"/>
        </w:rPr>
        <w:t>за 2015 год.</w:t>
      </w:r>
    </w:p>
    <w:tbl>
      <w:tblPr>
        <w:tblW w:w="15168" w:type="dxa"/>
        <w:tblInd w:w="-112" w:type="dxa"/>
        <w:tblLayout w:type="fixed"/>
        <w:tblCellMar>
          <w:left w:w="30" w:type="dxa"/>
          <w:right w:w="30" w:type="dxa"/>
        </w:tblCellMar>
        <w:tblLook w:val="04A0" w:firstRow="1" w:lastRow="0" w:firstColumn="1" w:lastColumn="0" w:noHBand="0" w:noVBand="1"/>
      </w:tblPr>
      <w:tblGrid>
        <w:gridCol w:w="222"/>
        <w:gridCol w:w="487"/>
        <w:gridCol w:w="3402"/>
        <w:gridCol w:w="2410"/>
        <w:gridCol w:w="2552"/>
        <w:gridCol w:w="6095"/>
      </w:tblGrid>
      <w:tr w:rsidR="006479A8" w:rsidRPr="000A76EF" w:rsidTr="005D7EE2">
        <w:trPr>
          <w:gridAfter w:val="5"/>
          <w:wAfter w:w="14946" w:type="dxa"/>
          <w:trHeight w:val="315"/>
        </w:trPr>
        <w:tc>
          <w:tcPr>
            <w:tcW w:w="222" w:type="dxa"/>
            <w:tcBorders>
              <w:top w:val="nil"/>
              <w:left w:val="nil"/>
              <w:bottom w:val="single" w:sz="4" w:space="0" w:color="auto"/>
              <w:right w:val="nil"/>
            </w:tcBorders>
          </w:tcPr>
          <w:p w:rsidR="006479A8" w:rsidRPr="000A76EF" w:rsidRDefault="006479A8" w:rsidP="00BD210E">
            <w:pPr>
              <w:autoSpaceDE w:val="0"/>
              <w:autoSpaceDN w:val="0"/>
              <w:adjustRightInd w:val="0"/>
              <w:jc w:val="center"/>
              <w:rPr>
                <w:rFonts w:eastAsia="Times New Roman"/>
                <w:sz w:val="28"/>
                <w:szCs w:val="28"/>
              </w:rPr>
            </w:pPr>
          </w:p>
        </w:tc>
      </w:tr>
      <w:tr w:rsidR="009F3959" w:rsidRPr="009843CE" w:rsidTr="005D7EE2">
        <w:trPr>
          <w:trHeight w:val="211"/>
        </w:trPr>
        <w:tc>
          <w:tcPr>
            <w:tcW w:w="709" w:type="dxa"/>
            <w:gridSpan w:val="2"/>
            <w:vMerge w:val="restart"/>
            <w:tcBorders>
              <w:top w:val="single" w:sz="4" w:space="0" w:color="auto"/>
              <w:left w:val="single" w:sz="2" w:space="0" w:color="000000"/>
              <w:right w:val="single" w:sz="2" w:space="0" w:color="000000"/>
            </w:tcBorders>
            <w:hideMark/>
          </w:tcPr>
          <w:p w:rsidR="009F3959" w:rsidRPr="009843CE" w:rsidRDefault="00B02CC4" w:rsidP="00B02CC4">
            <w:pPr>
              <w:autoSpaceDE w:val="0"/>
              <w:autoSpaceDN w:val="0"/>
              <w:adjustRightInd w:val="0"/>
              <w:jc w:val="center"/>
              <w:rPr>
                <w:sz w:val="22"/>
                <w:szCs w:val="22"/>
              </w:rPr>
            </w:pPr>
            <w:r>
              <w:rPr>
                <w:sz w:val="22"/>
                <w:szCs w:val="22"/>
              </w:rPr>
              <w:t>№</w:t>
            </w:r>
          </w:p>
          <w:p w:rsidR="009F3959" w:rsidRPr="009843CE" w:rsidRDefault="009F3959" w:rsidP="0026570B">
            <w:pPr>
              <w:autoSpaceDE w:val="0"/>
              <w:autoSpaceDN w:val="0"/>
              <w:adjustRightInd w:val="0"/>
              <w:jc w:val="center"/>
              <w:rPr>
                <w:sz w:val="22"/>
                <w:szCs w:val="22"/>
              </w:rPr>
            </w:pPr>
            <w:proofErr w:type="gramStart"/>
            <w:r w:rsidRPr="009843CE">
              <w:rPr>
                <w:sz w:val="22"/>
                <w:szCs w:val="22"/>
              </w:rPr>
              <w:t>п</w:t>
            </w:r>
            <w:proofErr w:type="gramEnd"/>
            <w:r w:rsidRPr="009843CE">
              <w:rPr>
                <w:sz w:val="22"/>
                <w:szCs w:val="22"/>
              </w:rPr>
              <w:t>/п</w:t>
            </w:r>
          </w:p>
        </w:tc>
        <w:tc>
          <w:tcPr>
            <w:tcW w:w="3402" w:type="dxa"/>
            <w:vMerge w:val="restart"/>
            <w:tcBorders>
              <w:top w:val="single" w:sz="4" w:space="0" w:color="auto"/>
              <w:left w:val="single" w:sz="2" w:space="0" w:color="000000"/>
              <w:right w:val="single" w:sz="2" w:space="0" w:color="000000"/>
            </w:tcBorders>
          </w:tcPr>
          <w:p w:rsidR="009F3959" w:rsidRPr="009843CE" w:rsidRDefault="009F3959" w:rsidP="0026570B">
            <w:pPr>
              <w:autoSpaceDE w:val="0"/>
              <w:autoSpaceDN w:val="0"/>
              <w:adjustRightInd w:val="0"/>
              <w:jc w:val="center"/>
              <w:rPr>
                <w:rFonts w:eastAsia="Times New Roman"/>
                <w:sz w:val="22"/>
                <w:szCs w:val="22"/>
              </w:rPr>
            </w:pPr>
            <w:r w:rsidRPr="009843CE">
              <w:rPr>
                <w:sz w:val="22"/>
                <w:szCs w:val="22"/>
              </w:rPr>
              <w:t>Мероприятия</w:t>
            </w:r>
          </w:p>
          <w:p w:rsidR="009F3959" w:rsidRPr="009843CE" w:rsidRDefault="009F3959" w:rsidP="0026570B">
            <w:pPr>
              <w:autoSpaceDE w:val="0"/>
              <w:autoSpaceDN w:val="0"/>
              <w:adjustRightInd w:val="0"/>
              <w:jc w:val="center"/>
              <w:rPr>
                <w:sz w:val="22"/>
                <w:szCs w:val="22"/>
              </w:rPr>
            </w:pPr>
            <w:r w:rsidRPr="009843CE">
              <w:rPr>
                <w:sz w:val="22"/>
                <w:szCs w:val="22"/>
              </w:rPr>
              <w:t>муниципальной</w:t>
            </w:r>
          </w:p>
          <w:p w:rsidR="009F3959" w:rsidRPr="009843CE" w:rsidRDefault="009F3959" w:rsidP="0026570B">
            <w:pPr>
              <w:autoSpaceDE w:val="0"/>
              <w:autoSpaceDN w:val="0"/>
              <w:adjustRightInd w:val="0"/>
              <w:jc w:val="center"/>
            </w:pPr>
            <w:r w:rsidRPr="009843CE">
              <w:rPr>
                <w:sz w:val="22"/>
                <w:szCs w:val="22"/>
              </w:rPr>
              <w:t>программ</w:t>
            </w:r>
          </w:p>
        </w:tc>
        <w:tc>
          <w:tcPr>
            <w:tcW w:w="11057" w:type="dxa"/>
            <w:gridSpan w:val="3"/>
            <w:tcBorders>
              <w:top w:val="single" w:sz="4" w:space="0" w:color="auto"/>
              <w:left w:val="single" w:sz="2" w:space="0" w:color="000000"/>
              <w:right w:val="single" w:sz="4" w:space="0" w:color="auto"/>
            </w:tcBorders>
          </w:tcPr>
          <w:p w:rsidR="009F3959" w:rsidRPr="009843CE" w:rsidRDefault="009F3959" w:rsidP="00AF41F1">
            <w:pPr>
              <w:autoSpaceDE w:val="0"/>
              <w:autoSpaceDN w:val="0"/>
              <w:adjustRightInd w:val="0"/>
              <w:jc w:val="center"/>
              <w:rPr>
                <w:sz w:val="22"/>
                <w:szCs w:val="22"/>
              </w:rPr>
            </w:pPr>
            <w:r w:rsidRPr="009843CE">
              <w:rPr>
                <w:sz w:val="22"/>
                <w:szCs w:val="22"/>
              </w:rPr>
              <w:t>Объем финансирования (</w:t>
            </w:r>
            <w:proofErr w:type="spellStart"/>
            <w:r w:rsidRPr="009843CE">
              <w:rPr>
                <w:sz w:val="22"/>
                <w:szCs w:val="22"/>
              </w:rPr>
              <w:t>тыс</w:t>
            </w:r>
            <w:proofErr w:type="gramStart"/>
            <w:r w:rsidRPr="009843CE">
              <w:rPr>
                <w:sz w:val="22"/>
                <w:szCs w:val="22"/>
              </w:rPr>
              <w:t>.р</w:t>
            </w:r>
            <w:proofErr w:type="gramEnd"/>
            <w:r w:rsidRPr="009843CE">
              <w:rPr>
                <w:sz w:val="22"/>
                <w:szCs w:val="22"/>
              </w:rPr>
              <w:t>уб</w:t>
            </w:r>
            <w:proofErr w:type="spellEnd"/>
            <w:r w:rsidRPr="009843CE">
              <w:rPr>
                <w:sz w:val="22"/>
                <w:szCs w:val="22"/>
              </w:rPr>
              <w:t>.)</w:t>
            </w:r>
          </w:p>
        </w:tc>
      </w:tr>
      <w:tr w:rsidR="009F3959" w:rsidRPr="009843CE" w:rsidTr="005D7EE2">
        <w:trPr>
          <w:trHeight w:val="330"/>
        </w:trPr>
        <w:tc>
          <w:tcPr>
            <w:tcW w:w="709" w:type="dxa"/>
            <w:gridSpan w:val="2"/>
            <w:vMerge/>
            <w:tcBorders>
              <w:left w:val="single" w:sz="2" w:space="0" w:color="000000"/>
              <w:bottom w:val="single" w:sz="2" w:space="0" w:color="000000"/>
              <w:right w:val="single" w:sz="2" w:space="0" w:color="000000"/>
            </w:tcBorders>
          </w:tcPr>
          <w:p w:rsidR="009F3959" w:rsidRPr="009843CE" w:rsidRDefault="009F3959" w:rsidP="0026570B">
            <w:pPr>
              <w:autoSpaceDE w:val="0"/>
              <w:autoSpaceDN w:val="0"/>
              <w:adjustRightInd w:val="0"/>
              <w:rPr>
                <w:sz w:val="22"/>
                <w:szCs w:val="22"/>
              </w:rPr>
            </w:pPr>
          </w:p>
        </w:tc>
        <w:tc>
          <w:tcPr>
            <w:tcW w:w="3402" w:type="dxa"/>
            <w:vMerge/>
            <w:tcBorders>
              <w:left w:val="single" w:sz="2" w:space="0" w:color="000000"/>
              <w:bottom w:val="single" w:sz="2" w:space="0" w:color="000000"/>
              <w:right w:val="single" w:sz="2" w:space="0" w:color="000000"/>
            </w:tcBorders>
          </w:tcPr>
          <w:p w:rsidR="009F3959" w:rsidRPr="009843CE" w:rsidRDefault="009F3959"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hideMark/>
          </w:tcPr>
          <w:p w:rsidR="009F3959" w:rsidRPr="009843CE" w:rsidRDefault="009F3959" w:rsidP="0026570B">
            <w:pPr>
              <w:autoSpaceDE w:val="0"/>
              <w:autoSpaceDN w:val="0"/>
              <w:adjustRightInd w:val="0"/>
              <w:jc w:val="center"/>
              <w:rPr>
                <w:sz w:val="22"/>
                <w:szCs w:val="22"/>
              </w:rPr>
            </w:pPr>
            <w:r w:rsidRPr="009843CE">
              <w:rPr>
                <w:sz w:val="22"/>
                <w:szCs w:val="22"/>
              </w:rPr>
              <w:t>Утверждено</w:t>
            </w:r>
          </w:p>
          <w:p w:rsidR="009F3959" w:rsidRPr="009843CE" w:rsidRDefault="009F3959" w:rsidP="00BD210E">
            <w:pPr>
              <w:autoSpaceDE w:val="0"/>
              <w:autoSpaceDN w:val="0"/>
              <w:adjustRightInd w:val="0"/>
              <w:jc w:val="center"/>
              <w:rPr>
                <w:sz w:val="22"/>
                <w:szCs w:val="22"/>
              </w:rPr>
            </w:pPr>
            <w:r w:rsidRPr="009843CE">
              <w:rPr>
                <w:sz w:val="22"/>
                <w:szCs w:val="22"/>
              </w:rPr>
              <w:t>на 2015 год</w:t>
            </w:r>
          </w:p>
        </w:tc>
        <w:tc>
          <w:tcPr>
            <w:tcW w:w="2552" w:type="dxa"/>
            <w:tcBorders>
              <w:top w:val="single" w:sz="2" w:space="0" w:color="000000"/>
              <w:left w:val="single" w:sz="4" w:space="0" w:color="auto"/>
              <w:bottom w:val="single" w:sz="2" w:space="0" w:color="000000"/>
              <w:right w:val="single" w:sz="2" w:space="0" w:color="000000"/>
            </w:tcBorders>
            <w:hideMark/>
          </w:tcPr>
          <w:p w:rsidR="009F3959" w:rsidRPr="009843CE" w:rsidRDefault="009F3959" w:rsidP="00BD210E">
            <w:pPr>
              <w:autoSpaceDE w:val="0"/>
              <w:autoSpaceDN w:val="0"/>
              <w:adjustRightInd w:val="0"/>
              <w:ind w:right="-169"/>
              <w:jc w:val="center"/>
              <w:rPr>
                <w:sz w:val="22"/>
                <w:szCs w:val="22"/>
              </w:rPr>
            </w:pPr>
            <w:r w:rsidRPr="009843CE">
              <w:rPr>
                <w:sz w:val="22"/>
                <w:szCs w:val="22"/>
              </w:rPr>
              <w:t>Кассовое исполнение за 2015 год</w:t>
            </w:r>
          </w:p>
        </w:tc>
        <w:tc>
          <w:tcPr>
            <w:tcW w:w="6095" w:type="dxa"/>
            <w:tcBorders>
              <w:top w:val="single" w:sz="2" w:space="0" w:color="000000"/>
              <w:left w:val="single" w:sz="2" w:space="0" w:color="000000"/>
              <w:bottom w:val="single" w:sz="2" w:space="0" w:color="000000"/>
              <w:right w:val="single" w:sz="4" w:space="0" w:color="auto"/>
            </w:tcBorders>
            <w:hideMark/>
          </w:tcPr>
          <w:p w:rsidR="009F3959" w:rsidRPr="009843CE" w:rsidRDefault="009F3959" w:rsidP="0026570B">
            <w:pPr>
              <w:autoSpaceDE w:val="0"/>
              <w:autoSpaceDN w:val="0"/>
              <w:adjustRightInd w:val="0"/>
              <w:jc w:val="center"/>
              <w:rPr>
                <w:sz w:val="22"/>
                <w:szCs w:val="22"/>
              </w:rPr>
            </w:pPr>
            <w:r w:rsidRPr="009843CE">
              <w:rPr>
                <w:sz w:val="22"/>
                <w:szCs w:val="22"/>
              </w:rPr>
              <w:t>Причины низкого исполнения</w:t>
            </w:r>
          </w:p>
        </w:tc>
      </w:tr>
      <w:tr w:rsidR="000D5123" w:rsidRPr="009843CE" w:rsidTr="005D7EE2">
        <w:trPr>
          <w:trHeight w:val="191"/>
        </w:trPr>
        <w:tc>
          <w:tcPr>
            <w:tcW w:w="709" w:type="dxa"/>
            <w:gridSpan w:val="2"/>
            <w:tcBorders>
              <w:top w:val="single" w:sz="2" w:space="0" w:color="000000"/>
              <w:left w:val="single" w:sz="2" w:space="0" w:color="000000"/>
              <w:bottom w:val="single" w:sz="2" w:space="0" w:color="000000"/>
              <w:right w:val="single" w:sz="2" w:space="0" w:color="000000"/>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1</w:t>
            </w:r>
          </w:p>
        </w:tc>
        <w:tc>
          <w:tcPr>
            <w:tcW w:w="3402" w:type="dxa"/>
            <w:tcBorders>
              <w:top w:val="single" w:sz="2" w:space="0" w:color="000000"/>
              <w:left w:val="single" w:sz="2" w:space="0" w:color="000000"/>
              <w:bottom w:val="single" w:sz="2" w:space="0" w:color="000000"/>
              <w:right w:val="single" w:sz="2" w:space="0" w:color="000000"/>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2</w:t>
            </w:r>
          </w:p>
        </w:tc>
        <w:tc>
          <w:tcPr>
            <w:tcW w:w="2410" w:type="dxa"/>
            <w:tcBorders>
              <w:top w:val="single" w:sz="2" w:space="0" w:color="000000"/>
              <w:left w:val="single" w:sz="2" w:space="0" w:color="000000"/>
              <w:bottom w:val="single" w:sz="2" w:space="0" w:color="000000"/>
              <w:right w:val="single" w:sz="4" w:space="0" w:color="auto"/>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3</w:t>
            </w:r>
          </w:p>
        </w:tc>
        <w:tc>
          <w:tcPr>
            <w:tcW w:w="2552" w:type="dxa"/>
            <w:tcBorders>
              <w:top w:val="single" w:sz="2" w:space="0" w:color="000000"/>
              <w:left w:val="single" w:sz="4" w:space="0" w:color="auto"/>
              <w:bottom w:val="single" w:sz="2" w:space="0" w:color="000000"/>
              <w:right w:val="single" w:sz="2" w:space="0" w:color="000000"/>
            </w:tcBorders>
            <w:vAlign w:val="center"/>
            <w:hideMark/>
          </w:tcPr>
          <w:p w:rsidR="00BD210E" w:rsidRPr="009843CE" w:rsidRDefault="00BD210E" w:rsidP="0026570B">
            <w:pPr>
              <w:autoSpaceDE w:val="0"/>
              <w:autoSpaceDN w:val="0"/>
              <w:adjustRightInd w:val="0"/>
              <w:jc w:val="center"/>
              <w:rPr>
                <w:sz w:val="22"/>
                <w:szCs w:val="22"/>
              </w:rPr>
            </w:pPr>
            <w:r w:rsidRPr="009843CE">
              <w:rPr>
                <w:sz w:val="22"/>
                <w:szCs w:val="22"/>
              </w:rPr>
              <w:t>4</w:t>
            </w:r>
          </w:p>
        </w:tc>
        <w:tc>
          <w:tcPr>
            <w:tcW w:w="6095" w:type="dxa"/>
            <w:tcBorders>
              <w:top w:val="single" w:sz="2" w:space="0" w:color="000000"/>
              <w:left w:val="single" w:sz="2" w:space="0" w:color="000000"/>
              <w:bottom w:val="single" w:sz="2" w:space="0" w:color="000000"/>
              <w:right w:val="single" w:sz="4" w:space="0" w:color="auto"/>
            </w:tcBorders>
            <w:vAlign w:val="center"/>
            <w:hideMark/>
          </w:tcPr>
          <w:p w:rsidR="00BD210E" w:rsidRPr="009843CE" w:rsidRDefault="00BD210E" w:rsidP="00BD210E">
            <w:pPr>
              <w:autoSpaceDE w:val="0"/>
              <w:autoSpaceDN w:val="0"/>
              <w:adjustRightInd w:val="0"/>
              <w:jc w:val="center"/>
              <w:rPr>
                <w:sz w:val="22"/>
                <w:szCs w:val="22"/>
              </w:rPr>
            </w:pPr>
            <w:r w:rsidRPr="009843CE">
              <w:rPr>
                <w:sz w:val="22"/>
                <w:szCs w:val="22"/>
              </w:rPr>
              <w:t>5</w:t>
            </w:r>
          </w:p>
        </w:tc>
      </w:tr>
      <w:tr w:rsidR="000D5123" w:rsidRPr="009843CE" w:rsidTr="005D7EE2">
        <w:trPr>
          <w:trHeight w:val="1752"/>
        </w:trPr>
        <w:tc>
          <w:tcPr>
            <w:tcW w:w="709" w:type="dxa"/>
            <w:gridSpan w:val="2"/>
            <w:vMerge w:val="restart"/>
            <w:tcBorders>
              <w:left w:val="single" w:sz="2" w:space="0" w:color="000000"/>
              <w:right w:val="single" w:sz="2" w:space="0" w:color="000000"/>
            </w:tcBorders>
          </w:tcPr>
          <w:p w:rsidR="00BD210E" w:rsidRPr="009843CE" w:rsidRDefault="00BD210E" w:rsidP="006479A8">
            <w:pPr>
              <w:autoSpaceDE w:val="0"/>
              <w:autoSpaceDN w:val="0"/>
              <w:adjustRightInd w:val="0"/>
              <w:jc w:val="center"/>
              <w:rPr>
                <w:sz w:val="22"/>
                <w:szCs w:val="22"/>
              </w:rPr>
            </w:pPr>
            <w:r w:rsidRPr="009843CE">
              <w:rPr>
                <w:sz w:val="22"/>
                <w:szCs w:val="22"/>
              </w:rPr>
              <w:t>1.1</w:t>
            </w:r>
          </w:p>
        </w:tc>
        <w:tc>
          <w:tcPr>
            <w:tcW w:w="3402" w:type="dxa"/>
            <w:vMerge w:val="restart"/>
            <w:tcBorders>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Реконструкция, расширение, модернизация, строительство и капитальный ремонт объектов коммунального комплекса (№1-6, 16)</w:t>
            </w:r>
          </w:p>
        </w:tc>
        <w:tc>
          <w:tcPr>
            <w:tcW w:w="2410" w:type="dxa"/>
            <w:tcBorders>
              <w:top w:val="single" w:sz="2" w:space="0" w:color="000000"/>
              <w:left w:val="single" w:sz="2" w:space="0" w:color="000000"/>
              <w:bottom w:val="single" w:sz="4" w:space="0" w:color="auto"/>
              <w:right w:val="single" w:sz="2" w:space="0" w:color="000000"/>
            </w:tcBorders>
            <w:vAlign w:val="center"/>
          </w:tcPr>
          <w:p w:rsidR="00BD210E" w:rsidRPr="009843CE" w:rsidRDefault="00BD210E" w:rsidP="000D0055">
            <w:pPr>
              <w:autoSpaceDE w:val="0"/>
              <w:autoSpaceDN w:val="0"/>
              <w:adjustRightInd w:val="0"/>
              <w:jc w:val="center"/>
              <w:rPr>
                <w:sz w:val="22"/>
                <w:szCs w:val="22"/>
              </w:rPr>
            </w:pPr>
            <w:r w:rsidRPr="009843CE">
              <w:rPr>
                <w:sz w:val="22"/>
                <w:szCs w:val="22"/>
              </w:rPr>
              <w:t xml:space="preserve">ДГС </w:t>
            </w:r>
            <w:r w:rsidR="000D0055" w:rsidRPr="009843CE">
              <w:rPr>
                <w:sz w:val="22"/>
                <w:szCs w:val="22"/>
              </w:rPr>
              <w:t>523 921,178</w:t>
            </w:r>
          </w:p>
        </w:tc>
        <w:tc>
          <w:tcPr>
            <w:tcW w:w="2552" w:type="dxa"/>
            <w:tcBorders>
              <w:top w:val="single" w:sz="2" w:space="0" w:color="000000"/>
              <w:left w:val="single" w:sz="2" w:space="0" w:color="000000"/>
              <w:bottom w:val="single" w:sz="4" w:space="0" w:color="auto"/>
              <w:right w:val="single" w:sz="2" w:space="0" w:color="000000"/>
            </w:tcBorders>
            <w:vAlign w:val="center"/>
          </w:tcPr>
          <w:p w:rsidR="00BD210E" w:rsidRPr="009843CE" w:rsidRDefault="000D0055" w:rsidP="00316741">
            <w:pPr>
              <w:jc w:val="center"/>
              <w:rPr>
                <w:sz w:val="22"/>
                <w:szCs w:val="22"/>
              </w:rPr>
            </w:pPr>
            <w:r w:rsidRPr="009843CE">
              <w:rPr>
                <w:sz w:val="22"/>
                <w:szCs w:val="22"/>
              </w:rPr>
              <w:t>454 564,637</w:t>
            </w:r>
          </w:p>
        </w:tc>
        <w:tc>
          <w:tcPr>
            <w:tcW w:w="6095" w:type="dxa"/>
            <w:tcBorders>
              <w:top w:val="single" w:sz="2" w:space="0" w:color="000000"/>
              <w:left w:val="single" w:sz="2" w:space="0" w:color="000000"/>
              <w:bottom w:val="single" w:sz="4" w:space="0" w:color="auto"/>
              <w:right w:val="single" w:sz="2" w:space="0" w:color="000000"/>
            </w:tcBorders>
            <w:vAlign w:val="center"/>
          </w:tcPr>
          <w:p w:rsidR="001334FF" w:rsidRPr="009843CE" w:rsidRDefault="004D17B8" w:rsidP="004D1906">
            <w:pPr>
              <w:rPr>
                <w:sz w:val="22"/>
                <w:szCs w:val="22"/>
              </w:rPr>
            </w:pPr>
            <w:r w:rsidRPr="009843CE">
              <w:rPr>
                <w:sz w:val="22"/>
                <w:szCs w:val="22"/>
              </w:rPr>
              <w:t xml:space="preserve">Исполнение БА за 2015 год – </w:t>
            </w:r>
            <w:r w:rsidR="000D0055" w:rsidRPr="009843CE">
              <w:rPr>
                <w:sz w:val="22"/>
                <w:szCs w:val="22"/>
              </w:rPr>
              <w:t>86,8</w:t>
            </w:r>
            <w:r w:rsidRPr="009843CE">
              <w:rPr>
                <w:sz w:val="22"/>
                <w:szCs w:val="22"/>
              </w:rPr>
              <w:t xml:space="preserve">%. </w:t>
            </w:r>
          </w:p>
          <w:p w:rsidR="007941DB" w:rsidRPr="009843CE" w:rsidRDefault="007941DB" w:rsidP="007941DB">
            <w:pPr>
              <w:rPr>
                <w:sz w:val="22"/>
                <w:szCs w:val="22"/>
              </w:rPr>
            </w:pPr>
            <w:r w:rsidRPr="009843CE">
              <w:rPr>
                <w:sz w:val="22"/>
                <w:szCs w:val="22"/>
              </w:rPr>
              <w:t xml:space="preserve">Работы выполнены в полном объеме </w:t>
            </w:r>
            <w:proofErr w:type="gramStart"/>
            <w:r w:rsidRPr="009843CE">
              <w:rPr>
                <w:sz w:val="22"/>
                <w:szCs w:val="22"/>
              </w:rPr>
              <w:t>по</w:t>
            </w:r>
            <w:proofErr w:type="gramEnd"/>
            <w:r w:rsidRPr="009843CE">
              <w:rPr>
                <w:sz w:val="22"/>
                <w:szCs w:val="22"/>
              </w:rPr>
              <w:t>:</w:t>
            </w:r>
          </w:p>
          <w:p w:rsidR="007941DB" w:rsidRPr="009843CE" w:rsidRDefault="007941DB" w:rsidP="007941DB">
            <w:pPr>
              <w:rPr>
                <w:sz w:val="22"/>
                <w:szCs w:val="22"/>
              </w:rPr>
            </w:pPr>
            <w:r w:rsidRPr="009843CE">
              <w:rPr>
                <w:sz w:val="22"/>
                <w:szCs w:val="22"/>
              </w:rPr>
              <w:t>-</w:t>
            </w:r>
            <w:proofErr w:type="spellStart"/>
            <w:r w:rsidRPr="009843CE">
              <w:rPr>
                <w:sz w:val="22"/>
                <w:szCs w:val="22"/>
              </w:rPr>
              <w:t>кап</w:t>
            </w:r>
            <w:proofErr w:type="gramStart"/>
            <w:r w:rsidRPr="009843CE">
              <w:rPr>
                <w:sz w:val="22"/>
                <w:szCs w:val="22"/>
              </w:rPr>
              <w:t>.р</w:t>
            </w:r>
            <w:proofErr w:type="gramEnd"/>
            <w:r w:rsidRPr="009843CE">
              <w:rPr>
                <w:sz w:val="22"/>
                <w:szCs w:val="22"/>
              </w:rPr>
              <w:t>емонту</w:t>
            </w:r>
            <w:proofErr w:type="spellEnd"/>
            <w:r w:rsidRPr="009843CE">
              <w:rPr>
                <w:sz w:val="22"/>
                <w:szCs w:val="22"/>
              </w:rPr>
              <w:t xml:space="preserve"> " Тепловые сети  в 2-х  трубном исполнении, микрорайон 1, от МК1-1 Наб. до ТК1-17 к жилым домам  № 14,17,19. (капитальный ремонт  участка сети теплоснабжения в 1 мкр. к </w:t>
            </w:r>
            <w:proofErr w:type="spellStart"/>
            <w:r w:rsidRPr="009843CE">
              <w:rPr>
                <w:sz w:val="22"/>
                <w:szCs w:val="22"/>
              </w:rPr>
              <w:t>ж.д</w:t>
            </w:r>
            <w:proofErr w:type="spellEnd"/>
            <w:r w:rsidRPr="009843CE">
              <w:rPr>
                <w:sz w:val="22"/>
                <w:szCs w:val="22"/>
              </w:rPr>
              <w:t>.№ 14)";</w:t>
            </w:r>
          </w:p>
          <w:p w:rsidR="007941DB" w:rsidRPr="009843CE" w:rsidRDefault="007941DB" w:rsidP="007941DB">
            <w:pPr>
              <w:rPr>
                <w:sz w:val="22"/>
                <w:szCs w:val="22"/>
              </w:rPr>
            </w:pPr>
            <w:r w:rsidRPr="009843CE">
              <w:rPr>
                <w:sz w:val="22"/>
                <w:szCs w:val="22"/>
              </w:rPr>
              <w:t xml:space="preserve">- </w:t>
            </w:r>
            <w:proofErr w:type="spellStart"/>
            <w:r w:rsidRPr="009843CE">
              <w:rPr>
                <w:sz w:val="22"/>
                <w:szCs w:val="22"/>
              </w:rPr>
              <w:t>кап</w:t>
            </w:r>
            <w:proofErr w:type="gramStart"/>
            <w:r w:rsidRPr="009843CE">
              <w:rPr>
                <w:sz w:val="22"/>
                <w:szCs w:val="22"/>
              </w:rPr>
              <w:t>.р</w:t>
            </w:r>
            <w:proofErr w:type="gramEnd"/>
            <w:r w:rsidRPr="009843CE">
              <w:rPr>
                <w:sz w:val="22"/>
                <w:szCs w:val="22"/>
              </w:rPr>
              <w:t>емонту</w:t>
            </w:r>
            <w:proofErr w:type="spellEnd"/>
            <w:r w:rsidRPr="009843CE">
              <w:rPr>
                <w:sz w:val="22"/>
                <w:szCs w:val="22"/>
              </w:rPr>
              <w:t xml:space="preserve"> "Водопроводные сети 9 </w:t>
            </w:r>
            <w:proofErr w:type="spellStart"/>
            <w:r w:rsidRPr="009843CE">
              <w:rPr>
                <w:sz w:val="22"/>
                <w:szCs w:val="22"/>
              </w:rPr>
              <w:t>мкр.,к</w:t>
            </w:r>
            <w:proofErr w:type="spellEnd"/>
            <w:r w:rsidRPr="009843CE">
              <w:rPr>
                <w:sz w:val="22"/>
                <w:szCs w:val="22"/>
              </w:rPr>
              <w:t xml:space="preserve"> ж.д.№1,4,7,16,17,23,24,25,26,27,28 (капитальный ремонт участка водо-провода от ВК-1сущ. ,к ж.д.№1,4 и ВК-4, в 9 мкр.);</w:t>
            </w:r>
          </w:p>
          <w:p w:rsidR="007941DB" w:rsidRPr="009843CE" w:rsidRDefault="007941DB" w:rsidP="007941DB">
            <w:pPr>
              <w:rPr>
                <w:sz w:val="22"/>
                <w:szCs w:val="22"/>
              </w:rPr>
            </w:pPr>
            <w:r w:rsidRPr="009843CE">
              <w:rPr>
                <w:sz w:val="22"/>
                <w:szCs w:val="22"/>
              </w:rPr>
              <w:t xml:space="preserve">- </w:t>
            </w:r>
            <w:proofErr w:type="spellStart"/>
            <w:r w:rsidRPr="009843CE">
              <w:rPr>
                <w:sz w:val="22"/>
                <w:szCs w:val="22"/>
              </w:rPr>
              <w:t>кап.ремонту</w:t>
            </w:r>
            <w:proofErr w:type="spellEnd"/>
            <w:r w:rsidRPr="009843CE">
              <w:rPr>
                <w:sz w:val="22"/>
                <w:szCs w:val="22"/>
              </w:rPr>
              <w:t xml:space="preserve"> " Сети водопровода, протяженностью 450,0 м ( капитальный ремонт участка водопровода вдоль </w:t>
            </w:r>
            <w:proofErr w:type="spellStart"/>
            <w:r w:rsidRPr="009843CE">
              <w:rPr>
                <w:sz w:val="22"/>
                <w:szCs w:val="22"/>
              </w:rPr>
              <w:t>ул</w:t>
            </w:r>
            <w:proofErr w:type="gramStart"/>
            <w:r w:rsidRPr="009843CE">
              <w:rPr>
                <w:sz w:val="22"/>
                <w:szCs w:val="22"/>
              </w:rPr>
              <w:t>.С</w:t>
            </w:r>
            <w:proofErr w:type="gramEnd"/>
            <w:r w:rsidRPr="009843CE">
              <w:rPr>
                <w:sz w:val="22"/>
                <w:szCs w:val="22"/>
              </w:rPr>
              <w:t>троителей</w:t>
            </w:r>
            <w:proofErr w:type="spellEnd"/>
            <w:r w:rsidRPr="009843CE">
              <w:rPr>
                <w:sz w:val="22"/>
                <w:szCs w:val="22"/>
              </w:rPr>
              <w:t xml:space="preserve"> от ВК-1 сущ. до ВК-4 сущ.);</w:t>
            </w:r>
          </w:p>
          <w:p w:rsidR="007941DB" w:rsidRPr="009843CE" w:rsidRDefault="007941DB" w:rsidP="007941DB">
            <w:pPr>
              <w:rPr>
                <w:sz w:val="22"/>
                <w:szCs w:val="22"/>
              </w:rPr>
            </w:pPr>
            <w:r w:rsidRPr="009843CE">
              <w:rPr>
                <w:sz w:val="22"/>
                <w:szCs w:val="22"/>
              </w:rPr>
              <w:t>-</w:t>
            </w:r>
            <w:proofErr w:type="spellStart"/>
            <w:r w:rsidRPr="009843CE">
              <w:rPr>
                <w:sz w:val="22"/>
                <w:szCs w:val="22"/>
              </w:rPr>
              <w:t>кап.ремонту</w:t>
            </w:r>
            <w:proofErr w:type="spellEnd"/>
            <w:r w:rsidRPr="009843CE">
              <w:rPr>
                <w:sz w:val="22"/>
                <w:szCs w:val="22"/>
              </w:rPr>
              <w:t xml:space="preserve"> " </w:t>
            </w:r>
            <w:proofErr w:type="spellStart"/>
            <w:r w:rsidRPr="009843CE">
              <w:rPr>
                <w:sz w:val="22"/>
                <w:szCs w:val="22"/>
              </w:rPr>
              <w:t>Хоз.питьевое</w:t>
            </w:r>
            <w:proofErr w:type="spellEnd"/>
            <w:r w:rsidRPr="009843CE">
              <w:rPr>
                <w:sz w:val="22"/>
                <w:szCs w:val="22"/>
              </w:rPr>
              <w:t xml:space="preserve"> производственное водоснабжение (</w:t>
            </w:r>
            <w:proofErr w:type="spellStart"/>
            <w:r w:rsidRPr="009843CE">
              <w:rPr>
                <w:sz w:val="22"/>
                <w:szCs w:val="22"/>
              </w:rPr>
              <w:t>кап.ремонт</w:t>
            </w:r>
            <w:proofErr w:type="spellEnd"/>
            <w:r w:rsidRPr="009843CE">
              <w:rPr>
                <w:sz w:val="22"/>
                <w:szCs w:val="22"/>
              </w:rPr>
              <w:t xml:space="preserve"> водопровода вдоль </w:t>
            </w:r>
            <w:proofErr w:type="spellStart"/>
            <w:r w:rsidRPr="009843CE">
              <w:rPr>
                <w:sz w:val="22"/>
                <w:szCs w:val="22"/>
              </w:rPr>
              <w:t>ул</w:t>
            </w:r>
            <w:proofErr w:type="gramStart"/>
            <w:r w:rsidRPr="009843CE">
              <w:rPr>
                <w:sz w:val="22"/>
                <w:szCs w:val="22"/>
              </w:rPr>
              <w:t>.Н</w:t>
            </w:r>
            <w:proofErr w:type="gramEnd"/>
            <w:r w:rsidRPr="009843CE">
              <w:rPr>
                <w:sz w:val="22"/>
                <w:szCs w:val="22"/>
              </w:rPr>
              <w:t>ефтяникков</w:t>
            </w:r>
            <w:proofErr w:type="spellEnd"/>
            <w:r w:rsidRPr="009843CE">
              <w:rPr>
                <w:sz w:val="22"/>
                <w:szCs w:val="22"/>
              </w:rPr>
              <w:t xml:space="preserve"> от </w:t>
            </w:r>
            <w:proofErr w:type="spellStart"/>
            <w:r w:rsidRPr="009843CE">
              <w:rPr>
                <w:sz w:val="22"/>
                <w:szCs w:val="22"/>
              </w:rPr>
              <w:t>ул.Сургутская</w:t>
            </w:r>
            <w:proofErr w:type="spellEnd"/>
            <w:r w:rsidRPr="009843CE">
              <w:rPr>
                <w:sz w:val="22"/>
                <w:szCs w:val="22"/>
              </w:rPr>
              <w:t xml:space="preserve"> до ЮНСС участок от ВК1 сущ. до ВК7сущ.);</w:t>
            </w:r>
          </w:p>
          <w:p w:rsidR="007941DB" w:rsidRPr="009843CE" w:rsidRDefault="007941DB" w:rsidP="007941DB">
            <w:pPr>
              <w:rPr>
                <w:sz w:val="22"/>
                <w:szCs w:val="22"/>
              </w:rPr>
            </w:pPr>
            <w:r w:rsidRPr="009843CE">
              <w:rPr>
                <w:sz w:val="22"/>
                <w:szCs w:val="22"/>
              </w:rPr>
              <w:t>-</w:t>
            </w:r>
            <w:proofErr w:type="spellStart"/>
            <w:r w:rsidRPr="009843CE">
              <w:rPr>
                <w:sz w:val="22"/>
                <w:szCs w:val="22"/>
              </w:rPr>
              <w:t>кап</w:t>
            </w:r>
            <w:proofErr w:type="gramStart"/>
            <w:r w:rsidRPr="009843CE">
              <w:rPr>
                <w:sz w:val="22"/>
                <w:szCs w:val="22"/>
              </w:rPr>
              <w:t>.р</w:t>
            </w:r>
            <w:proofErr w:type="gramEnd"/>
            <w:r w:rsidRPr="009843CE">
              <w:rPr>
                <w:sz w:val="22"/>
                <w:szCs w:val="22"/>
              </w:rPr>
              <w:t>емонту</w:t>
            </w:r>
            <w:proofErr w:type="spellEnd"/>
            <w:r w:rsidRPr="009843CE">
              <w:rPr>
                <w:sz w:val="22"/>
                <w:szCs w:val="22"/>
              </w:rPr>
              <w:t xml:space="preserve"> объекта" Водовод по ул. Парковая от ул. Усть-Балыкская до ул. Мира (Капитальный ремонт участка от ВК-1 сущ. до ВК-5.</w:t>
            </w:r>
          </w:p>
          <w:p w:rsidR="007941DB" w:rsidRPr="009843CE" w:rsidRDefault="007941DB" w:rsidP="007941DB">
            <w:pPr>
              <w:rPr>
                <w:sz w:val="22"/>
                <w:szCs w:val="22"/>
              </w:rPr>
            </w:pPr>
            <w:r w:rsidRPr="009843CE">
              <w:rPr>
                <w:sz w:val="22"/>
                <w:szCs w:val="22"/>
              </w:rPr>
              <w:t>Также по мероприятиям:</w:t>
            </w:r>
          </w:p>
          <w:p w:rsidR="004D1906" w:rsidRPr="009843CE" w:rsidRDefault="004D1906" w:rsidP="004D1906">
            <w:pPr>
              <w:rPr>
                <w:sz w:val="22"/>
                <w:szCs w:val="22"/>
              </w:rPr>
            </w:pPr>
            <w:r w:rsidRPr="009843CE">
              <w:rPr>
                <w:sz w:val="22"/>
                <w:szCs w:val="22"/>
              </w:rPr>
              <w:t xml:space="preserve">1.Модернизация нежилого строения станции обезжелезивания </w:t>
            </w:r>
            <w:proofErr w:type="spellStart"/>
            <w:r w:rsidRPr="009843CE">
              <w:rPr>
                <w:sz w:val="22"/>
                <w:szCs w:val="22"/>
              </w:rPr>
              <w:t>г</w:t>
            </w:r>
            <w:proofErr w:type="gramStart"/>
            <w:r w:rsidRPr="009843CE">
              <w:rPr>
                <w:sz w:val="22"/>
                <w:szCs w:val="22"/>
              </w:rPr>
              <w:t>.Н</w:t>
            </w:r>
            <w:proofErr w:type="gramEnd"/>
            <w:r w:rsidRPr="009843CE">
              <w:rPr>
                <w:sz w:val="22"/>
                <w:szCs w:val="22"/>
              </w:rPr>
              <w:t>ефтеюганска</w:t>
            </w:r>
            <w:proofErr w:type="spellEnd"/>
            <w:r w:rsidRPr="009843CE">
              <w:rPr>
                <w:sz w:val="22"/>
                <w:szCs w:val="22"/>
              </w:rPr>
              <w:t>, 7 микрорайон, 57/7. Реестровый № 522074. Проектно-сметная документация разработана, получено положительное заключение государственной экспертизы. В декабре 18.12.2012 года, по итогам проведенного аукциона определена подрядная организация ООО «</w:t>
            </w:r>
            <w:proofErr w:type="spellStart"/>
            <w:r w:rsidRPr="009843CE">
              <w:rPr>
                <w:sz w:val="22"/>
                <w:szCs w:val="22"/>
              </w:rPr>
              <w:t>ЮВиС</w:t>
            </w:r>
            <w:proofErr w:type="spellEnd"/>
            <w:r w:rsidRPr="009843CE">
              <w:rPr>
                <w:sz w:val="22"/>
                <w:szCs w:val="22"/>
              </w:rPr>
              <w:t>» (</w:t>
            </w:r>
            <w:proofErr w:type="spellStart"/>
            <w:r w:rsidRPr="009843CE">
              <w:rPr>
                <w:sz w:val="22"/>
                <w:szCs w:val="22"/>
              </w:rPr>
              <w:t>г</w:t>
            </w:r>
            <w:proofErr w:type="gramStart"/>
            <w:r w:rsidRPr="009843CE">
              <w:rPr>
                <w:sz w:val="22"/>
                <w:szCs w:val="22"/>
              </w:rPr>
              <w:t>.С</w:t>
            </w:r>
            <w:proofErr w:type="gramEnd"/>
            <w:r w:rsidRPr="009843CE">
              <w:rPr>
                <w:sz w:val="22"/>
                <w:szCs w:val="22"/>
              </w:rPr>
              <w:t>ургут</w:t>
            </w:r>
            <w:proofErr w:type="spellEnd"/>
            <w:r w:rsidRPr="009843CE">
              <w:rPr>
                <w:sz w:val="22"/>
                <w:szCs w:val="22"/>
              </w:rPr>
              <w:t>), Цена контрактов:</w:t>
            </w:r>
          </w:p>
          <w:p w:rsidR="004D1906" w:rsidRPr="009843CE" w:rsidRDefault="004D1906" w:rsidP="004D1906">
            <w:pPr>
              <w:rPr>
                <w:sz w:val="22"/>
                <w:szCs w:val="22"/>
              </w:rPr>
            </w:pPr>
            <w:r w:rsidRPr="009843CE">
              <w:rPr>
                <w:sz w:val="22"/>
                <w:szCs w:val="22"/>
              </w:rPr>
              <w:t>Первый контракт 562,0 млн. рублей. Срок выполнения работ по объекту – 15 мес. Завершение работ было запланировано в марте 2014 года.</w:t>
            </w:r>
            <w:r w:rsidR="000D5123" w:rsidRPr="009843CE">
              <w:rPr>
                <w:sz w:val="22"/>
                <w:szCs w:val="22"/>
              </w:rPr>
              <w:t xml:space="preserve"> </w:t>
            </w:r>
            <w:r w:rsidRPr="009843CE">
              <w:rPr>
                <w:sz w:val="22"/>
                <w:szCs w:val="22"/>
              </w:rPr>
              <w:t xml:space="preserve">В ходе </w:t>
            </w:r>
            <w:proofErr w:type="spellStart"/>
            <w:r w:rsidRPr="009843CE">
              <w:rPr>
                <w:sz w:val="22"/>
                <w:szCs w:val="22"/>
              </w:rPr>
              <w:t>выполн</w:t>
            </w:r>
            <w:proofErr w:type="gramStart"/>
            <w:r w:rsidR="000D5123" w:rsidRPr="009843CE">
              <w:rPr>
                <w:sz w:val="22"/>
                <w:szCs w:val="22"/>
              </w:rPr>
              <w:t>.</w:t>
            </w:r>
            <w:r w:rsidRPr="009843CE">
              <w:rPr>
                <w:sz w:val="22"/>
                <w:szCs w:val="22"/>
              </w:rPr>
              <w:t>с</w:t>
            </w:r>
            <w:proofErr w:type="gramEnd"/>
            <w:r w:rsidRPr="009843CE">
              <w:rPr>
                <w:sz w:val="22"/>
                <w:szCs w:val="22"/>
              </w:rPr>
              <w:t>троительно</w:t>
            </w:r>
            <w:proofErr w:type="spellEnd"/>
            <w:r w:rsidRPr="009843CE">
              <w:rPr>
                <w:sz w:val="22"/>
                <w:szCs w:val="22"/>
              </w:rPr>
              <w:t xml:space="preserve">-монтажных работ </w:t>
            </w:r>
            <w:r w:rsidRPr="009843CE">
              <w:rPr>
                <w:sz w:val="22"/>
                <w:szCs w:val="22"/>
              </w:rPr>
              <w:lastRenderedPageBreak/>
              <w:t xml:space="preserve">по объекту была выявлена необходимость в проведении </w:t>
            </w:r>
            <w:proofErr w:type="spellStart"/>
            <w:r w:rsidRPr="009843CE">
              <w:rPr>
                <w:sz w:val="22"/>
                <w:szCs w:val="22"/>
              </w:rPr>
              <w:t>доп</w:t>
            </w:r>
            <w:r w:rsidR="000D5123" w:rsidRPr="009843CE">
              <w:rPr>
                <w:sz w:val="22"/>
                <w:szCs w:val="22"/>
              </w:rPr>
              <w:t>.</w:t>
            </w:r>
            <w:r w:rsidRPr="009843CE">
              <w:rPr>
                <w:sz w:val="22"/>
                <w:szCs w:val="22"/>
              </w:rPr>
              <w:t>работ</w:t>
            </w:r>
            <w:proofErr w:type="spellEnd"/>
            <w:r w:rsidRPr="009843CE">
              <w:rPr>
                <w:sz w:val="22"/>
                <w:szCs w:val="22"/>
              </w:rPr>
              <w:t>, не предусмотренных проектно-сметной док</w:t>
            </w:r>
            <w:r w:rsidR="000D5123" w:rsidRPr="009843CE">
              <w:rPr>
                <w:sz w:val="22"/>
                <w:szCs w:val="22"/>
              </w:rPr>
              <w:t>-</w:t>
            </w:r>
            <w:r w:rsidRPr="009843CE">
              <w:rPr>
                <w:sz w:val="22"/>
                <w:szCs w:val="22"/>
              </w:rPr>
              <w:t xml:space="preserve">ей и контрактом. </w:t>
            </w:r>
          </w:p>
          <w:p w:rsidR="004D1906" w:rsidRPr="009843CE" w:rsidRDefault="004D1906" w:rsidP="004D1906">
            <w:pPr>
              <w:rPr>
                <w:sz w:val="22"/>
                <w:szCs w:val="22"/>
              </w:rPr>
            </w:pPr>
            <w:r w:rsidRPr="009843CE">
              <w:rPr>
                <w:sz w:val="22"/>
                <w:szCs w:val="22"/>
              </w:rPr>
              <w:t xml:space="preserve">Второй контракт от 10.12.2014 года на </w:t>
            </w:r>
            <w:proofErr w:type="spellStart"/>
            <w:r w:rsidRPr="009843CE">
              <w:rPr>
                <w:sz w:val="22"/>
                <w:szCs w:val="22"/>
              </w:rPr>
              <w:t>выполн</w:t>
            </w:r>
            <w:proofErr w:type="gramStart"/>
            <w:r w:rsidR="000D5123" w:rsidRPr="009843CE">
              <w:rPr>
                <w:sz w:val="22"/>
                <w:szCs w:val="22"/>
              </w:rPr>
              <w:t>.</w:t>
            </w:r>
            <w:r w:rsidRPr="009843CE">
              <w:rPr>
                <w:sz w:val="22"/>
                <w:szCs w:val="22"/>
              </w:rPr>
              <w:t>д</w:t>
            </w:r>
            <w:proofErr w:type="gramEnd"/>
            <w:r w:rsidRPr="009843CE">
              <w:rPr>
                <w:sz w:val="22"/>
                <w:szCs w:val="22"/>
              </w:rPr>
              <w:t>оп</w:t>
            </w:r>
            <w:r w:rsidR="000D5123" w:rsidRPr="009843CE">
              <w:rPr>
                <w:sz w:val="22"/>
                <w:szCs w:val="22"/>
              </w:rPr>
              <w:t>.</w:t>
            </w:r>
            <w:r w:rsidRPr="009843CE">
              <w:rPr>
                <w:sz w:val="22"/>
                <w:szCs w:val="22"/>
              </w:rPr>
              <w:t>работ</w:t>
            </w:r>
            <w:proofErr w:type="spellEnd"/>
            <w:r w:rsidRPr="009843CE">
              <w:rPr>
                <w:sz w:val="22"/>
                <w:szCs w:val="22"/>
              </w:rPr>
              <w:t xml:space="preserve"> не вошедших в первый контракт. Сроки выполнения работ по контракту – с 10.12.2014г. по 16.09.2015г. (40 недель). Цена контракта составляет 300 669 933,10 рублей.</w:t>
            </w:r>
          </w:p>
          <w:p w:rsidR="004D1906" w:rsidRPr="009843CE" w:rsidRDefault="004D1906" w:rsidP="004D1906">
            <w:pPr>
              <w:rPr>
                <w:sz w:val="22"/>
                <w:szCs w:val="22"/>
              </w:rPr>
            </w:pPr>
            <w:r w:rsidRPr="009843CE">
              <w:rPr>
                <w:sz w:val="22"/>
                <w:szCs w:val="22"/>
              </w:rPr>
              <w:t>Третий контракт на сумму 134,87 мил</w:t>
            </w:r>
            <w:proofErr w:type="gramStart"/>
            <w:r w:rsidRPr="009843CE">
              <w:rPr>
                <w:sz w:val="22"/>
                <w:szCs w:val="22"/>
              </w:rPr>
              <w:t>.</w:t>
            </w:r>
            <w:proofErr w:type="gramEnd"/>
            <w:r w:rsidRPr="009843CE">
              <w:rPr>
                <w:sz w:val="22"/>
                <w:szCs w:val="22"/>
              </w:rPr>
              <w:t xml:space="preserve"> </w:t>
            </w:r>
            <w:proofErr w:type="gramStart"/>
            <w:r w:rsidRPr="009843CE">
              <w:rPr>
                <w:sz w:val="22"/>
                <w:szCs w:val="22"/>
              </w:rPr>
              <w:t>р</w:t>
            </w:r>
            <w:proofErr w:type="gramEnd"/>
            <w:r w:rsidRPr="009843CE">
              <w:rPr>
                <w:sz w:val="22"/>
                <w:szCs w:val="22"/>
              </w:rPr>
              <w:t>уб. Ввод запланирован на сентябрь 2016 года.</w:t>
            </w:r>
          </w:p>
          <w:p w:rsidR="004D1906" w:rsidRPr="009843CE" w:rsidRDefault="004D1906" w:rsidP="004D1906">
            <w:pPr>
              <w:rPr>
                <w:sz w:val="22"/>
                <w:szCs w:val="22"/>
              </w:rPr>
            </w:pPr>
            <w:proofErr w:type="gramStart"/>
            <w:r w:rsidRPr="009843CE">
              <w:rPr>
                <w:sz w:val="22"/>
                <w:szCs w:val="22"/>
              </w:rPr>
              <w:t>Объект</w:t>
            </w:r>
            <w:proofErr w:type="gramEnd"/>
            <w:r w:rsidRPr="009843CE">
              <w:rPr>
                <w:sz w:val="22"/>
                <w:szCs w:val="22"/>
              </w:rPr>
              <w:t xml:space="preserve"> переходящий на 2016 год.</w:t>
            </w:r>
          </w:p>
          <w:p w:rsidR="004D1906" w:rsidRPr="009843CE" w:rsidRDefault="004D1906" w:rsidP="004D1906">
            <w:pPr>
              <w:rPr>
                <w:sz w:val="22"/>
                <w:szCs w:val="22"/>
              </w:rPr>
            </w:pPr>
            <w:r w:rsidRPr="009843CE">
              <w:rPr>
                <w:sz w:val="22"/>
                <w:szCs w:val="22"/>
              </w:rPr>
              <w:t>2.Канализационно-очистные сооружения производительностью 50 000 м3/</w:t>
            </w:r>
            <w:proofErr w:type="spellStart"/>
            <w:r w:rsidRPr="009843CE">
              <w:rPr>
                <w:sz w:val="22"/>
                <w:szCs w:val="22"/>
              </w:rPr>
              <w:t>сут</w:t>
            </w:r>
            <w:proofErr w:type="spellEnd"/>
            <w:r w:rsidRPr="009843CE">
              <w:rPr>
                <w:sz w:val="22"/>
                <w:szCs w:val="22"/>
              </w:rPr>
              <w:t xml:space="preserve">. в </w:t>
            </w:r>
            <w:proofErr w:type="spellStart"/>
            <w:r w:rsidRPr="009843CE">
              <w:rPr>
                <w:sz w:val="22"/>
                <w:szCs w:val="22"/>
              </w:rPr>
              <w:t>г</w:t>
            </w:r>
            <w:proofErr w:type="gramStart"/>
            <w:r w:rsidRPr="009843CE">
              <w:rPr>
                <w:sz w:val="22"/>
                <w:szCs w:val="22"/>
              </w:rPr>
              <w:t>.Н</w:t>
            </w:r>
            <w:proofErr w:type="gramEnd"/>
            <w:r w:rsidRPr="009843CE">
              <w:rPr>
                <w:sz w:val="22"/>
                <w:szCs w:val="22"/>
              </w:rPr>
              <w:t>ефтеюганске</w:t>
            </w:r>
            <w:proofErr w:type="spellEnd"/>
            <w:r w:rsidRPr="009843CE">
              <w:rPr>
                <w:sz w:val="22"/>
                <w:szCs w:val="22"/>
              </w:rPr>
              <w:t xml:space="preserve"> (1 этап строительства).</w:t>
            </w:r>
          </w:p>
          <w:p w:rsidR="004D1906" w:rsidRPr="009843CE" w:rsidRDefault="004D1906" w:rsidP="004D1906">
            <w:pPr>
              <w:rPr>
                <w:sz w:val="22"/>
                <w:szCs w:val="22"/>
              </w:rPr>
            </w:pPr>
            <w:r w:rsidRPr="009843CE">
              <w:rPr>
                <w:sz w:val="22"/>
                <w:szCs w:val="22"/>
              </w:rPr>
              <w:t xml:space="preserve">Контракт на выполнение работ с ООО "СОК" от 12.08.2013 №38/-13 на сумму 1 255 978,59144 тыс. руб. Срок выполнения работ по контракту с 12.08.2013 по 13.03.15 (19 месяцев). </w:t>
            </w:r>
          </w:p>
          <w:p w:rsidR="004D1906" w:rsidRPr="009843CE" w:rsidRDefault="004D1906" w:rsidP="004D1906">
            <w:pPr>
              <w:rPr>
                <w:sz w:val="22"/>
                <w:szCs w:val="22"/>
              </w:rPr>
            </w:pPr>
            <w:r w:rsidRPr="009843CE">
              <w:rPr>
                <w:sz w:val="22"/>
                <w:szCs w:val="22"/>
              </w:rPr>
              <w:t xml:space="preserve">Объект сдан в эксплуатацию в </w:t>
            </w:r>
            <w:r w:rsidR="00454DF0" w:rsidRPr="009843CE">
              <w:rPr>
                <w:sz w:val="22"/>
                <w:szCs w:val="22"/>
              </w:rPr>
              <w:t>декабре</w:t>
            </w:r>
            <w:r w:rsidRPr="009843CE">
              <w:rPr>
                <w:sz w:val="22"/>
                <w:szCs w:val="22"/>
              </w:rPr>
              <w:t xml:space="preserve"> 2015 года.  </w:t>
            </w:r>
          </w:p>
          <w:p w:rsidR="004D1906" w:rsidRPr="009843CE" w:rsidRDefault="004D1906" w:rsidP="004D1906">
            <w:pPr>
              <w:rPr>
                <w:sz w:val="22"/>
                <w:szCs w:val="22"/>
              </w:rPr>
            </w:pPr>
            <w:r w:rsidRPr="009843CE">
              <w:rPr>
                <w:sz w:val="22"/>
                <w:szCs w:val="22"/>
              </w:rPr>
              <w:t xml:space="preserve">3.Инженерное обеспечение 5 микрорайона г. Нефтеюганска. </w:t>
            </w:r>
          </w:p>
          <w:p w:rsidR="00BD210E" w:rsidRPr="005D7EE2" w:rsidRDefault="004D1906" w:rsidP="00454DF0">
            <w:pPr>
              <w:rPr>
                <w:sz w:val="22"/>
                <w:szCs w:val="22"/>
              </w:rPr>
            </w:pPr>
            <w:r w:rsidRPr="009843CE">
              <w:rPr>
                <w:sz w:val="22"/>
                <w:szCs w:val="22"/>
              </w:rPr>
              <w:t>Объект преходящий на 2016 год. Срок окончания работ 3 квартал 2016 года.</w:t>
            </w:r>
          </w:p>
        </w:tc>
      </w:tr>
      <w:tr w:rsidR="000D5123" w:rsidRPr="009843CE" w:rsidTr="005D7EE2">
        <w:trPr>
          <w:trHeight w:val="461"/>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6479A8">
            <w:pPr>
              <w:autoSpaceDE w:val="0"/>
              <w:autoSpaceDN w:val="0"/>
              <w:adjustRightInd w:val="0"/>
              <w:jc w:val="center"/>
              <w:rPr>
                <w:sz w:val="22"/>
                <w:szCs w:val="22"/>
              </w:rPr>
            </w:pPr>
          </w:p>
        </w:tc>
        <w:tc>
          <w:tcPr>
            <w:tcW w:w="3402" w:type="dxa"/>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rPr>
                <w:sz w:val="22"/>
                <w:szCs w:val="22"/>
              </w:rPr>
            </w:pPr>
          </w:p>
        </w:tc>
        <w:tc>
          <w:tcPr>
            <w:tcW w:w="2410" w:type="dxa"/>
            <w:tcBorders>
              <w:top w:val="single" w:sz="4" w:space="0" w:color="auto"/>
              <w:left w:val="single" w:sz="2" w:space="0" w:color="000000"/>
              <w:bottom w:val="nil"/>
              <w:right w:val="single" w:sz="2" w:space="0" w:color="000000"/>
            </w:tcBorders>
            <w:vAlign w:val="center"/>
          </w:tcPr>
          <w:p w:rsidR="00BD210E" w:rsidRPr="009843CE" w:rsidRDefault="00BD210E" w:rsidP="000D0055">
            <w:pPr>
              <w:autoSpaceDE w:val="0"/>
              <w:autoSpaceDN w:val="0"/>
              <w:adjustRightInd w:val="0"/>
              <w:jc w:val="center"/>
              <w:rPr>
                <w:sz w:val="22"/>
                <w:szCs w:val="22"/>
              </w:rPr>
            </w:pPr>
            <w:r w:rsidRPr="009843CE">
              <w:rPr>
                <w:sz w:val="22"/>
                <w:szCs w:val="22"/>
              </w:rPr>
              <w:t xml:space="preserve">ДЖКХ </w:t>
            </w:r>
            <w:r w:rsidR="000D0055" w:rsidRPr="009843CE">
              <w:rPr>
                <w:sz w:val="22"/>
                <w:szCs w:val="22"/>
              </w:rPr>
              <w:t>13 903,464</w:t>
            </w:r>
          </w:p>
        </w:tc>
        <w:tc>
          <w:tcPr>
            <w:tcW w:w="2552" w:type="dxa"/>
            <w:tcBorders>
              <w:top w:val="single" w:sz="4" w:space="0" w:color="auto"/>
              <w:left w:val="single" w:sz="2" w:space="0" w:color="000000"/>
              <w:bottom w:val="nil"/>
              <w:right w:val="single" w:sz="2" w:space="0" w:color="000000"/>
            </w:tcBorders>
            <w:vAlign w:val="center"/>
          </w:tcPr>
          <w:p w:rsidR="00BD210E" w:rsidRPr="009843CE" w:rsidRDefault="00BD210E" w:rsidP="00316741">
            <w:pPr>
              <w:jc w:val="center"/>
              <w:rPr>
                <w:sz w:val="22"/>
                <w:szCs w:val="22"/>
              </w:rPr>
            </w:pPr>
            <w:r w:rsidRPr="009843CE">
              <w:rPr>
                <w:sz w:val="22"/>
                <w:szCs w:val="22"/>
              </w:rPr>
              <w:t>13 815,928</w:t>
            </w:r>
          </w:p>
        </w:tc>
        <w:tc>
          <w:tcPr>
            <w:tcW w:w="6095" w:type="dxa"/>
            <w:tcBorders>
              <w:top w:val="single" w:sz="4" w:space="0" w:color="auto"/>
              <w:left w:val="single" w:sz="2" w:space="0" w:color="000000"/>
              <w:bottom w:val="nil"/>
              <w:right w:val="single" w:sz="2" w:space="0" w:color="000000"/>
            </w:tcBorders>
            <w:vAlign w:val="center"/>
          </w:tcPr>
          <w:p w:rsidR="00BD210E" w:rsidRPr="009843CE" w:rsidRDefault="001376D4" w:rsidP="005D7EE2">
            <w:pPr>
              <w:rPr>
                <w:sz w:val="22"/>
                <w:szCs w:val="22"/>
              </w:rPr>
            </w:pPr>
            <w:r w:rsidRPr="009843CE">
              <w:rPr>
                <w:sz w:val="22"/>
                <w:szCs w:val="22"/>
              </w:rPr>
              <w:t xml:space="preserve">Исполнение БА за 2015 год </w:t>
            </w:r>
            <w:r w:rsidR="000D0055" w:rsidRPr="009843CE">
              <w:rPr>
                <w:sz w:val="22"/>
                <w:szCs w:val="22"/>
              </w:rPr>
              <w:t>–</w:t>
            </w:r>
            <w:r w:rsidR="00EB6C5D" w:rsidRPr="009843CE">
              <w:rPr>
                <w:sz w:val="22"/>
                <w:szCs w:val="22"/>
              </w:rPr>
              <w:t xml:space="preserve"> </w:t>
            </w:r>
            <w:r w:rsidR="000D0055" w:rsidRPr="009843CE">
              <w:rPr>
                <w:sz w:val="22"/>
                <w:szCs w:val="22"/>
              </w:rPr>
              <w:t>99,4</w:t>
            </w:r>
            <w:r w:rsidRPr="009843CE">
              <w:rPr>
                <w:sz w:val="22"/>
                <w:szCs w:val="22"/>
              </w:rPr>
              <w:t>%</w:t>
            </w:r>
            <w:r w:rsidR="00A67CB0" w:rsidRPr="009843CE">
              <w:rPr>
                <w:sz w:val="22"/>
                <w:szCs w:val="22"/>
              </w:rPr>
              <w:t xml:space="preserve">. </w:t>
            </w:r>
          </w:p>
        </w:tc>
      </w:tr>
      <w:tr w:rsidR="000D5123" w:rsidRPr="009843CE" w:rsidTr="005D7EE2">
        <w:trPr>
          <w:trHeight w:val="525"/>
        </w:trPr>
        <w:tc>
          <w:tcPr>
            <w:tcW w:w="709" w:type="dxa"/>
            <w:gridSpan w:val="2"/>
            <w:tcBorders>
              <w:top w:val="single" w:sz="4" w:space="0" w:color="auto"/>
              <w:left w:val="single" w:sz="4" w:space="0" w:color="auto"/>
              <w:bottom w:val="nil"/>
              <w:right w:val="single" w:sz="4" w:space="0" w:color="auto"/>
            </w:tcBorders>
            <w:hideMark/>
          </w:tcPr>
          <w:p w:rsidR="00BD210E" w:rsidRPr="009843CE" w:rsidRDefault="00BD210E" w:rsidP="0026570B">
            <w:pPr>
              <w:autoSpaceDE w:val="0"/>
              <w:autoSpaceDN w:val="0"/>
              <w:adjustRightInd w:val="0"/>
              <w:jc w:val="center"/>
              <w:rPr>
                <w:sz w:val="22"/>
                <w:szCs w:val="22"/>
              </w:rPr>
            </w:pPr>
            <w:r w:rsidRPr="009843CE">
              <w:rPr>
                <w:sz w:val="22"/>
                <w:szCs w:val="22"/>
              </w:rPr>
              <w:t>1.2</w:t>
            </w:r>
          </w:p>
        </w:tc>
        <w:tc>
          <w:tcPr>
            <w:tcW w:w="3402" w:type="dxa"/>
            <w:tcBorders>
              <w:top w:val="single" w:sz="4" w:space="0" w:color="auto"/>
              <w:left w:val="single" w:sz="4" w:space="0" w:color="auto"/>
              <w:bottom w:val="single" w:sz="4" w:space="0" w:color="auto"/>
              <w:right w:val="single" w:sz="4" w:space="0" w:color="auto"/>
            </w:tcBorders>
            <w:hideMark/>
          </w:tcPr>
          <w:p w:rsidR="00BD210E" w:rsidRPr="009843CE" w:rsidRDefault="00BD210E" w:rsidP="0026570B">
            <w:pPr>
              <w:autoSpaceDE w:val="0"/>
              <w:autoSpaceDN w:val="0"/>
              <w:adjustRightInd w:val="0"/>
              <w:rPr>
                <w:sz w:val="22"/>
                <w:szCs w:val="22"/>
              </w:rPr>
            </w:pPr>
            <w:r w:rsidRPr="009843CE">
              <w:rPr>
                <w:sz w:val="22"/>
                <w:szCs w:val="22"/>
              </w:rPr>
              <w:t>Содержание объектов коммунального комплекса</w:t>
            </w:r>
          </w:p>
        </w:tc>
        <w:tc>
          <w:tcPr>
            <w:tcW w:w="2410" w:type="dxa"/>
            <w:tcBorders>
              <w:top w:val="single" w:sz="4" w:space="0" w:color="auto"/>
              <w:left w:val="single" w:sz="4" w:space="0" w:color="auto"/>
              <w:bottom w:val="nil"/>
              <w:right w:val="single" w:sz="4" w:space="0" w:color="auto"/>
            </w:tcBorders>
            <w:vAlign w:val="center"/>
          </w:tcPr>
          <w:p w:rsidR="00BD210E" w:rsidRPr="009843CE" w:rsidRDefault="00BD210E" w:rsidP="00D45370">
            <w:pPr>
              <w:autoSpaceDE w:val="0"/>
              <w:autoSpaceDN w:val="0"/>
              <w:adjustRightInd w:val="0"/>
              <w:jc w:val="center"/>
              <w:rPr>
                <w:sz w:val="22"/>
                <w:szCs w:val="22"/>
              </w:rPr>
            </w:pPr>
            <w:r w:rsidRPr="009843CE">
              <w:rPr>
                <w:sz w:val="22"/>
                <w:szCs w:val="22"/>
              </w:rPr>
              <w:t>ДГС 15 730,519</w:t>
            </w:r>
          </w:p>
        </w:tc>
        <w:tc>
          <w:tcPr>
            <w:tcW w:w="2552" w:type="dxa"/>
            <w:tcBorders>
              <w:top w:val="single" w:sz="4" w:space="0" w:color="auto"/>
              <w:left w:val="single" w:sz="4" w:space="0" w:color="auto"/>
              <w:bottom w:val="nil"/>
              <w:right w:val="single" w:sz="4" w:space="0" w:color="auto"/>
            </w:tcBorders>
            <w:vAlign w:val="center"/>
          </w:tcPr>
          <w:p w:rsidR="00BD210E" w:rsidRPr="009843CE" w:rsidRDefault="00D44822" w:rsidP="0026570B">
            <w:pPr>
              <w:jc w:val="center"/>
              <w:rPr>
                <w:sz w:val="22"/>
                <w:szCs w:val="22"/>
              </w:rPr>
            </w:pPr>
            <w:r w:rsidRPr="009843CE">
              <w:rPr>
                <w:sz w:val="22"/>
                <w:szCs w:val="22"/>
              </w:rPr>
              <w:t>0,000</w:t>
            </w:r>
          </w:p>
        </w:tc>
        <w:tc>
          <w:tcPr>
            <w:tcW w:w="6095" w:type="dxa"/>
            <w:tcBorders>
              <w:top w:val="single" w:sz="4" w:space="0" w:color="auto"/>
              <w:left w:val="single" w:sz="4" w:space="0" w:color="auto"/>
              <w:bottom w:val="nil"/>
              <w:right w:val="single" w:sz="4" w:space="0" w:color="auto"/>
            </w:tcBorders>
            <w:vAlign w:val="center"/>
          </w:tcPr>
          <w:p w:rsidR="00BD210E" w:rsidRPr="009843CE" w:rsidRDefault="001376D4" w:rsidP="00765E71">
            <w:pPr>
              <w:rPr>
                <w:sz w:val="22"/>
                <w:szCs w:val="22"/>
              </w:rPr>
            </w:pPr>
            <w:r w:rsidRPr="009843CE">
              <w:rPr>
                <w:sz w:val="22"/>
                <w:szCs w:val="22"/>
              </w:rPr>
              <w:t xml:space="preserve">Исполнение БА за 2015 год </w:t>
            </w:r>
            <w:r w:rsidR="00EB6C5D" w:rsidRPr="009843CE">
              <w:rPr>
                <w:sz w:val="22"/>
                <w:szCs w:val="22"/>
              </w:rPr>
              <w:t xml:space="preserve">- </w:t>
            </w:r>
            <w:r w:rsidRPr="009843CE">
              <w:rPr>
                <w:sz w:val="22"/>
                <w:szCs w:val="22"/>
              </w:rPr>
              <w:t>0%</w:t>
            </w:r>
            <w:r w:rsidR="00765E71" w:rsidRPr="009843CE">
              <w:rPr>
                <w:sz w:val="22"/>
                <w:szCs w:val="22"/>
              </w:rPr>
              <w:t>. Объект является переходящим на 2016 год, заключение МК планируется в феврале 2016 года.</w:t>
            </w:r>
          </w:p>
        </w:tc>
      </w:tr>
      <w:tr w:rsidR="000D5123" w:rsidRPr="009843CE" w:rsidTr="005D7EE2">
        <w:trPr>
          <w:trHeight w:val="1159"/>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jc w:val="center"/>
              <w:rPr>
                <w:sz w:val="22"/>
                <w:szCs w:val="22"/>
              </w:rPr>
            </w:pPr>
            <w:r w:rsidRPr="009843CE">
              <w:rPr>
                <w:sz w:val="22"/>
                <w:szCs w:val="22"/>
              </w:rPr>
              <w:t>1.3</w:t>
            </w:r>
          </w:p>
        </w:tc>
        <w:tc>
          <w:tcPr>
            <w:tcW w:w="3402" w:type="dxa"/>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DE44FE">
            <w:pPr>
              <w:autoSpaceDE w:val="0"/>
              <w:autoSpaceDN w:val="0"/>
              <w:adjustRightInd w:val="0"/>
              <w:jc w:val="center"/>
              <w:rPr>
                <w:sz w:val="22"/>
                <w:szCs w:val="22"/>
              </w:rPr>
            </w:pPr>
            <w:r w:rsidRPr="009843CE">
              <w:rPr>
                <w:sz w:val="22"/>
                <w:szCs w:val="22"/>
              </w:rPr>
              <w:t>ДЖКХ 589,000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26570B">
            <w:pPr>
              <w:autoSpaceDE w:val="0"/>
              <w:autoSpaceDN w:val="0"/>
              <w:adjustRightInd w:val="0"/>
              <w:jc w:val="center"/>
              <w:rPr>
                <w:sz w:val="22"/>
                <w:szCs w:val="22"/>
              </w:rPr>
            </w:pPr>
            <w:r w:rsidRPr="009843CE">
              <w:rPr>
                <w:sz w:val="22"/>
                <w:szCs w:val="22"/>
              </w:rPr>
              <w:t>568,177</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FA6251" w:rsidP="00392A5E">
            <w:pPr>
              <w:rPr>
                <w:sz w:val="22"/>
                <w:szCs w:val="22"/>
              </w:rPr>
            </w:pPr>
            <w:r w:rsidRPr="009843CE">
              <w:rPr>
                <w:sz w:val="22"/>
                <w:szCs w:val="22"/>
              </w:rPr>
              <w:t xml:space="preserve">Исполнение БА за 2015 год </w:t>
            </w:r>
            <w:r w:rsidR="00EB6C5D" w:rsidRPr="009843CE">
              <w:rPr>
                <w:sz w:val="22"/>
                <w:szCs w:val="22"/>
              </w:rPr>
              <w:t xml:space="preserve">- </w:t>
            </w:r>
            <w:r w:rsidRPr="009843CE">
              <w:rPr>
                <w:sz w:val="22"/>
                <w:szCs w:val="22"/>
              </w:rPr>
              <w:t xml:space="preserve">96%, в связи </w:t>
            </w:r>
            <w:r w:rsidR="00392A5E" w:rsidRPr="009843CE">
              <w:rPr>
                <w:sz w:val="22"/>
                <w:szCs w:val="22"/>
              </w:rPr>
              <w:t>с оплатой по фактическим расходам.</w:t>
            </w:r>
          </w:p>
        </w:tc>
      </w:tr>
      <w:tr w:rsidR="000D5123" w:rsidRPr="009843CE" w:rsidTr="005D7EE2">
        <w:trPr>
          <w:trHeight w:val="992"/>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jc w:val="center"/>
              <w:rPr>
                <w:sz w:val="22"/>
                <w:szCs w:val="22"/>
              </w:rPr>
            </w:pPr>
            <w:r w:rsidRPr="009843CE">
              <w:rPr>
                <w:sz w:val="22"/>
                <w:szCs w:val="22"/>
              </w:rPr>
              <w:t>1.4</w:t>
            </w:r>
          </w:p>
        </w:tc>
        <w:tc>
          <w:tcPr>
            <w:tcW w:w="3402" w:type="dxa"/>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Предоставление субсидий  организациям  коммунального комплекса, предоставляющим коммунальные услуги населению  (№7,9)</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DE44FE">
            <w:pPr>
              <w:jc w:val="center"/>
              <w:rPr>
                <w:sz w:val="22"/>
                <w:szCs w:val="22"/>
              </w:rPr>
            </w:pPr>
            <w:r w:rsidRPr="009843CE">
              <w:rPr>
                <w:sz w:val="22"/>
                <w:szCs w:val="22"/>
              </w:rPr>
              <w:t>ДЖКХ 7 120,400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26570B">
            <w:pPr>
              <w:jc w:val="center"/>
              <w:rPr>
                <w:sz w:val="22"/>
                <w:szCs w:val="22"/>
              </w:rPr>
            </w:pPr>
            <w:r w:rsidRPr="009843CE">
              <w:rPr>
                <w:sz w:val="22"/>
                <w:szCs w:val="22"/>
              </w:rPr>
              <w:t>7 120,303</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7D4CE8" w:rsidP="00CD77D7">
            <w:pPr>
              <w:rPr>
                <w:sz w:val="22"/>
                <w:szCs w:val="22"/>
              </w:rPr>
            </w:pPr>
            <w:r w:rsidRPr="009843CE">
              <w:rPr>
                <w:sz w:val="22"/>
                <w:szCs w:val="22"/>
              </w:rPr>
              <w:t xml:space="preserve">Исполнение БА за 2015 год </w:t>
            </w:r>
            <w:r w:rsidR="00EB6C5D" w:rsidRPr="009843CE">
              <w:rPr>
                <w:sz w:val="22"/>
                <w:szCs w:val="22"/>
              </w:rPr>
              <w:t xml:space="preserve">- </w:t>
            </w:r>
            <w:r w:rsidR="00392A5E" w:rsidRPr="009843CE">
              <w:rPr>
                <w:sz w:val="22"/>
                <w:szCs w:val="22"/>
              </w:rPr>
              <w:t>100%</w:t>
            </w:r>
          </w:p>
        </w:tc>
      </w:tr>
      <w:tr w:rsidR="000D5123" w:rsidRPr="009843CE" w:rsidTr="005D7EE2">
        <w:trPr>
          <w:trHeight w:val="713"/>
        </w:trPr>
        <w:tc>
          <w:tcPr>
            <w:tcW w:w="709" w:type="dxa"/>
            <w:gridSpan w:val="2"/>
            <w:vMerge w:val="restart"/>
            <w:tcBorders>
              <w:top w:val="single" w:sz="2" w:space="0" w:color="000000"/>
              <w:left w:val="single" w:sz="2" w:space="0" w:color="000000"/>
              <w:right w:val="single" w:sz="2" w:space="0" w:color="000000"/>
            </w:tcBorders>
            <w:hideMark/>
          </w:tcPr>
          <w:p w:rsidR="00BD210E" w:rsidRPr="009843CE" w:rsidRDefault="00BD210E" w:rsidP="0026570B">
            <w:pPr>
              <w:autoSpaceDE w:val="0"/>
              <w:autoSpaceDN w:val="0"/>
              <w:adjustRightInd w:val="0"/>
              <w:jc w:val="center"/>
              <w:rPr>
                <w:sz w:val="22"/>
                <w:szCs w:val="22"/>
              </w:rPr>
            </w:pPr>
            <w:r w:rsidRPr="009843CE">
              <w:rPr>
                <w:sz w:val="22"/>
                <w:szCs w:val="22"/>
              </w:rPr>
              <w:t>2.1</w:t>
            </w:r>
          </w:p>
        </w:tc>
        <w:tc>
          <w:tcPr>
            <w:tcW w:w="3402" w:type="dxa"/>
            <w:vMerge w:val="restart"/>
            <w:tcBorders>
              <w:top w:val="single" w:sz="2" w:space="0" w:color="000000"/>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Поддержка технического состояния жилищного фонда (№8,10,11,13,14,17)</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9843CE" w:rsidRDefault="00BD210E" w:rsidP="000D0055">
            <w:pPr>
              <w:jc w:val="center"/>
              <w:rPr>
                <w:sz w:val="22"/>
                <w:szCs w:val="22"/>
              </w:rPr>
            </w:pPr>
            <w:r w:rsidRPr="009843CE">
              <w:rPr>
                <w:sz w:val="22"/>
                <w:szCs w:val="22"/>
              </w:rPr>
              <w:t xml:space="preserve">ДЖКХ </w:t>
            </w:r>
            <w:r w:rsidR="000D0055" w:rsidRPr="009843CE">
              <w:rPr>
                <w:sz w:val="22"/>
                <w:szCs w:val="22"/>
              </w:rPr>
              <w:t>36 863,076</w:t>
            </w:r>
          </w:p>
        </w:tc>
        <w:tc>
          <w:tcPr>
            <w:tcW w:w="2552" w:type="dxa"/>
            <w:tcBorders>
              <w:top w:val="single" w:sz="2" w:space="0" w:color="000000"/>
              <w:left w:val="single" w:sz="4" w:space="0" w:color="auto"/>
              <w:bottom w:val="single" w:sz="2" w:space="0" w:color="000000"/>
              <w:right w:val="single" w:sz="2" w:space="0" w:color="000000"/>
            </w:tcBorders>
            <w:vAlign w:val="center"/>
          </w:tcPr>
          <w:p w:rsidR="007A74E0" w:rsidRPr="009843CE" w:rsidRDefault="000D0055" w:rsidP="00AA0C42">
            <w:pPr>
              <w:jc w:val="center"/>
              <w:rPr>
                <w:sz w:val="22"/>
                <w:szCs w:val="22"/>
              </w:rPr>
            </w:pPr>
            <w:r w:rsidRPr="009843CE">
              <w:rPr>
                <w:sz w:val="22"/>
                <w:szCs w:val="22"/>
              </w:rPr>
              <w:t>23 922,002</w:t>
            </w:r>
          </w:p>
          <w:p w:rsidR="007A74E0" w:rsidRPr="009843CE" w:rsidRDefault="007A74E0" w:rsidP="007A74E0">
            <w:pPr>
              <w:jc w:val="center"/>
              <w:rPr>
                <w:sz w:val="22"/>
                <w:szCs w:val="22"/>
              </w:rPr>
            </w:pPr>
          </w:p>
        </w:tc>
        <w:tc>
          <w:tcPr>
            <w:tcW w:w="6095" w:type="dxa"/>
            <w:tcBorders>
              <w:top w:val="single" w:sz="2" w:space="0" w:color="000000"/>
              <w:left w:val="single" w:sz="4" w:space="0" w:color="auto"/>
              <w:bottom w:val="single" w:sz="2" w:space="0" w:color="000000"/>
              <w:right w:val="single" w:sz="2" w:space="0" w:color="000000"/>
            </w:tcBorders>
            <w:vAlign w:val="center"/>
          </w:tcPr>
          <w:p w:rsidR="00BD210E" w:rsidRPr="005D7EE2" w:rsidRDefault="00FA6251" w:rsidP="00CD77D7">
            <w:pPr>
              <w:rPr>
                <w:sz w:val="22"/>
                <w:szCs w:val="22"/>
              </w:rPr>
            </w:pPr>
            <w:r w:rsidRPr="009843CE">
              <w:rPr>
                <w:sz w:val="22"/>
                <w:szCs w:val="22"/>
              </w:rPr>
              <w:t xml:space="preserve">Исполнение БА </w:t>
            </w:r>
            <w:r w:rsidR="007D4CE8" w:rsidRPr="009843CE">
              <w:rPr>
                <w:sz w:val="22"/>
                <w:szCs w:val="22"/>
              </w:rPr>
              <w:t>за 2015 год</w:t>
            </w:r>
            <w:r w:rsidR="00460EFA" w:rsidRPr="009843CE">
              <w:rPr>
                <w:sz w:val="22"/>
                <w:szCs w:val="22"/>
              </w:rPr>
              <w:t xml:space="preserve"> </w:t>
            </w:r>
            <w:r w:rsidR="000D0055" w:rsidRPr="009843CE">
              <w:rPr>
                <w:sz w:val="22"/>
                <w:szCs w:val="22"/>
              </w:rPr>
              <w:t>– 64,9%</w:t>
            </w:r>
            <w:r w:rsidRPr="009843CE">
              <w:rPr>
                <w:sz w:val="22"/>
                <w:szCs w:val="22"/>
              </w:rPr>
              <w:t>, в связи с произведенным перерасчетом по исключенным жилым помещениям из перечня мун</w:t>
            </w:r>
            <w:r w:rsidR="00460EFA" w:rsidRPr="009843CE">
              <w:rPr>
                <w:sz w:val="22"/>
                <w:szCs w:val="22"/>
              </w:rPr>
              <w:t xml:space="preserve">иципального </w:t>
            </w:r>
            <w:r w:rsidRPr="009843CE">
              <w:rPr>
                <w:sz w:val="22"/>
                <w:szCs w:val="22"/>
              </w:rPr>
              <w:t>имущества.</w:t>
            </w:r>
          </w:p>
        </w:tc>
      </w:tr>
      <w:tr w:rsidR="000D5123" w:rsidRPr="009843CE" w:rsidTr="005D7EE2">
        <w:trPr>
          <w:trHeight w:val="573"/>
        </w:trPr>
        <w:tc>
          <w:tcPr>
            <w:tcW w:w="709" w:type="dxa"/>
            <w:gridSpan w:val="2"/>
            <w:vMerge/>
            <w:tcBorders>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9843CE" w:rsidRDefault="00BD210E" w:rsidP="00DE44FE">
            <w:pPr>
              <w:jc w:val="center"/>
              <w:rPr>
                <w:sz w:val="22"/>
                <w:szCs w:val="22"/>
              </w:rPr>
            </w:pPr>
            <w:r w:rsidRPr="009843CE">
              <w:rPr>
                <w:sz w:val="22"/>
                <w:szCs w:val="22"/>
              </w:rPr>
              <w:t>ДИЗО 1 992,476</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F623B8" w:rsidP="00AA0C42">
            <w:pPr>
              <w:jc w:val="center"/>
              <w:rPr>
                <w:sz w:val="22"/>
                <w:szCs w:val="22"/>
              </w:rPr>
            </w:pPr>
            <w:r w:rsidRPr="009843CE">
              <w:rPr>
                <w:sz w:val="22"/>
                <w:szCs w:val="22"/>
              </w:rPr>
              <w:t>1 867,133</w:t>
            </w:r>
          </w:p>
        </w:tc>
        <w:tc>
          <w:tcPr>
            <w:tcW w:w="6095" w:type="dxa"/>
            <w:tcBorders>
              <w:top w:val="single" w:sz="2" w:space="0" w:color="000000"/>
              <w:left w:val="single" w:sz="4" w:space="0" w:color="auto"/>
              <w:bottom w:val="single" w:sz="2" w:space="0" w:color="000000"/>
              <w:right w:val="single" w:sz="2" w:space="0" w:color="000000"/>
            </w:tcBorders>
            <w:vAlign w:val="center"/>
          </w:tcPr>
          <w:p w:rsidR="00BD210E" w:rsidRPr="009843CE" w:rsidRDefault="00F623B8" w:rsidP="00CD77D7">
            <w:pPr>
              <w:rPr>
                <w:sz w:val="22"/>
                <w:szCs w:val="22"/>
              </w:rPr>
            </w:pPr>
            <w:r w:rsidRPr="009843CE">
              <w:rPr>
                <w:sz w:val="22"/>
                <w:szCs w:val="22"/>
              </w:rPr>
              <w:t>Исполнение БА за 2015 год – 93,7%,</w:t>
            </w:r>
            <w:r w:rsidRPr="009843CE">
              <w:t xml:space="preserve"> </w:t>
            </w:r>
            <w:r w:rsidRPr="009843CE">
              <w:rPr>
                <w:sz w:val="22"/>
                <w:szCs w:val="22"/>
              </w:rPr>
              <w:t>в связи с произведенным перерасчетом по исключенным жилым помещениям из перечня муниципального имущества.</w:t>
            </w:r>
          </w:p>
        </w:tc>
      </w:tr>
      <w:tr w:rsidR="000D5123" w:rsidRPr="009843CE" w:rsidTr="005D7EE2">
        <w:trPr>
          <w:trHeight w:val="562"/>
        </w:trPr>
        <w:tc>
          <w:tcPr>
            <w:tcW w:w="709" w:type="dxa"/>
            <w:gridSpan w:val="2"/>
            <w:tcBorders>
              <w:top w:val="single" w:sz="4" w:space="0" w:color="auto"/>
              <w:left w:val="single" w:sz="2" w:space="0" w:color="000000"/>
              <w:bottom w:val="single" w:sz="4" w:space="0" w:color="auto"/>
              <w:right w:val="single" w:sz="2" w:space="0" w:color="000000"/>
            </w:tcBorders>
            <w:hideMark/>
          </w:tcPr>
          <w:p w:rsidR="00BD210E" w:rsidRPr="009843CE" w:rsidRDefault="00BD210E" w:rsidP="0026570B">
            <w:pPr>
              <w:autoSpaceDE w:val="0"/>
              <w:autoSpaceDN w:val="0"/>
              <w:adjustRightInd w:val="0"/>
              <w:jc w:val="center"/>
              <w:rPr>
                <w:sz w:val="22"/>
                <w:szCs w:val="22"/>
              </w:rPr>
            </w:pPr>
            <w:r w:rsidRPr="009843CE">
              <w:rPr>
                <w:sz w:val="22"/>
                <w:szCs w:val="22"/>
              </w:rPr>
              <w:t>2.2</w:t>
            </w:r>
          </w:p>
        </w:tc>
        <w:tc>
          <w:tcPr>
            <w:tcW w:w="3402" w:type="dxa"/>
            <w:tcBorders>
              <w:top w:val="single" w:sz="4" w:space="0" w:color="auto"/>
              <w:left w:val="single" w:sz="2" w:space="0" w:color="000000"/>
              <w:bottom w:val="single" w:sz="4" w:space="0" w:color="auto"/>
              <w:right w:val="single" w:sz="2" w:space="0" w:color="000000"/>
            </w:tcBorders>
            <w:hideMark/>
          </w:tcPr>
          <w:p w:rsidR="00BD210E" w:rsidRPr="009843CE" w:rsidRDefault="00BD210E" w:rsidP="00460EFA">
            <w:pPr>
              <w:autoSpaceDE w:val="0"/>
              <w:autoSpaceDN w:val="0"/>
              <w:adjustRightInd w:val="0"/>
              <w:rPr>
                <w:sz w:val="22"/>
                <w:szCs w:val="22"/>
              </w:rPr>
            </w:pPr>
            <w:r w:rsidRPr="009843CE">
              <w:rPr>
                <w:sz w:val="22"/>
                <w:szCs w:val="22"/>
              </w:rPr>
              <w:t>Переселение из непригодных для проживания жилых помещений</w:t>
            </w:r>
            <w:r w:rsidR="00460EFA" w:rsidRPr="009843CE">
              <w:rPr>
                <w:sz w:val="22"/>
                <w:szCs w:val="22"/>
              </w:rPr>
              <w:t xml:space="preserve"> (</w:t>
            </w:r>
            <w:r w:rsidRPr="009843CE">
              <w:rPr>
                <w:sz w:val="22"/>
                <w:szCs w:val="22"/>
              </w:rPr>
              <w:t>№15)</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9843CE" w:rsidRDefault="00BD210E" w:rsidP="00276FBB">
            <w:pPr>
              <w:jc w:val="center"/>
              <w:rPr>
                <w:sz w:val="22"/>
                <w:szCs w:val="22"/>
              </w:rPr>
            </w:pPr>
            <w:r w:rsidRPr="009843CE">
              <w:rPr>
                <w:sz w:val="22"/>
                <w:szCs w:val="22"/>
              </w:rPr>
              <w:t>ДЖКХ 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A24CCF" w:rsidP="00AA0C42">
            <w:pPr>
              <w:jc w:val="center"/>
              <w:rPr>
                <w:sz w:val="22"/>
                <w:szCs w:val="22"/>
              </w:rPr>
            </w:pPr>
            <w:r w:rsidRPr="009843CE">
              <w:rPr>
                <w:sz w:val="22"/>
                <w:szCs w:val="22"/>
              </w:rPr>
              <w:t>0,000</w:t>
            </w:r>
          </w:p>
        </w:tc>
        <w:tc>
          <w:tcPr>
            <w:tcW w:w="6095"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CD77D7">
            <w:pPr>
              <w:rPr>
                <w:sz w:val="22"/>
                <w:szCs w:val="22"/>
              </w:rPr>
            </w:pPr>
          </w:p>
        </w:tc>
      </w:tr>
      <w:tr w:rsidR="000D5123" w:rsidRPr="009843CE" w:rsidTr="005D7EE2">
        <w:trPr>
          <w:trHeight w:val="1041"/>
        </w:trPr>
        <w:tc>
          <w:tcPr>
            <w:tcW w:w="709" w:type="dxa"/>
            <w:gridSpan w:val="2"/>
            <w:vMerge w:val="restart"/>
            <w:tcBorders>
              <w:top w:val="single" w:sz="2" w:space="0" w:color="000000"/>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r w:rsidRPr="009843CE">
              <w:rPr>
                <w:sz w:val="22"/>
                <w:szCs w:val="22"/>
              </w:rPr>
              <w:t>3.1</w:t>
            </w:r>
          </w:p>
        </w:tc>
        <w:tc>
          <w:tcPr>
            <w:tcW w:w="3402" w:type="dxa"/>
            <w:vMerge w:val="restart"/>
            <w:tcBorders>
              <w:top w:val="single" w:sz="2" w:space="0" w:color="000000"/>
              <w:left w:val="single" w:sz="2" w:space="0" w:color="000000"/>
              <w:right w:val="single" w:sz="2" w:space="0" w:color="000000"/>
            </w:tcBorders>
            <w:hideMark/>
          </w:tcPr>
          <w:p w:rsidR="00440951" w:rsidRPr="009843CE" w:rsidRDefault="00440951" w:rsidP="0026570B">
            <w:pPr>
              <w:autoSpaceDE w:val="0"/>
              <w:autoSpaceDN w:val="0"/>
              <w:adjustRightInd w:val="0"/>
              <w:rPr>
                <w:sz w:val="22"/>
                <w:szCs w:val="22"/>
              </w:rPr>
            </w:pPr>
            <w:r w:rsidRPr="009843CE">
              <w:rPr>
                <w:sz w:val="22"/>
                <w:szCs w:val="22"/>
                <w:lang w:eastAsia="ru-RU"/>
              </w:rPr>
              <w:t>Обеспечение рационального использования энергетических ресурсов (№29)</w:t>
            </w: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DE44FE">
            <w:pPr>
              <w:autoSpaceDE w:val="0"/>
              <w:autoSpaceDN w:val="0"/>
              <w:adjustRightInd w:val="0"/>
              <w:jc w:val="center"/>
              <w:rPr>
                <w:sz w:val="22"/>
                <w:szCs w:val="22"/>
              </w:rPr>
            </w:pPr>
            <w:r w:rsidRPr="009843CE">
              <w:rPr>
                <w:sz w:val="22"/>
                <w:szCs w:val="22"/>
              </w:rPr>
              <w:t>ДДА 300,000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094991">
            <w:pPr>
              <w:autoSpaceDE w:val="0"/>
              <w:autoSpaceDN w:val="0"/>
              <w:adjustRightInd w:val="0"/>
              <w:jc w:val="center"/>
              <w:rPr>
                <w:sz w:val="22"/>
                <w:szCs w:val="22"/>
              </w:rPr>
            </w:pPr>
            <w:r w:rsidRPr="009843CE">
              <w:rPr>
                <w:sz w:val="22"/>
                <w:szCs w:val="22"/>
              </w:rPr>
              <w:t>292,282</w:t>
            </w:r>
          </w:p>
        </w:tc>
        <w:tc>
          <w:tcPr>
            <w:tcW w:w="6095" w:type="dxa"/>
            <w:vMerge w:val="restart"/>
            <w:tcBorders>
              <w:top w:val="single" w:sz="2" w:space="0" w:color="000000"/>
              <w:left w:val="single" w:sz="2" w:space="0" w:color="000000"/>
              <w:right w:val="single" w:sz="4" w:space="0" w:color="auto"/>
            </w:tcBorders>
            <w:vAlign w:val="center"/>
          </w:tcPr>
          <w:p w:rsidR="00440951" w:rsidRPr="009843CE" w:rsidRDefault="00440951" w:rsidP="00440951">
            <w:pPr>
              <w:rPr>
                <w:sz w:val="22"/>
                <w:szCs w:val="22"/>
              </w:rPr>
            </w:pPr>
            <w:proofErr w:type="gramStart"/>
            <w:r w:rsidRPr="009843CE">
              <w:rPr>
                <w:sz w:val="22"/>
                <w:szCs w:val="22"/>
              </w:rPr>
              <w:t>Исполнение БА за 2015 год - 100%. Учреждениями бюджетной сферы выполнены работы по режимно-наладочным испытаниям тепловых энергоустановок и обязательным энергетическим обследованиям (в дошкольных и школьных учреждениях ДОиМП), утеплению теплового контура зданий (в учреждениях комитета культуры, физической культуры и спорта), модернизации систем освещения с установкой энергосберегающих светильников (в МБОУ ДОД «СДЮСШОР по дзюдо»), приобретению энергосберегающих ламп и замена (ДГС, МКУ «СЕЗ»), разработке</w:t>
            </w:r>
            <w:proofErr w:type="gramEnd"/>
            <w:r w:rsidRPr="009843CE">
              <w:rPr>
                <w:sz w:val="22"/>
                <w:szCs w:val="22"/>
              </w:rPr>
              <w:t xml:space="preserve"> проектной документации для внедрения автоматического регулирования системы отопления в здании администрации; произведена замена наружных и ремонт внутренних инженерных сетей и установка элеваторного узла ДОД «СДЮШОР по дзюдо» (ДГС). В МБУ ЦФКИС "Жемчужина Югры" выполнена модернизация узла учета тепловой энергии. </w:t>
            </w:r>
          </w:p>
        </w:tc>
      </w:tr>
      <w:tr w:rsidR="000D5123" w:rsidRPr="009843CE" w:rsidTr="005D7EE2">
        <w:trPr>
          <w:trHeight w:val="1132"/>
        </w:trPr>
        <w:tc>
          <w:tcPr>
            <w:tcW w:w="709" w:type="dxa"/>
            <w:gridSpan w:val="2"/>
            <w:vMerge/>
            <w:tcBorders>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p>
        </w:tc>
        <w:tc>
          <w:tcPr>
            <w:tcW w:w="3402" w:type="dxa"/>
            <w:vMerge/>
            <w:tcBorders>
              <w:left w:val="single" w:sz="2" w:space="0" w:color="000000"/>
              <w:right w:val="single" w:sz="2" w:space="0" w:color="000000"/>
            </w:tcBorders>
          </w:tcPr>
          <w:p w:rsidR="00440951" w:rsidRPr="009843CE"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DE44FE">
            <w:pPr>
              <w:autoSpaceDE w:val="0"/>
              <w:autoSpaceDN w:val="0"/>
              <w:adjustRightInd w:val="0"/>
              <w:jc w:val="center"/>
              <w:rPr>
                <w:sz w:val="22"/>
                <w:szCs w:val="22"/>
              </w:rPr>
            </w:pPr>
            <w:r w:rsidRPr="009843CE">
              <w:rPr>
                <w:sz w:val="22"/>
                <w:szCs w:val="22"/>
              </w:rPr>
              <w:t>ДОиМП 4 456,234</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094991">
            <w:pPr>
              <w:autoSpaceDE w:val="0"/>
              <w:autoSpaceDN w:val="0"/>
              <w:adjustRightInd w:val="0"/>
              <w:jc w:val="center"/>
              <w:rPr>
                <w:sz w:val="22"/>
                <w:szCs w:val="22"/>
              </w:rPr>
            </w:pPr>
            <w:r w:rsidRPr="009843CE">
              <w:rPr>
                <w:sz w:val="22"/>
                <w:szCs w:val="22"/>
              </w:rPr>
              <w:t>4 456,222</w:t>
            </w:r>
          </w:p>
        </w:tc>
        <w:tc>
          <w:tcPr>
            <w:tcW w:w="6095" w:type="dxa"/>
            <w:vMerge/>
            <w:tcBorders>
              <w:left w:val="single" w:sz="2" w:space="0" w:color="000000"/>
              <w:right w:val="single" w:sz="4" w:space="0" w:color="auto"/>
            </w:tcBorders>
            <w:vAlign w:val="center"/>
          </w:tcPr>
          <w:p w:rsidR="00440951" w:rsidRPr="009843CE" w:rsidRDefault="00440951" w:rsidP="00440951">
            <w:pPr>
              <w:rPr>
                <w:sz w:val="22"/>
                <w:szCs w:val="22"/>
              </w:rPr>
            </w:pPr>
          </w:p>
        </w:tc>
      </w:tr>
      <w:tr w:rsidR="000D5123" w:rsidRPr="009843CE" w:rsidTr="005D7EE2">
        <w:trPr>
          <w:trHeight w:val="1120"/>
        </w:trPr>
        <w:tc>
          <w:tcPr>
            <w:tcW w:w="709" w:type="dxa"/>
            <w:gridSpan w:val="2"/>
            <w:vMerge/>
            <w:tcBorders>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p>
        </w:tc>
        <w:tc>
          <w:tcPr>
            <w:tcW w:w="3402" w:type="dxa"/>
            <w:vMerge/>
            <w:tcBorders>
              <w:left w:val="single" w:sz="2" w:space="0" w:color="000000"/>
              <w:right w:val="single" w:sz="2" w:space="0" w:color="000000"/>
            </w:tcBorders>
          </w:tcPr>
          <w:p w:rsidR="00440951" w:rsidRPr="009843CE"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15763E">
            <w:pPr>
              <w:autoSpaceDE w:val="0"/>
              <w:autoSpaceDN w:val="0"/>
              <w:adjustRightInd w:val="0"/>
              <w:jc w:val="center"/>
              <w:rPr>
                <w:sz w:val="22"/>
                <w:szCs w:val="22"/>
              </w:rPr>
            </w:pPr>
            <w:r w:rsidRPr="009843CE">
              <w:rPr>
                <w:sz w:val="22"/>
                <w:szCs w:val="22"/>
              </w:rPr>
              <w:t>КФКиС 1 697,359</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094991">
            <w:pPr>
              <w:autoSpaceDE w:val="0"/>
              <w:autoSpaceDN w:val="0"/>
              <w:adjustRightInd w:val="0"/>
              <w:jc w:val="center"/>
              <w:rPr>
                <w:sz w:val="22"/>
                <w:szCs w:val="22"/>
              </w:rPr>
            </w:pPr>
            <w:r w:rsidRPr="009843CE">
              <w:rPr>
                <w:sz w:val="22"/>
                <w:szCs w:val="22"/>
              </w:rPr>
              <w:t>1 697,359</w:t>
            </w:r>
          </w:p>
        </w:tc>
        <w:tc>
          <w:tcPr>
            <w:tcW w:w="6095" w:type="dxa"/>
            <w:vMerge/>
            <w:tcBorders>
              <w:left w:val="single" w:sz="2" w:space="0" w:color="000000"/>
              <w:right w:val="single" w:sz="4" w:space="0" w:color="auto"/>
            </w:tcBorders>
            <w:vAlign w:val="center"/>
          </w:tcPr>
          <w:p w:rsidR="00440951" w:rsidRPr="009843CE" w:rsidRDefault="00440951" w:rsidP="00440951">
            <w:pPr>
              <w:rPr>
                <w:sz w:val="22"/>
                <w:szCs w:val="22"/>
              </w:rPr>
            </w:pPr>
          </w:p>
        </w:tc>
      </w:tr>
      <w:tr w:rsidR="000D5123" w:rsidRPr="009843CE" w:rsidTr="005D7EE2">
        <w:trPr>
          <w:trHeight w:val="705"/>
        </w:trPr>
        <w:tc>
          <w:tcPr>
            <w:tcW w:w="709" w:type="dxa"/>
            <w:gridSpan w:val="2"/>
            <w:vMerge/>
            <w:tcBorders>
              <w:left w:val="single" w:sz="2" w:space="0" w:color="000000"/>
              <w:right w:val="single" w:sz="2" w:space="0" w:color="000000"/>
            </w:tcBorders>
          </w:tcPr>
          <w:p w:rsidR="00440951" w:rsidRPr="009843CE" w:rsidRDefault="00440951" w:rsidP="0026570B">
            <w:pPr>
              <w:autoSpaceDE w:val="0"/>
              <w:autoSpaceDN w:val="0"/>
              <w:adjustRightInd w:val="0"/>
              <w:jc w:val="center"/>
              <w:rPr>
                <w:sz w:val="22"/>
                <w:szCs w:val="22"/>
              </w:rPr>
            </w:pPr>
          </w:p>
        </w:tc>
        <w:tc>
          <w:tcPr>
            <w:tcW w:w="3402" w:type="dxa"/>
            <w:vMerge/>
            <w:tcBorders>
              <w:left w:val="single" w:sz="2" w:space="0" w:color="000000"/>
              <w:right w:val="single" w:sz="2" w:space="0" w:color="000000"/>
            </w:tcBorders>
          </w:tcPr>
          <w:p w:rsidR="00440951" w:rsidRPr="009843CE"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15763E">
            <w:pPr>
              <w:autoSpaceDE w:val="0"/>
              <w:autoSpaceDN w:val="0"/>
              <w:adjustRightInd w:val="0"/>
              <w:jc w:val="center"/>
              <w:rPr>
                <w:sz w:val="22"/>
                <w:szCs w:val="22"/>
              </w:rPr>
            </w:pPr>
            <w:r w:rsidRPr="009843CE">
              <w:rPr>
                <w:sz w:val="22"/>
                <w:szCs w:val="22"/>
              </w:rPr>
              <w:t>КК 1 351,692</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9843CE" w:rsidRDefault="00440951" w:rsidP="00094991">
            <w:pPr>
              <w:autoSpaceDE w:val="0"/>
              <w:autoSpaceDN w:val="0"/>
              <w:adjustRightInd w:val="0"/>
              <w:jc w:val="center"/>
              <w:rPr>
                <w:sz w:val="22"/>
                <w:szCs w:val="22"/>
              </w:rPr>
            </w:pPr>
            <w:r w:rsidRPr="009843CE">
              <w:rPr>
                <w:sz w:val="22"/>
                <w:szCs w:val="22"/>
              </w:rPr>
              <w:t>1 351,692</w:t>
            </w:r>
          </w:p>
        </w:tc>
        <w:tc>
          <w:tcPr>
            <w:tcW w:w="6095" w:type="dxa"/>
            <w:vMerge/>
            <w:tcBorders>
              <w:left w:val="single" w:sz="2" w:space="0" w:color="000000"/>
              <w:bottom w:val="single" w:sz="2" w:space="0" w:color="000000"/>
              <w:right w:val="single" w:sz="4" w:space="0" w:color="auto"/>
            </w:tcBorders>
            <w:vAlign w:val="center"/>
          </w:tcPr>
          <w:p w:rsidR="00440951" w:rsidRPr="009843CE" w:rsidRDefault="00440951" w:rsidP="00CD77D7">
            <w:pPr>
              <w:rPr>
                <w:sz w:val="22"/>
                <w:szCs w:val="22"/>
              </w:rPr>
            </w:pPr>
          </w:p>
        </w:tc>
      </w:tr>
      <w:tr w:rsidR="000D5123" w:rsidRPr="009843CE" w:rsidTr="005D7EE2">
        <w:trPr>
          <w:trHeight w:val="302"/>
        </w:trPr>
        <w:tc>
          <w:tcPr>
            <w:tcW w:w="709" w:type="dxa"/>
            <w:gridSpan w:val="2"/>
            <w:vMerge/>
            <w:tcBorders>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0D0055">
            <w:pPr>
              <w:autoSpaceDE w:val="0"/>
              <w:autoSpaceDN w:val="0"/>
              <w:adjustRightInd w:val="0"/>
              <w:jc w:val="center"/>
              <w:rPr>
                <w:sz w:val="22"/>
                <w:szCs w:val="22"/>
              </w:rPr>
            </w:pPr>
            <w:r w:rsidRPr="009843CE">
              <w:rPr>
                <w:sz w:val="22"/>
                <w:szCs w:val="22"/>
              </w:rPr>
              <w:t>ДЖКХ 2</w:t>
            </w:r>
            <w:r w:rsidR="000D0055" w:rsidRPr="009843CE">
              <w:rPr>
                <w:sz w:val="22"/>
                <w:szCs w:val="22"/>
              </w:rPr>
              <w:t> 140,095</w:t>
            </w:r>
          </w:p>
        </w:tc>
        <w:tc>
          <w:tcPr>
            <w:tcW w:w="2552" w:type="dxa"/>
            <w:tcBorders>
              <w:top w:val="single" w:sz="2" w:space="0" w:color="000000"/>
              <w:left w:val="single" w:sz="4" w:space="0" w:color="auto"/>
              <w:bottom w:val="single" w:sz="2" w:space="0" w:color="000000"/>
              <w:right w:val="single" w:sz="2" w:space="0" w:color="000000"/>
            </w:tcBorders>
            <w:vAlign w:val="center"/>
          </w:tcPr>
          <w:p w:rsidR="000D5123" w:rsidRPr="009843CE" w:rsidRDefault="000D5123" w:rsidP="00094991">
            <w:pPr>
              <w:autoSpaceDE w:val="0"/>
              <w:autoSpaceDN w:val="0"/>
              <w:adjustRightInd w:val="0"/>
              <w:jc w:val="center"/>
              <w:rPr>
                <w:sz w:val="22"/>
                <w:szCs w:val="22"/>
              </w:rPr>
            </w:pPr>
          </w:p>
          <w:p w:rsidR="00465E9B" w:rsidRPr="009843CE" w:rsidRDefault="000D0055" w:rsidP="00094991">
            <w:pPr>
              <w:autoSpaceDE w:val="0"/>
              <w:autoSpaceDN w:val="0"/>
              <w:adjustRightInd w:val="0"/>
              <w:jc w:val="center"/>
              <w:rPr>
                <w:sz w:val="22"/>
                <w:szCs w:val="22"/>
              </w:rPr>
            </w:pPr>
            <w:r w:rsidRPr="009843CE">
              <w:rPr>
                <w:sz w:val="22"/>
                <w:szCs w:val="22"/>
              </w:rPr>
              <w:t>140,056</w:t>
            </w:r>
          </w:p>
          <w:p w:rsidR="00465E9B" w:rsidRPr="009843CE" w:rsidRDefault="00465E9B" w:rsidP="00094991">
            <w:pPr>
              <w:autoSpaceDE w:val="0"/>
              <w:autoSpaceDN w:val="0"/>
              <w:adjustRightInd w:val="0"/>
              <w:jc w:val="center"/>
              <w:rPr>
                <w:sz w:val="22"/>
                <w:szCs w:val="22"/>
              </w:rPr>
            </w:pP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5D7EE2" w:rsidRDefault="00CD77D7" w:rsidP="00FA6251">
            <w:pPr>
              <w:rPr>
                <w:sz w:val="22"/>
                <w:szCs w:val="22"/>
              </w:rPr>
            </w:pPr>
            <w:proofErr w:type="gramStart"/>
            <w:r w:rsidRPr="009843CE">
              <w:rPr>
                <w:sz w:val="22"/>
                <w:szCs w:val="22"/>
              </w:rPr>
              <w:t xml:space="preserve">Исполнение БА </w:t>
            </w:r>
            <w:r w:rsidR="007D4CE8" w:rsidRPr="009843CE">
              <w:rPr>
                <w:sz w:val="22"/>
                <w:szCs w:val="22"/>
              </w:rPr>
              <w:t>за 2015 год</w:t>
            </w:r>
            <w:r w:rsidRPr="009843CE">
              <w:rPr>
                <w:sz w:val="22"/>
                <w:szCs w:val="22"/>
              </w:rPr>
              <w:t xml:space="preserve"> </w:t>
            </w:r>
            <w:r w:rsidR="00E82811" w:rsidRPr="009843CE">
              <w:rPr>
                <w:sz w:val="22"/>
                <w:szCs w:val="22"/>
              </w:rPr>
              <w:t>–</w:t>
            </w:r>
            <w:r w:rsidR="00460EFA" w:rsidRPr="009843CE">
              <w:rPr>
                <w:sz w:val="22"/>
                <w:szCs w:val="22"/>
              </w:rPr>
              <w:t xml:space="preserve"> </w:t>
            </w:r>
            <w:r w:rsidR="00E82811" w:rsidRPr="009843CE">
              <w:rPr>
                <w:sz w:val="22"/>
                <w:szCs w:val="22"/>
              </w:rPr>
              <w:t>6,5</w:t>
            </w:r>
            <w:r w:rsidR="009D71F7" w:rsidRPr="009843CE">
              <w:rPr>
                <w:sz w:val="22"/>
                <w:szCs w:val="22"/>
              </w:rPr>
              <w:t>%. По мероприятию замена существующих светильников на энергосберегающие, освещающих улицы города Нефтеюганска МК заключен 16.12.2015 со сроком выпол</w:t>
            </w:r>
            <w:r w:rsidR="005552C2" w:rsidRPr="009843CE">
              <w:rPr>
                <w:sz w:val="22"/>
                <w:szCs w:val="22"/>
              </w:rPr>
              <w:t>н</w:t>
            </w:r>
            <w:r w:rsidR="009D71F7" w:rsidRPr="009843CE">
              <w:rPr>
                <w:sz w:val="22"/>
                <w:szCs w:val="22"/>
              </w:rPr>
              <w:t>ения работ до 29.02.16 и  является переходящим на 2016 год.</w:t>
            </w:r>
            <w:proofErr w:type="gramEnd"/>
          </w:p>
        </w:tc>
      </w:tr>
      <w:tr w:rsidR="000D5123" w:rsidRPr="009843CE" w:rsidTr="005D7EE2">
        <w:trPr>
          <w:trHeight w:val="168"/>
        </w:trPr>
        <w:tc>
          <w:tcPr>
            <w:tcW w:w="709" w:type="dxa"/>
            <w:gridSpan w:val="2"/>
            <w:vMerge/>
            <w:tcBorders>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15763E">
            <w:pPr>
              <w:autoSpaceDE w:val="0"/>
              <w:autoSpaceDN w:val="0"/>
              <w:adjustRightInd w:val="0"/>
              <w:jc w:val="center"/>
              <w:rPr>
                <w:sz w:val="22"/>
                <w:szCs w:val="22"/>
              </w:rPr>
            </w:pPr>
            <w:r w:rsidRPr="009843CE">
              <w:rPr>
                <w:sz w:val="22"/>
                <w:szCs w:val="22"/>
              </w:rPr>
              <w:t>ДГС 6 011,630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D44822" w:rsidP="00094991">
            <w:pPr>
              <w:autoSpaceDE w:val="0"/>
              <w:autoSpaceDN w:val="0"/>
              <w:adjustRightInd w:val="0"/>
              <w:jc w:val="center"/>
              <w:rPr>
                <w:sz w:val="22"/>
                <w:szCs w:val="22"/>
              </w:rPr>
            </w:pPr>
            <w:r w:rsidRPr="009843CE">
              <w:rPr>
                <w:sz w:val="22"/>
                <w:szCs w:val="22"/>
              </w:rPr>
              <w:t>6 011,630</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E735EB" w:rsidP="00B161DD">
            <w:pPr>
              <w:rPr>
                <w:sz w:val="22"/>
                <w:szCs w:val="22"/>
              </w:rPr>
            </w:pPr>
            <w:r w:rsidRPr="009843CE">
              <w:rPr>
                <w:sz w:val="22"/>
                <w:szCs w:val="22"/>
              </w:rPr>
              <w:t>Исполнение БА за 2015 год 100%</w:t>
            </w:r>
            <w:r w:rsidR="00B161DD" w:rsidRPr="009843CE">
              <w:t xml:space="preserve"> Выполнены работы по </w:t>
            </w:r>
            <w:r w:rsidR="00B161DD" w:rsidRPr="009843CE">
              <w:rPr>
                <w:sz w:val="22"/>
                <w:szCs w:val="22"/>
              </w:rPr>
              <w:t>приобретению энергосберегающих ламп и замена, разработке проектной документации для внедрения автоматического регулирования системы отопления в здании администрации; произведена замена наружных и ремонт внутренних инженерных сетей и установка элеваторного узла ДОД «СДЮШОР по дзюдо»</w:t>
            </w:r>
            <w:r w:rsidR="0037060C" w:rsidRPr="009843CE">
              <w:rPr>
                <w:sz w:val="22"/>
                <w:szCs w:val="22"/>
              </w:rPr>
              <w:t>.</w:t>
            </w:r>
          </w:p>
        </w:tc>
      </w:tr>
      <w:tr w:rsidR="000D5123" w:rsidRPr="009843CE" w:rsidTr="005D7EE2">
        <w:trPr>
          <w:trHeight w:val="201"/>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vMerge/>
            <w:tcBorders>
              <w:left w:val="single" w:sz="2" w:space="0" w:color="000000"/>
              <w:bottom w:val="single" w:sz="4" w:space="0" w:color="auto"/>
              <w:right w:val="single" w:sz="4" w:space="0" w:color="auto"/>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15763E">
            <w:pPr>
              <w:autoSpaceDE w:val="0"/>
              <w:autoSpaceDN w:val="0"/>
              <w:adjustRightInd w:val="0"/>
              <w:jc w:val="center"/>
              <w:rPr>
                <w:sz w:val="22"/>
                <w:szCs w:val="22"/>
              </w:rPr>
            </w:pPr>
            <w:proofErr w:type="spellStart"/>
            <w:r w:rsidRPr="009843CE">
              <w:rPr>
                <w:sz w:val="22"/>
                <w:szCs w:val="22"/>
              </w:rPr>
              <w:t>Упр</w:t>
            </w:r>
            <w:proofErr w:type="gramStart"/>
            <w:r w:rsidRPr="009843CE">
              <w:rPr>
                <w:sz w:val="22"/>
                <w:szCs w:val="22"/>
              </w:rPr>
              <w:t>.О</w:t>
            </w:r>
            <w:proofErr w:type="gramEnd"/>
            <w:r w:rsidRPr="009843CE">
              <w:rPr>
                <w:sz w:val="22"/>
                <w:szCs w:val="22"/>
              </w:rPr>
              <w:t>рг</w:t>
            </w:r>
            <w:proofErr w:type="spellEnd"/>
            <w:r w:rsidRPr="009843CE">
              <w:rPr>
                <w:sz w:val="22"/>
                <w:szCs w:val="22"/>
              </w:rPr>
              <w:t>. 9 970,670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D44822" w:rsidP="001145AD">
            <w:pPr>
              <w:autoSpaceDE w:val="0"/>
              <w:autoSpaceDN w:val="0"/>
              <w:adjustRightInd w:val="0"/>
              <w:jc w:val="center"/>
              <w:rPr>
                <w:sz w:val="22"/>
                <w:szCs w:val="22"/>
              </w:rPr>
            </w:pPr>
            <w:r w:rsidRPr="009843CE">
              <w:rPr>
                <w:sz w:val="22"/>
                <w:szCs w:val="22"/>
              </w:rPr>
              <w:t>9 970,670</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460EFA" w:rsidP="00CD77D7">
            <w:pPr>
              <w:rPr>
                <w:sz w:val="22"/>
                <w:szCs w:val="22"/>
              </w:rPr>
            </w:pPr>
            <w:proofErr w:type="gramStart"/>
            <w:r w:rsidRPr="009843CE">
              <w:rPr>
                <w:sz w:val="22"/>
                <w:szCs w:val="22"/>
              </w:rPr>
              <w:t>Исполнение БА за 2015 год - 100%</w:t>
            </w:r>
            <w:r w:rsidR="00B161DD" w:rsidRPr="009843CE">
              <w:rPr>
                <w:sz w:val="22"/>
                <w:szCs w:val="22"/>
              </w:rPr>
              <w:t xml:space="preserve">. Управляющими компаниями выполнены работы по энергосбережению и повышению энергетической эффективности в отношении общего имущества собственников помещений в многоквартирном доме: утепление теплового контура жилых </w:t>
            </w:r>
            <w:r w:rsidR="00B161DD" w:rsidRPr="009843CE">
              <w:rPr>
                <w:sz w:val="22"/>
                <w:szCs w:val="22"/>
              </w:rPr>
              <w:lastRenderedPageBreak/>
              <w:t xml:space="preserve">домов, устранение утечек и ремонт трубопроводов, замена ламп накаливания в местах общего пользования на </w:t>
            </w:r>
            <w:proofErr w:type="spellStart"/>
            <w:r w:rsidR="00B161DD" w:rsidRPr="009843CE">
              <w:rPr>
                <w:sz w:val="22"/>
                <w:szCs w:val="22"/>
              </w:rPr>
              <w:t>энергоэффективные</w:t>
            </w:r>
            <w:proofErr w:type="spellEnd"/>
            <w:r w:rsidR="00B161DD" w:rsidRPr="009843CE">
              <w:rPr>
                <w:sz w:val="22"/>
                <w:szCs w:val="22"/>
              </w:rPr>
              <w:t xml:space="preserve"> лампы, заделка, уплотнение и утепление оконных и дверных блоков на входе в подъезды и т.п.</w:t>
            </w:r>
            <w:proofErr w:type="gramEnd"/>
          </w:p>
        </w:tc>
      </w:tr>
      <w:tr w:rsidR="000D5123" w:rsidRPr="009843CE" w:rsidTr="005D7EE2">
        <w:trPr>
          <w:trHeight w:val="355"/>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vMerge/>
            <w:tcBorders>
              <w:left w:val="single" w:sz="2" w:space="0" w:color="000000"/>
              <w:bottom w:val="single" w:sz="4" w:space="0" w:color="auto"/>
              <w:right w:val="single" w:sz="4" w:space="0" w:color="auto"/>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15763E">
            <w:pPr>
              <w:autoSpaceDE w:val="0"/>
              <w:autoSpaceDN w:val="0"/>
              <w:adjustRightInd w:val="0"/>
              <w:jc w:val="center"/>
              <w:rPr>
                <w:sz w:val="22"/>
                <w:szCs w:val="22"/>
              </w:rPr>
            </w:pPr>
            <w:proofErr w:type="spellStart"/>
            <w:r w:rsidRPr="009843CE">
              <w:rPr>
                <w:sz w:val="22"/>
                <w:szCs w:val="22"/>
              </w:rPr>
              <w:t>Ресурсоснаб</w:t>
            </w:r>
            <w:proofErr w:type="spellEnd"/>
            <w:r w:rsidRPr="009843CE">
              <w:rPr>
                <w:sz w:val="22"/>
                <w:szCs w:val="22"/>
              </w:rPr>
              <w:t>..</w:t>
            </w:r>
            <w:proofErr w:type="spellStart"/>
            <w:proofErr w:type="gramStart"/>
            <w:r w:rsidRPr="009843CE">
              <w:rPr>
                <w:sz w:val="22"/>
                <w:szCs w:val="22"/>
              </w:rPr>
              <w:t>орг-ии</w:t>
            </w:r>
            <w:proofErr w:type="spellEnd"/>
            <w:proofErr w:type="gramEnd"/>
            <w:r w:rsidRPr="009843CE">
              <w:rPr>
                <w:sz w:val="22"/>
                <w:szCs w:val="22"/>
              </w:rPr>
              <w:t xml:space="preserve">      62 071,466</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E735EB" w:rsidP="001145AD">
            <w:pPr>
              <w:autoSpaceDE w:val="0"/>
              <w:autoSpaceDN w:val="0"/>
              <w:adjustRightInd w:val="0"/>
              <w:jc w:val="center"/>
              <w:rPr>
                <w:sz w:val="22"/>
                <w:szCs w:val="22"/>
              </w:rPr>
            </w:pPr>
            <w:r w:rsidRPr="009843CE">
              <w:rPr>
                <w:sz w:val="22"/>
                <w:szCs w:val="22"/>
              </w:rPr>
              <w:t>62 071,466</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460EFA" w:rsidP="00CD77D7">
            <w:pPr>
              <w:rPr>
                <w:sz w:val="22"/>
                <w:szCs w:val="22"/>
              </w:rPr>
            </w:pPr>
            <w:r w:rsidRPr="009843CE">
              <w:rPr>
                <w:sz w:val="22"/>
                <w:szCs w:val="22"/>
              </w:rPr>
              <w:t>Исполнение БА за 2015 год - 100%</w:t>
            </w:r>
            <w:r w:rsidR="00B161DD" w:rsidRPr="009843CE">
              <w:rPr>
                <w:sz w:val="22"/>
                <w:szCs w:val="22"/>
              </w:rPr>
              <w:t>.</w:t>
            </w:r>
            <w:r w:rsidR="00B161DD" w:rsidRPr="009843CE">
              <w:t xml:space="preserve"> </w:t>
            </w:r>
            <w:proofErr w:type="spellStart"/>
            <w:r w:rsidR="00B161DD" w:rsidRPr="009843CE">
              <w:rPr>
                <w:sz w:val="22"/>
                <w:szCs w:val="22"/>
              </w:rPr>
              <w:t>Ресурсоснабжающими</w:t>
            </w:r>
            <w:proofErr w:type="spellEnd"/>
            <w:r w:rsidR="00B161DD" w:rsidRPr="009843CE">
              <w:rPr>
                <w:sz w:val="22"/>
                <w:szCs w:val="22"/>
              </w:rPr>
              <w:t xml:space="preserve"> организациями выполнены мероприятия, направленные на реконструкцию инженерных сетей водоснабжения и водоотведения, тепловой защите здания котельной №1.</w:t>
            </w:r>
          </w:p>
        </w:tc>
      </w:tr>
      <w:tr w:rsidR="000D5123" w:rsidRPr="009843CE" w:rsidTr="005D7EE2">
        <w:trPr>
          <w:trHeight w:val="263"/>
        </w:trPr>
        <w:tc>
          <w:tcPr>
            <w:tcW w:w="709" w:type="dxa"/>
            <w:gridSpan w:val="2"/>
            <w:vMerge/>
            <w:tcBorders>
              <w:left w:val="single" w:sz="2" w:space="0" w:color="000000"/>
              <w:bottom w:val="single" w:sz="4" w:space="0" w:color="auto"/>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vMerge/>
            <w:tcBorders>
              <w:left w:val="single" w:sz="2" w:space="0" w:color="000000"/>
              <w:bottom w:val="single" w:sz="4" w:space="0" w:color="auto"/>
              <w:right w:val="single" w:sz="4" w:space="0" w:color="auto"/>
            </w:tcBorders>
          </w:tcPr>
          <w:p w:rsidR="00BD210E" w:rsidRPr="009843CE"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15763E">
            <w:pPr>
              <w:autoSpaceDE w:val="0"/>
              <w:autoSpaceDN w:val="0"/>
              <w:adjustRightInd w:val="0"/>
              <w:jc w:val="center"/>
              <w:rPr>
                <w:sz w:val="22"/>
                <w:szCs w:val="22"/>
              </w:rPr>
            </w:pPr>
            <w:proofErr w:type="spellStart"/>
            <w:r w:rsidRPr="009843CE">
              <w:rPr>
                <w:sz w:val="22"/>
                <w:szCs w:val="22"/>
              </w:rPr>
              <w:t>Специализ</w:t>
            </w:r>
            <w:proofErr w:type="gramStart"/>
            <w:r w:rsidRPr="009843CE">
              <w:rPr>
                <w:sz w:val="22"/>
                <w:szCs w:val="22"/>
              </w:rPr>
              <w:t>.о</w:t>
            </w:r>
            <w:proofErr w:type="gramEnd"/>
            <w:r w:rsidRPr="009843CE">
              <w:rPr>
                <w:sz w:val="22"/>
                <w:szCs w:val="22"/>
              </w:rPr>
              <w:t>рг-ии</w:t>
            </w:r>
            <w:proofErr w:type="spellEnd"/>
            <w:r w:rsidRPr="009843CE">
              <w:rPr>
                <w:sz w:val="22"/>
                <w:szCs w:val="22"/>
              </w:rPr>
              <w:t xml:space="preserve"> 136,800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E735EB" w:rsidP="001145AD">
            <w:pPr>
              <w:autoSpaceDE w:val="0"/>
              <w:autoSpaceDN w:val="0"/>
              <w:adjustRightInd w:val="0"/>
              <w:jc w:val="center"/>
              <w:rPr>
                <w:sz w:val="22"/>
                <w:szCs w:val="22"/>
              </w:rPr>
            </w:pPr>
            <w:r w:rsidRPr="009843CE">
              <w:rPr>
                <w:sz w:val="22"/>
                <w:szCs w:val="22"/>
              </w:rPr>
              <w:t>136,800</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460EFA" w:rsidP="00CD77D7">
            <w:pPr>
              <w:rPr>
                <w:sz w:val="22"/>
                <w:szCs w:val="22"/>
              </w:rPr>
            </w:pPr>
            <w:r w:rsidRPr="009843CE">
              <w:rPr>
                <w:sz w:val="22"/>
                <w:szCs w:val="22"/>
              </w:rPr>
              <w:t>Исполнение БА за 2015 год - 100%</w:t>
            </w:r>
            <w:r w:rsidR="00B161DD" w:rsidRPr="009843CE">
              <w:rPr>
                <w:sz w:val="22"/>
                <w:szCs w:val="22"/>
              </w:rPr>
              <w:t>.</w:t>
            </w:r>
            <w:r w:rsidR="00B161DD" w:rsidRPr="009843CE">
              <w:t xml:space="preserve"> </w:t>
            </w:r>
            <w:r w:rsidR="00B161DD" w:rsidRPr="009843CE">
              <w:rPr>
                <w:sz w:val="22"/>
                <w:szCs w:val="22"/>
              </w:rPr>
              <w:t>ОАО «ЮПАТ» произведено оснащение автомобилей приборами регистрации параметров движения для</w:t>
            </w:r>
            <w:r w:rsidR="00B161DD" w:rsidRPr="009843CE">
              <w:t xml:space="preserve"> </w:t>
            </w:r>
            <w:r w:rsidR="00B161DD" w:rsidRPr="009843CE">
              <w:rPr>
                <w:sz w:val="22"/>
                <w:szCs w:val="22"/>
              </w:rPr>
              <w:t>коммерческого транспорта</w:t>
            </w:r>
          </w:p>
        </w:tc>
      </w:tr>
      <w:tr w:rsidR="000D5123" w:rsidRPr="009843CE" w:rsidTr="005D7EE2">
        <w:trPr>
          <w:trHeight w:val="574"/>
        </w:trPr>
        <w:tc>
          <w:tcPr>
            <w:tcW w:w="709" w:type="dxa"/>
            <w:gridSpan w:val="2"/>
            <w:tcBorders>
              <w:top w:val="single" w:sz="2" w:space="0" w:color="000000"/>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r w:rsidRPr="009843CE">
              <w:rPr>
                <w:sz w:val="22"/>
                <w:szCs w:val="22"/>
              </w:rPr>
              <w:t>4.1</w:t>
            </w:r>
          </w:p>
        </w:tc>
        <w:tc>
          <w:tcPr>
            <w:tcW w:w="3402" w:type="dxa"/>
            <w:tcBorders>
              <w:top w:val="single" w:sz="2" w:space="0" w:color="000000"/>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Улучшение санитарного состояния городских территорий (№18,19,23-28)</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0D0055">
            <w:pPr>
              <w:jc w:val="center"/>
              <w:rPr>
                <w:sz w:val="22"/>
                <w:szCs w:val="22"/>
              </w:rPr>
            </w:pPr>
            <w:r w:rsidRPr="009843CE">
              <w:rPr>
                <w:sz w:val="22"/>
                <w:szCs w:val="22"/>
              </w:rPr>
              <w:t xml:space="preserve">ДЖКХ </w:t>
            </w:r>
            <w:r w:rsidR="000D0055" w:rsidRPr="009843CE">
              <w:rPr>
                <w:sz w:val="22"/>
                <w:szCs w:val="22"/>
              </w:rPr>
              <w:t>126 129,099</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E36D22">
            <w:pPr>
              <w:jc w:val="center"/>
              <w:rPr>
                <w:sz w:val="22"/>
                <w:szCs w:val="22"/>
              </w:rPr>
            </w:pPr>
            <w:r w:rsidRPr="009843CE">
              <w:rPr>
                <w:sz w:val="22"/>
                <w:szCs w:val="22"/>
              </w:rPr>
              <w:t>124 376,131</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1376D4" w:rsidP="00E82811">
            <w:pPr>
              <w:rPr>
                <w:sz w:val="22"/>
                <w:szCs w:val="22"/>
              </w:rPr>
            </w:pPr>
            <w:r w:rsidRPr="009843CE">
              <w:rPr>
                <w:sz w:val="22"/>
                <w:szCs w:val="22"/>
              </w:rPr>
              <w:t xml:space="preserve">Исполнение БА за 2015 год </w:t>
            </w:r>
            <w:r w:rsidR="00460EFA" w:rsidRPr="009843CE">
              <w:rPr>
                <w:sz w:val="22"/>
                <w:szCs w:val="22"/>
              </w:rPr>
              <w:t xml:space="preserve">- </w:t>
            </w:r>
            <w:r w:rsidRPr="009843CE">
              <w:rPr>
                <w:sz w:val="22"/>
                <w:szCs w:val="22"/>
              </w:rPr>
              <w:t>9</w:t>
            </w:r>
            <w:r w:rsidR="00E82811" w:rsidRPr="009843CE">
              <w:rPr>
                <w:sz w:val="22"/>
                <w:szCs w:val="22"/>
              </w:rPr>
              <w:t>8</w:t>
            </w:r>
            <w:r w:rsidRPr="009843CE">
              <w:rPr>
                <w:sz w:val="22"/>
                <w:szCs w:val="22"/>
              </w:rPr>
              <w:t>,</w:t>
            </w:r>
            <w:r w:rsidR="00E82811" w:rsidRPr="009843CE">
              <w:rPr>
                <w:sz w:val="22"/>
                <w:szCs w:val="22"/>
              </w:rPr>
              <w:t>6</w:t>
            </w:r>
            <w:r w:rsidRPr="009843CE">
              <w:rPr>
                <w:sz w:val="22"/>
                <w:szCs w:val="22"/>
              </w:rPr>
              <w:t>%</w:t>
            </w:r>
          </w:p>
        </w:tc>
      </w:tr>
      <w:tr w:rsidR="000D5123" w:rsidRPr="009843CE" w:rsidTr="005D7EE2">
        <w:trPr>
          <w:trHeight w:val="3780"/>
        </w:trPr>
        <w:tc>
          <w:tcPr>
            <w:tcW w:w="709" w:type="dxa"/>
            <w:gridSpan w:val="2"/>
            <w:vMerge w:val="restart"/>
            <w:tcBorders>
              <w:top w:val="single" w:sz="2" w:space="0" w:color="000000"/>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r w:rsidRPr="009843CE">
              <w:rPr>
                <w:sz w:val="22"/>
                <w:szCs w:val="22"/>
              </w:rPr>
              <w:t>4.2</w:t>
            </w:r>
          </w:p>
        </w:tc>
        <w:tc>
          <w:tcPr>
            <w:tcW w:w="3402" w:type="dxa"/>
            <w:vMerge w:val="restart"/>
            <w:tcBorders>
              <w:top w:val="single" w:sz="2" w:space="0" w:color="000000"/>
              <w:left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Благоустройство и озеленение города (№20-22,30)</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0D0055">
            <w:pPr>
              <w:autoSpaceDE w:val="0"/>
              <w:autoSpaceDN w:val="0"/>
              <w:adjustRightInd w:val="0"/>
              <w:jc w:val="center"/>
              <w:rPr>
                <w:sz w:val="22"/>
                <w:szCs w:val="22"/>
              </w:rPr>
            </w:pPr>
            <w:r w:rsidRPr="009843CE">
              <w:rPr>
                <w:sz w:val="22"/>
                <w:szCs w:val="22"/>
              </w:rPr>
              <w:t xml:space="preserve">ДЖКХ </w:t>
            </w:r>
            <w:r w:rsidR="000D0055" w:rsidRPr="009843CE">
              <w:rPr>
                <w:sz w:val="22"/>
                <w:szCs w:val="22"/>
              </w:rPr>
              <w:t>63 305,575</w:t>
            </w:r>
          </w:p>
        </w:tc>
        <w:tc>
          <w:tcPr>
            <w:tcW w:w="2552" w:type="dxa"/>
            <w:tcBorders>
              <w:top w:val="single" w:sz="2" w:space="0" w:color="000000"/>
              <w:left w:val="single" w:sz="4" w:space="0" w:color="auto"/>
              <w:bottom w:val="single" w:sz="2" w:space="0" w:color="000000"/>
              <w:right w:val="single" w:sz="2" w:space="0" w:color="000000"/>
            </w:tcBorders>
            <w:vAlign w:val="center"/>
          </w:tcPr>
          <w:p w:rsidR="000D5123" w:rsidRPr="009843CE" w:rsidRDefault="000D5123" w:rsidP="00A24CCF">
            <w:pPr>
              <w:autoSpaceDE w:val="0"/>
              <w:autoSpaceDN w:val="0"/>
              <w:adjustRightInd w:val="0"/>
              <w:jc w:val="center"/>
              <w:rPr>
                <w:sz w:val="22"/>
                <w:szCs w:val="22"/>
              </w:rPr>
            </w:pPr>
          </w:p>
          <w:p w:rsidR="007A74E0" w:rsidRPr="009843CE" w:rsidRDefault="000D0055" w:rsidP="00A24CCF">
            <w:pPr>
              <w:autoSpaceDE w:val="0"/>
              <w:autoSpaceDN w:val="0"/>
              <w:adjustRightInd w:val="0"/>
              <w:jc w:val="center"/>
              <w:rPr>
                <w:sz w:val="22"/>
                <w:szCs w:val="22"/>
              </w:rPr>
            </w:pPr>
            <w:r w:rsidRPr="009843CE">
              <w:rPr>
                <w:sz w:val="22"/>
                <w:szCs w:val="22"/>
              </w:rPr>
              <w:t>45 752,294</w:t>
            </w:r>
          </w:p>
          <w:p w:rsidR="007A74E0" w:rsidRPr="009843CE" w:rsidRDefault="007A74E0" w:rsidP="00A24CCF">
            <w:pPr>
              <w:autoSpaceDE w:val="0"/>
              <w:autoSpaceDN w:val="0"/>
              <w:adjustRightInd w:val="0"/>
              <w:jc w:val="center"/>
              <w:rPr>
                <w:sz w:val="22"/>
                <w:szCs w:val="22"/>
              </w:rPr>
            </w:pP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5D7EE2" w:rsidRDefault="00CD77D7" w:rsidP="005D7EE2">
            <w:pPr>
              <w:rPr>
                <w:sz w:val="22"/>
                <w:szCs w:val="22"/>
              </w:rPr>
            </w:pPr>
            <w:r w:rsidRPr="009843CE">
              <w:rPr>
                <w:sz w:val="22"/>
                <w:szCs w:val="22"/>
              </w:rPr>
              <w:t xml:space="preserve">Исполнение БА </w:t>
            </w:r>
            <w:r w:rsidR="00A75E52" w:rsidRPr="009843CE">
              <w:rPr>
                <w:sz w:val="22"/>
                <w:szCs w:val="22"/>
              </w:rPr>
              <w:t xml:space="preserve">за 2015 год </w:t>
            </w:r>
            <w:r w:rsidR="009F3959" w:rsidRPr="009843CE">
              <w:rPr>
                <w:sz w:val="22"/>
                <w:szCs w:val="22"/>
              </w:rPr>
              <w:t>- 7</w:t>
            </w:r>
            <w:r w:rsidR="00E82811" w:rsidRPr="009843CE">
              <w:rPr>
                <w:sz w:val="22"/>
                <w:szCs w:val="22"/>
              </w:rPr>
              <w:t>2</w:t>
            </w:r>
            <w:r w:rsidR="009F3959" w:rsidRPr="009843CE">
              <w:rPr>
                <w:sz w:val="22"/>
                <w:szCs w:val="22"/>
              </w:rPr>
              <w:t>,</w:t>
            </w:r>
            <w:r w:rsidR="00E82811" w:rsidRPr="009843CE">
              <w:rPr>
                <w:sz w:val="22"/>
                <w:szCs w:val="22"/>
              </w:rPr>
              <w:t>3</w:t>
            </w:r>
            <w:r w:rsidR="009F3959" w:rsidRPr="009843CE">
              <w:rPr>
                <w:sz w:val="22"/>
                <w:szCs w:val="22"/>
              </w:rPr>
              <w:t>%.</w:t>
            </w:r>
            <w:r w:rsidR="00A75E52" w:rsidRPr="009843CE">
              <w:rPr>
                <w:sz w:val="22"/>
                <w:szCs w:val="22"/>
              </w:rPr>
              <w:t xml:space="preserve"> Не освоены БА по поставке и установке МАФ, ведется </w:t>
            </w:r>
            <w:proofErr w:type="spellStart"/>
            <w:r w:rsidR="00A75E52" w:rsidRPr="009843CE">
              <w:rPr>
                <w:sz w:val="22"/>
                <w:szCs w:val="22"/>
              </w:rPr>
              <w:t>суд</w:t>
            </w:r>
            <w:proofErr w:type="gramStart"/>
            <w:r w:rsidR="009F3959" w:rsidRPr="009843CE">
              <w:rPr>
                <w:sz w:val="22"/>
                <w:szCs w:val="22"/>
              </w:rPr>
              <w:t>.</w:t>
            </w:r>
            <w:r w:rsidR="00A75E52" w:rsidRPr="009843CE">
              <w:rPr>
                <w:sz w:val="22"/>
                <w:szCs w:val="22"/>
              </w:rPr>
              <w:t>р</w:t>
            </w:r>
            <w:proofErr w:type="gramEnd"/>
            <w:r w:rsidR="00A75E52" w:rsidRPr="009843CE">
              <w:rPr>
                <w:sz w:val="22"/>
                <w:szCs w:val="22"/>
              </w:rPr>
              <w:t>абота</w:t>
            </w:r>
            <w:proofErr w:type="spellEnd"/>
            <w:r w:rsidR="00A75E52" w:rsidRPr="009843CE">
              <w:rPr>
                <w:sz w:val="22"/>
                <w:szCs w:val="22"/>
              </w:rPr>
              <w:t xml:space="preserve"> по расторжению </w:t>
            </w:r>
            <w:r w:rsidR="009F3959" w:rsidRPr="009843CE">
              <w:rPr>
                <w:sz w:val="22"/>
                <w:szCs w:val="22"/>
              </w:rPr>
              <w:t>МК,</w:t>
            </w:r>
            <w:r w:rsidR="00A75E52" w:rsidRPr="009843CE">
              <w:rPr>
                <w:sz w:val="22"/>
                <w:szCs w:val="22"/>
              </w:rPr>
              <w:t xml:space="preserve"> в связи с некач</w:t>
            </w:r>
            <w:r w:rsidR="005D7EE2">
              <w:rPr>
                <w:sz w:val="22"/>
                <w:szCs w:val="22"/>
              </w:rPr>
              <w:t xml:space="preserve">ественной </w:t>
            </w:r>
            <w:r w:rsidR="00A75E52" w:rsidRPr="009843CE">
              <w:rPr>
                <w:sz w:val="22"/>
                <w:szCs w:val="22"/>
              </w:rPr>
              <w:t>постав</w:t>
            </w:r>
            <w:r w:rsidR="00460EFA" w:rsidRPr="009843CE">
              <w:rPr>
                <w:sz w:val="22"/>
                <w:szCs w:val="22"/>
              </w:rPr>
              <w:t>к</w:t>
            </w:r>
            <w:r w:rsidR="00A75E52" w:rsidRPr="009843CE">
              <w:rPr>
                <w:sz w:val="22"/>
                <w:szCs w:val="22"/>
              </w:rPr>
              <w:t xml:space="preserve">ой МАФ. Не </w:t>
            </w:r>
            <w:proofErr w:type="gramStart"/>
            <w:r w:rsidR="00A75E52" w:rsidRPr="009843CE">
              <w:rPr>
                <w:sz w:val="22"/>
                <w:szCs w:val="22"/>
              </w:rPr>
              <w:t>освоены</w:t>
            </w:r>
            <w:proofErr w:type="gramEnd"/>
            <w:r w:rsidR="00A75E52" w:rsidRPr="009843CE">
              <w:rPr>
                <w:sz w:val="22"/>
                <w:szCs w:val="22"/>
              </w:rPr>
              <w:t xml:space="preserve"> БА по поставке и установке мемориальных знаков,</w:t>
            </w:r>
            <w:r w:rsidR="009F3959" w:rsidRPr="009843CE">
              <w:rPr>
                <w:sz w:val="22"/>
                <w:szCs w:val="22"/>
              </w:rPr>
              <w:t xml:space="preserve"> </w:t>
            </w:r>
            <w:r w:rsidR="00A75E52" w:rsidRPr="009843CE">
              <w:rPr>
                <w:sz w:val="22"/>
                <w:szCs w:val="22"/>
              </w:rPr>
              <w:t>т.к</w:t>
            </w:r>
            <w:r w:rsidR="009F3959" w:rsidRPr="009843CE">
              <w:rPr>
                <w:sz w:val="22"/>
                <w:szCs w:val="22"/>
              </w:rPr>
              <w:t>.</w:t>
            </w:r>
            <w:r w:rsidR="00A75E52" w:rsidRPr="009843CE">
              <w:rPr>
                <w:sz w:val="22"/>
                <w:szCs w:val="22"/>
              </w:rPr>
              <w:t xml:space="preserve"> подрядчиком ведется устранение замечаний по изготовлению мемориальных досок. Также БА </w:t>
            </w:r>
            <w:proofErr w:type="spellStart"/>
            <w:r w:rsidR="00A75E52" w:rsidRPr="009843CE">
              <w:rPr>
                <w:sz w:val="22"/>
                <w:szCs w:val="22"/>
              </w:rPr>
              <w:t>явл</w:t>
            </w:r>
            <w:proofErr w:type="spellEnd"/>
            <w:r w:rsidR="00A75E52" w:rsidRPr="009843CE">
              <w:rPr>
                <w:sz w:val="22"/>
                <w:szCs w:val="22"/>
              </w:rPr>
              <w:t xml:space="preserve">. переходящими, </w:t>
            </w:r>
            <w:r w:rsidR="009F3959" w:rsidRPr="009843CE">
              <w:rPr>
                <w:sz w:val="22"/>
                <w:szCs w:val="22"/>
              </w:rPr>
              <w:t>т.к.</w:t>
            </w:r>
            <w:r w:rsidR="00A75E52" w:rsidRPr="009843CE">
              <w:rPr>
                <w:sz w:val="22"/>
                <w:szCs w:val="22"/>
              </w:rPr>
              <w:t xml:space="preserve"> МК заключ</w:t>
            </w:r>
            <w:r w:rsidR="005D7EE2">
              <w:rPr>
                <w:sz w:val="22"/>
                <w:szCs w:val="22"/>
              </w:rPr>
              <w:t xml:space="preserve">ен </w:t>
            </w:r>
            <w:r w:rsidR="00A75E52" w:rsidRPr="009843CE">
              <w:rPr>
                <w:sz w:val="22"/>
                <w:szCs w:val="22"/>
              </w:rPr>
              <w:t>в ноябре-декабре 2015 г. по устройству снежных городков,</w:t>
            </w:r>
            <w:r w:rsidR="005D7EE2">
              <w:rPr>
                <w:sz w:val="22"/>
                <w:szCs w:val="22"/>
              </w:rPr>
              <w:t xml:space="preserve"> </w:t>
            </w:r>
            <w:proofErr w:type="spellStart"/>
            <w:r w:rsidR="00A75E52" w:rsidRPr="009843CE">
              <w:rPr>
                <w:sz w:val="22"/>
                <w:szCs w:val="22"/>
              </w:rPr>
              <w:t>обслуж</w:t>
            </w:r>
            <w:proofErr w:type="spellEnd"/>
            <w:r w:rsidR="00A75E52" w:rsidRPr="009843CE">
              <w:rPr>
                <w:sz w:val="22"/>
                <w:szCs w:val="22"/>
              </w:rPr>
              <w:t>.</w:t>
            </w:r>
            <w:r w:rsidR="005D7EE2">
              <w:rPr>
                <w:sz w:val="22"/>
                <w:szCs w:val="22"/>
              </w:rPr>
              <w:t xml:space="preserve"> </w:t>
            </w:r>
            <w:r w:rsidR="00A75E52" w:rsidRPr="009843CE">
              <w:rPr>
                <w:sz w:val="22"/>
                <w:szCs w:val="22"/>
              </w:rPr>
              <w:t>елей и новогодней иллюминации, п</w:t>
            </w:r>
            <w:r w:rsidR="00460EFA" w:rsidRPr="009843CE">
              <w:rPr>
                <w:sz w:val="22"/>
                <w:szCs w:val="22"/>
              </w:rPr>
              <w:t>о асфальт</w:t>
            </w:r>
            <w:proofErr w:type="gramStart"/>
            <w:r w:rsidR="00460EFA" w:rsidRPr="009843CE">
              <w:rPr>
                <w:sz w:val="22"/>
                <w:szCs w:val="22"/>
              </w:rPr>
              <w:t>.</w:t>
            </w:r>
            <w:proofErr w:type="gramEnd"/>
            <w:r w:rsidR="00460EFA" w:rsidRPr="009843CE">
              <w:rPr>
                <w:sz w:val="22"/>
                <w:szCs w:val="22"/>
              </w:rPr>
              <w:t xml:space="preserve"> </w:t>
            </w:r>
            <w:proofErr w:type="gramStart"/>
            <w:r w:rsidR="00460EFA" w:rsidRPr="009843CE">
              <w:rPr>
                <w:sz w:val="22"/>
                <w:szCs w:val="22"/>
              </w:rPr>
              <w:t>и</w:t>
            </w:r>
            <w:proofErr w:type="gramEnd"/>
            <w:r w:rsidR="00460EFA" w:rsidRPr="009843CE">
              <w:rPr>
                <w:sz w:val="22"/>
                <w:szCs w:val="22"/>
              </w:rPr>
              <w:t xml:space="preserve"> отсыпке </w:t>
            </w:r>
            <w:proofErr w:type="spellStart"/>
            <w:r w:rsidR="00460EFA" w:rsidRPr="009843CE">
              <w:rPr>
                <w:sz w:val="22"/>
                <w:szCs w:val="22"/>
              </w:rPr>
              <w:t>терр</w:t>
            </w:r>
            <w:proofErr w:type="spellEnd"/>
            <w:r w:rsidR="00460EFA" w:rsidRPr="009843CE">
              <w:rPr>
                <w:sz w:val="22"/>
                <w:szCs w:val="22"/>
              </w:rPr>
              <w:t>. маг.</w:t>
            </w:r>
            <w:r w:rsidR="005D7EE2">
              <w:rPr>
                <w:sz w:val="22"/>
                <w:szCs w:val="22"/>
              </w:rPr>
              <w:t xml:space="preserve"> </w:t>
            </w:r>
            <w:proofErr w:type="spellStart"/>
            <w:r w:rsidR="00460EFA" w:rsidRPr="009843CE">
              <w:rPr>
                <w:sz w:val="22"/>
                <w:szCs w:val="22"/>
              </w:rPr>
              <w:t>Тагмир</w:t>
            </w:r>
            <w:proofErr w:type="spellEnd"/>
            <w:r w:rsidR="00A75E52" w:rsidRPr="009843CE">
              <w:rPr>
                <w:sz w:val="22"/>
                <w:szCs w:val="22"/>
              </w:rPr>
              <w:t>,</w:t>
            </w:r>
            <w:r w:rsidR="00460EFA" w:rsidRPr="009843CE">
              <w:rPr>
                <w:sz w:val="22"/>
                <w:szCs w:val="22"/>
              </w:rPr>
              <w:t xml:space="preserve"> </w:t>
            </w:r>
            <w:r w:rsidR="00A75E52" w:rsidRPr="009843CE">
              <w:rPr>
                <w:sz w:val="22"/>
                <w:szCs w:val="22"/>
              </w:rPr>
              <w:t>асфальт</w:t>
            </w:r>
            <w:proofErr w:type="gramStart"/>
            <w:r w:rsidR="00A75E52" w:rsidRPr="009843CE">
              <w:rPr>
                <w:sz w:val="22"/>
                <w:szCs w:val="22"/>
              </w:rPr>
              <w:t>.</w:t>
            </w:r>
            <w:proofErr w:type="gramEnd"/>
            <w:r w:rsidR="00A75E52" w:rsidRPr="009843CE">
              <w:rPr>
                <w:sz w:val="22"/>
                <w:szCs w:val="22"/>
              </w:rPr>
              <w:t xml:space="preserve"> </w:t>
            </w:r>
            <w:proofErr w:type="gramStart"/>
            <w:r w:rsidR="00A75E52" w:rsidRPr="009843CE">
              <w:rPr>
                <w:sz w:val="22"/>
                <w:szCs w:val="22"/>
              </w:rPr>
              <w:t>п</w:t>
            </w:r>
            <w:proofErr w:type="gramEnd"/>
            <w:r w:rsidR="00A75E52" w:rsidRPr="009843CE">
              <w:rPr>
                <w:sz w:val="22"/>
                <w:szCs w:val="22"/>
              </w:rPr>
              <w:t>роезда в 8а мкр., асфальт</w:t>
            </w:r>
            <w:r w:rsidR="009F3959" w:rsidRPr="009843CE">
              <w:rPr>
                <w:sz w:val="22"/>
                <w:szCs w:val="22"/>
              </w:rPr>
              <w:t>.</w:t>
            </w:r>
            <w:r w:rsidR="00A75E52" w:rsidRPr="009843CE">
              <w:rPr>
                <w:sz w:val="22"/>
                <w:szCs w:val="22"/>
              </w:rPr>
              <w:t xml:space="preserve"> </w:t>
            </w:r>
            <w:proofErr w:type="spellStart"/>
            <w:r w:rsidR="00A75E52" w:rsidRPr="009843CE">
              <w:rPr>
                <w:sz w:val="22"/>
                <w:szCs w:val="22"/>
              </w:rPr>
              <w:t>терр</w:t>
            </w:r>
            <w:proofErr w:type="spellEnd"/>
            <w:r w:rsidR="00A75E52" w:rsidRPr="009843CE">
              <w:rPr>
                <w:sz w:val="22"/>
                <w:szCs w:val="22"/>
              </w:rPr>
              <w:t xml:space="preserve">. </w:t>
            </w:r>
            <w:proofErr w:type="spellStart"/>
            <w:r w:rsidR="00A75E52" w:rsidRPr="009843CE">
              <w:rPr>
                <w:sz w:val="22"/>
                <w:szCs w:val="22"/>
              </w:rPr>
              <w:t>МБУз</w:t>
            </w:r>
            <w:proofErr w:type="spellEnd"/>
            <w:r w:rsidR="00A75E52" w:rsidRPr="009843CE">
              <w:rPr>
                <w:sz w:val="22"/>
                <w:szCs w:val="22"/>
              </w:rPr>
              <w:t xml:space="preserve"> НГБ со сроком выполнения работ в 2016г. По устройству подходов к домам в</w:t>
            </w:r>
            <w:r w:rsidR="00460EFA" w:rsidRPr="009843CE">
              <w:rPr>
                <w:sz w:val="22"/>
                <w:szCs w:val="22"/>
              </w:rPr>
              <w:t xml:space="preserve"> </w:t>
            </w:r>
            <w:r w:rsidR="00A75E52" w:rsidRPr="009843CE">
              <w:rPr>
                <w:sz w:val="22"/>
                <w:szCs w:val="22"/>
              </w:rPr>
              <w:t xml:space="preserve">11а мкр. аукцион состоялся 28.12.15, </w:t>
            </w:r>
            <w:proofErr w:type="spellStart"/>
            <w:r w:rsidR="00A75E52" w:rsidRPr="009843CE">
              <w:rPr>
                <w:sz w:val="22"/>
                <w:szCs w:val="22"/>
              </w:rPr>
              <w:t>заключ</w:t>
            </w:r>
            <w:proofErr w:type="spellEnd"/>
            <w:r w:rsidR="009F3959" w:rsidRPr="009843CE">
              <w:rPr>
                <w:sz w:val="22"/>
                <w:szCs w:val="22"/>
              </w:rPr>
              <w:t>.</w:t>
            </w:r>
            <w:r w:rsidR="00A75E52" w:rsidRPr="009843CE">
              <w:rPr>
                <w:sz w:val="22"/>
                <w:szCs w:val="22"/>
              </w:rPr>
              <w:t xml:space="preserve"> МК планируется 18.01.16. По ремонту </w:t>
            </w:r>
            <w:proofErr w:type="spellStart"/>
            <w:r w:rsidR="00A75E52" w:rsidRPr="009843CE">
              <w:rPr>
                <w:sz w:val="22"/>
                <w:szCs w:val="22"/>
              </w:rPr>
              <w:t>внутрикв</w:t>
            </w:r>
            <w:proofErr w:type="spellEnd"/>
            <w:r w:rsidR="00A75E52" w:rsidRPr="009843CE">
              <w:rPr>
                <w:sz w:val="22"/>
                <w:szCs w:val="22"/>
              </w:rPr>
              <w:t>. проездов без покрытия, по устройству купели на Крещение заключены МК 11.01.16. По поставке нов</w:t>
            </w:r>
            <w:r w:rsidR="009F3959" w:rsidRPr="009843CE">
              <w:rPr>
                <w:sz w:val="22"/>
                <w:szCs w:val="22"/>
              </w:rPr>
              <w:t>огод</w:t>
            </w:r>
            <w:r w:rsidR="005D7EE2">
              <w:rPr>
                <w:sz w:val="22"/>
                <w:szCs w:val="22"/>
              </w:rPr>
              <w:t xml:space="preserve">ней </w:t>
            </w:r>
            <w:r w:rsidR="00A75E52" w:rsidRPr="009843CE">
              <w:rPr>
                <w:sz w:val="22"/>
                <w:szCs w:val="22"/>
              </w:rPr>
              <w:t>иллюминац</w:t>
            </w:r>
            <w:proofErr w:type="gramStart"/>
            <w:r w:rsidR="00A75E52" w:rsidRPr="009843CE">
              <w:rPr>
                <w:sz w:val="22"/>
                <w:szCs w:val="22"/>
              </w:rPr>
              <w:t>ии ау</w:t>
            </w:r>
            <w:proofErr w:type="gramEnd"/>
            <w:r w:rsidR="00A75E52" w:rsidRPr="009843CE">
              <w:rPr>
                <w:sz w:val="22"/>
                <w:szCs w:val="22"/>
              </w:rPr>
              <w:t>кцион состоится 25.01.16</w:t>
            </w:r>
            <w:r w:rsidR="009F3959" w:rsidRPr="009843CE">
              <w:rPr>
                <w:sz w:val="22"/>
                <w:szCs w:val="22"/>
              </w:rPr>
              <w:t>,</w:t>
            </w:r>
            <w:r w:rsidR="00A75E52" w:rsidRPr="009843CE">
              <w:rPr>
                <w:sz w:val="22"/>
                <w:szCs w:val="22"/>
              </w:rPr>
              <w:t xml:space="preserve"> по поставке МАФ </w:t>
            </w:r>
            <w:r w:rsidR="009F3959" w:rsidRPr="009843CE">
              <w:rPr>
                <w:sz w:val="22"/>
                <w:szCs w:val="22"/>
              </w:rPr>
              <w:t>-</w:t>
            </w:r>
            <w:r w:rsidR="00A75E52" w:rsidRPr="009843CE">
              <w:rPr>
                <w:sz w:val="22"/>
                <w:szCs w:val="22"/>
              </w:rPr>
              <w:t xml:space="preserve"> 01.02.16.</w:t>
            </w:r>
          </w:p>
        </w:tc>
      </w:tr>
      <w:tr w:rsidR="000D5123" w:rsidRPr="009843CE" w:rsidTr="005D7EE2">
        <w:trPr>
          <w:trHeight w:val="142"/>
        </w:trPr>
        <w:tc>
          <w:tcPr>
            <w:tcW w:w="709" w:type="dxa"/>
            <w:gridSpan w:val="2"/>
            <w:vMerge/>
            <w:tcBorders>
              <w:left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vMerge/>
            <w:tcBorders>
              <w:left w:val="single" w:sz="2" w:space="0" w:color="000000"/>
              <w:right w:val="single" w:sz="2" w:space="0" w:color="000000"/>
            </w:tcBorders>
          </w:tcPr>
          <w:p w:rsidR="00BD210E" w:rsidRPr="009843CE" w:rsidRDefault="00BD210E" w:rsidP="0026570B">
            <w:pPr>
              <w:autoSpaceDE w:val="0"/>
              <w:autoSpaceDN w:val="0"/>
              <w:adjustRightInd w:val="0"/>
              <w:rPr>
                <w:sz w:val="22"/>
                <w:szCs w:val="22"/>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BD210E" w:rsidP="0015763E">
            <w:pPr>
              <w:autoSpaceDE w:val="0"/>
              <w:autoSpaceDN w:val="0"/>
              <w:adjustRightInd w:val="0"/>
              <w:jc w:val="center"/>
              <w:rPr>
                <w:sz w:val="22"/>
                <w:szCs w:val="22"/>
              </w:rPr>
            </w:pPr>
            <w:r w:rsidRPr="009843CE">
              <w:rPr>
                <w:sz w:val="22"/>
                <w:szCs w:val="22"/>
              </w:rPr>
              <w:t>ДГС 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460EFA" w:rsidP="0026570B">
            <w:pPr>
              <w:autoSpaceDE w:val="0"/>
              <w:autoSpaceDN w:val="0"/>
              <w:adjustRightInd w:val="0"/>
              <w:jc w:val="center"/>
              <w:rPr>
                <w:sz w:val="22"/>
                <w:szCs w:val="22"/>
              </w:rPr>
            </w:pPr>
            <w:r w:rsidRPr="009843CE">
              <w:rPr>
                <w:sz w:val="22"/>
                <w:szCs w:val="22"/>
              </w:rPr>
              <w:t>0,000</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BD210E" w:rsidP="00CD77D7">
            <w:pPr>
              <w:rPr>
                <w:sz w:val="22"/>
                <w:szCs w:val="22"/>
              </w:rPr>
            </w:pPr>
          </w:p>
        </w:tc>
      </w:tr>
      <w:tr w:rsidR="000D5123" w:rsidRPr="009843CE" w:rsidTr="005D7EE2">
        <w:trPr>
          <w:trHeight w:val="307"/>
        </w:trPr>
        <w:tc>
          <w:tcPr>
            <w:tcW w:w="709" w:type="dxa"/>
            <w:gridSpan w:val="2"/>
            <w:tcBorders>
              <w:top w:val="single" w:sz="4" w:space="0" w:color="auto"/>
              <w:left w:val="single" w:sz="4" w:space="0" w:color="auto"/>
              <w:bottom w:val="single" w:sz="4" w:space="0" w:color="auto"/>
              <w:right w:val="single" w:sz="2" w:space="0" w:color="000000"/>
            </w:tcBorders>
          </w:tcPr>
          <w:p w:rsidR="00BD210E" w:rsidRPr="009843CE" w:rsidRDefault="00BD210E" w:rsidP="0026570B">
            <w:pPr>
              <w:autoSpaceDE w:val="0"/>
              <w:autoSpaceDN w:val="0"/>
              <w:adjustRightInd w:val="0"/>
              <w:jc w:val="center"/>
              <w:rPr>
                <w:sz w:val="22"/>
                <w:szCs w:val="22"/>
              </w:rPr>
            </w:pPr>
            <w:r w:rsidRPr="009843CE">
              <w:rPr>
                <w:sz w:val="22"/>
                <w:szCs w:val="22"/>
              </w:rPr>
              <w:t>5.1</w:t>
            </w:r>
          </w:p>
        </w:tc>
        <w:tc>
          <w:tcPr>
            <w:tcW w:w="3402" w:type="dxa"/>
            <w:tcBorders>
              <w:top w:val="single" w:sz="4" w:space="0" w:color="auto"/>
              <w:left w:val="single" w:sz="2" w:space="0" w:color="000000"/>
              <w:bottom w:val="single" w:sz="4" w:space="0" w:color="auto"/>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Организационное обеспечение функционирования отрасли</w:t>
            </w:r>
          </w:p>
        </w:tc>
        <w:tc>
          <w:tcPr>
            <w:tcW w:w="2410" w:type="dxa"/>
            <w:tcBorders>
              <w:top w:val="single" w:sz="4" w:space="0" w:color="auto"/>
              <w:left w:val="single" w:sz="4" w:space="0" w:color="auto"/>
              <w:bottom w:val="single" w:sz="4" w:space="0" w:color="auto"/>
              <w:right w:val="single" w:sz="2" w:space="0" w:color="000000"/>
            </w:tcBorders>
            <w:vAlign w:val="center"/>
          </w:tcPr>
          <w:p w:rsidR="00BD210E" w:rsidRPr="009843CE" w:rsidRDefault="00BD210E" w:rsidP="000D0055">
            <w:pPr>
              <w:autoSpaceDE w:val="0"/>
              <w:autoSpaceDN w:val="0"/>
              <w:adjustRightInd w:val="0"/>
              <w:jc w:val="center"/>
              <w:rPr>
                <w:sz w:val="22"/>
                <w:szCs w:val="22"/>
              </w:rPr>
            </w:pPr>
            <w:r w:rsidRPr="009843CE">
              <w:rPr>
                <w:sz w:val="22"/>
                <w:szCs w:val="22"/>
              </w:rPr>
              <w:t xml:space="preserve">ДЖКХ </w:t>
            </w:r>
            <w:r w:rsidR="000D0055" w:rsidRPr="009843CE">
              <w:rPr>
                <w:sz w:val="22"/>
                <w:szCs w:val="22"/>
              </w:rPr>
              <w:t>205 358,898</w:t>
            </w:r>
          </w:p>
        </w:tc>
        <w:tc>
          <w:tcPr>
            <w:tcW w:w="2552" w:type="dxa"/>
            <w:tcBorders>
              <w:top w:val="single" w:sz="4" w:space="0" w:color="auto"/>
              <w:left w:val="single" w:sz="4" w:space="0" w:color="auto"/>
              <w:bottom w:val="single" w:sz="4" w:space="0" w:color="auto"/>
              <w:right w:val="single" w:sz="2" w:space="0" w:color="000000"/>
            </w:tcBorders>
            <w:vAlign w:val="center"/>
          </w:tcPr>
          <w:p w:rsidR="00855A03" w:rsidRPr="009843CE" w:rsidRDefault="000D0055" w:rsidP="005D7EE2">
            <w:pPr>
              <w:autoSpaceDE w:val="0"/>
              <w:autoSpaceDN w:val="0"/>
              <w:adjustRightInd w:val="0"/>
              <w:jc w:val="center"/>
              <w:rPr>
                <w:sz w:val="22"/>
                <w:szCs w:val="22"/>
              </w:rPr>
            </w:pPr>
            <w:r w:rsidRPr="009843CE">
              <w:rPr>
                <w:sz w:val="22"/>
                <w:szCs w:val="22"/>
              </w:rPr>
              <w:t>200 304,384</w:t>
            </w:r>
          </w:p>
        </w:tc>
        <w:tc>
          <w:tcPr>
            <w:tcW w:w="6095" w:type="dxa"/>
            <w:tcBorders>
              <w:top w:val="single" w:sz="4" w:space="0" w:color="auto"/>
              <w:left w:val="single" w:sz="2" w:space="0" w:color="000000"/>
              <w:bottom w:val="single" w:sz="4" w:space="0" w:color="auto"/>
              <w:right w:val="single" w:sz="4" w:space="0" w:color="auto"/>
            </w:tcBorders>
            <w:vAlign w:val="center"/>
          </w:tcPr>
          <w:p w:rsidR="00BD210E" w:rsidRPr="005D7EE2" w:rsidRDefault="00CD77D7" w:rsidP="00273E14">
            <w:pPr>
              <w:rPr>
                <w:sz w:val="22"/>
                <w:szCs w:val="22"/>
              </w:rPr>
            </w:pPr>
            <w:r w:rsidRPr="009843CE">
              <w:rPr>
                <w:sz w:val="22"/>
                <w:szCs w:val="22"/>
              </w:rPr>
              <w:t xml:space="preserve">Исполнение БА составило </w:t>
            </w:r>
            <w:r w:rsidR="00E82811" w:rsidRPr="009843CE">
              <w:rPr>
                <w:sz w:val="22"/>
                <w:szCs w:val="22"/>
              </w:rPr>
              <w:t>–</w:t>
            </w:r>
            <w:r w:rsidR="00460EFA" w:rsidRPr="009843CE">
              <w:rPr>
                <w:sz w:val="22"/>
                <w:szCs w:val="22"/>
              </w:rPr>
              <w:t xml:space="preserve"> </w:t>
            </w:r>
            <w:r w:rsidR="005258B7" w:rsidRPr="009843CE">
              <w:rPr>
                <w:sz w:val="22"/>
                <w:szCs w:val="22"/>
              </w:rPr>
              <w:t>97</w:t>
            </w:r>
            <w:r w:rsidR="00E82811" w:rsidRPr="009843CE">
              <w:rPr>
                <w:sz w:val="22"/>
                <w:szCs w:val="22"/>
              </w:rPr>
              <w:t>,5</w:t>
            </w:r>
            <w:r w:rsidRPr="009843CE">
              <w:rPr>
                <w:sz w:val="22"/>
                <w:szCs w:val="22"/>
              </w:rPr>
              <w:t xml:space="preserve">%. </w:t>
            </w:r>
          </w:p>
        </w:tc>
      </w:tr>
      <w:tr w:rsidR="000D5123" w:rsidRPr="009843CE" w:rsidTr="005D7EE2">
        <w:trPr>
          <w:trHeight w:val="215"/>
        </w:trPr>
        <w:tc>
          <w:tcPr>
            <w:tcW w:w="709" w:type="dxa"/>
            <w:gridSpan w:val="2"/>
            <w:tcBorders>
              <w:top w:val="single" w:sz="2" w:space="0" w:color="000000"/>
              <w:left w:val="single" w:sz="2" w:space="0" w:color="000000"/>
              <w:bottom w:val="single" w:sz="2" w:space="0" w:color="000000"/>
              <w:right w:val="single" w:sz="2" w:space="0" w:color="000000"/>
            </w:tcBorders>
          </w:tcPr>
          <w:p w:rsidR="00BD210E" w:rsidRPr="009843CE" w:rsidRDefault="00BD210E" w:rsidP="0026570B">
            <w:pPr>
              <w:autoSpaceDE w:val="0"/>
              <w:autoSpaceDN w:val="0"/>
              <w:adjustRightInd w:val="0"/>
              <w:jc w:val="center"/>
              <w:rPr>
                <w:sz w:val="22"/>
                <w:szCs w:val="22"/>
              </w:rPr>
            </w:pPr>
          </w:p>
        </w:tc>
        <w:tc>
          <w:tcPr>
            <w:tcW w:w="3402" w:type="dxa"/>
            <w:tcBorders>
              <w:top w:val="single" w:sz="2" w:space="0" w:color="000000"/>
              <w:left w:val="single" w:sz="2" w:space="0" w:color="000000"/>
              <w:bottom w:val="single" w:sz="2" w:space="0" w:color="000000"/>
              <w:right w:val="single" w:sz="2" w:space="0" w:color="000000"/>
            </w:tcBorders>
            <w:hideMark/>
          </w:tcPr>
          <w:p w:rsidR="00BD210E" w:rsidRPr="009843CE" w:rsidRDefault="00BD210E" w:rsidP="0026570B">
            <w:pPr>
              <w:autoSpaceDE w:val="0"/>
              <w:autoSpaceDN w:val="0"/>
              <w:adjustRightInd w:val="0"/>
              <w:rPr>
                <w:sz w:val="22"/>
                <w:szCs w:val="22"/>
              </w:rPr>
            </w:pPr>
            <w:r w:rsidRPr="009843CE">
              <w:rPr>
                <w:sz w:val="22"/>
                <w:szCs w:val="22"/>
              </w:rPr>
              <w:t>Всего по муниципальной программе:</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9843CE" w:rsidRDefault="000D0055" w:rsidP="00AF41F1">
            <w:pPr>
              <w:autoSpaceDE w:val="0"/>
              <w:autoSpaceDN w:val="0"/>
              <w:adjustRightInd w:val="0"/>
              <w:jc w:val="center"/>
              <w:rPr>
                <w:sz w:val="22"/>
                <w:szCs w:val="22"/>
              </w:rPr>
            </w:pPr>
            <w:r w:rsidRPr="009843CE">
              <w:rPr>
                <w:sz w:val="22"/>
                <w:szCs w:val="22"/>
              </w:rPr>
              <w:t>1 083 049,631</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9843CE" w:rsidRDefault="000D0055" w:rsidP="00071635">
            <w:pPr>
              <w:autoSpaceDE w:val="0"/>
              <w:autoSpaceDN w:val="0"/>
              <w:adjustRightInd w:val="0"/>
              <w:jc w:val="center"/>
              <w:rPr>
                <w:sz w:val="22"/>
                <w:szCs w:val="22"/>
              </w:rPr>
            </w:pPr>
            <w:r w:rsidRPr="009843CE">
              <w:rPr>
                <w:sz w:val="22"/>
                <w:szCs w:val="22"/>
              </w:rPr>
              <w:t>958 419,167</w:t>
            </w:r>
          </w:p>
        </w:tc>
        <w:tc>
          <w:tcPr>
            <w:tcW w:w="6095" w:type="dxa"/>
            <w:tcBorders>
              <w:top w:val="single" w:sz="2" w:space="0" w:color="000000"/>
              <w:left w:val="single" w:sz="2" w:space="0" w:color="000000"/>
              <w:bottom w:val="single" w:sz="2" w:space="0" w:color="000000"/>
              <w:right w:val="single" w:sz="4" w:space="0" w:color="auto"/>
            </w:tcBorders>
            <w:vAlign w:val="center"/>
          </w:tcPr>
          <w:p w:rsidR="00BD210E" w:rsidRPr="009843CE" w:rsidRDefault="00F623B8" w:rsidP="005258B7">
            <w:pPr>
              <w:rPr>
                <w:sz w:val="22"/>
                <w:szCs w:val="22"/>
              </w:rPr>
            </w:pPr>
            <w:r w:rsidRPr="009843CE">
              <w:rPr>
                <w:sz w:val="22"/>
                <w:szCs w:val="22"/>
              </w:rPr>
              <w:t xml:space="preserve"> </w:t>
            </w:r>
            <w:r w:rsidR="005258B7" w:rsidRPr="009843CE">
              <w:rPr>
                <w:sz w:val="22"/>
                <w:szCs w:val="22"/>
              </w:rPr>
              <w:t>8</w:t>
            </w:r>
            <w:r w:rsidRPr="009843CE">
              <w:rPr>
                <w:sz w:val="22"/>
                <w:szCs w:val="22"/>
              </w:rPr>
              <w:t>8,</w:t>
            </w:r>
            <w:r w:rsidR="005258B7" w:rsidRPr="009843CE">
              <w:rPr>
                <w:sz w:val="22"/>
                <w:szCs w:val="22"/>
              </w:rPr>
              <w:t>5</w:t>
            </w:r>
            <w:r w:rsidRPr="009843CE">
              <w:rPr>
                <w:sz w:val="22"/>
                <w:szCs w:val="22"/>
              </w:rPr>
              <w:t>%</w:t>
            </w:r>
          </w:p>
        </w:tc>
      </w:tr>
    </w:tbl>
    <w:p w:rsidR="00B02CC4" w:rsidRPr="009843CE" w:rsidRDefault="00B02CC4" w:rsidP="005D7EE2">
      <w:pPr>
        <w:pStyle w:val="14"/>
        <w:tabs>
          <w:tab w:val="left" w:pos="993"/>
        </w:tabs>
        <w:rPr>
          <w:rFonts w:ascii="Times New Roman" w:hAnsi="Times New Roman"/>
        </w:rPr>
      </w:pPr>
      <w:bookmarkStart w:id="1" w:name="_GoBack"/>
      <w:bookmarkEnd w:id="0"/>
      <w:bookmarkEnd w:id="1"/>
    </w:p>
    <w:sectPr w:rsidR="00B02CC4" w:rsidRPr="009843CE" w:rsidSect="00460EFA">
      <w:headerReference w:type="default" r:id="rId9"/>
      <w:footerReference w:type="default" r:id="rId10"/>
      <w:pgSz w:w="16838" w:h="11906" w:orient="landscape"/>
      <w:pgMar w:top="284"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FC" w:rsidRDefault="00F107FC">
      <w:r>
        <w:separator/>
      </w:r>
    </w:p>
  </w:endnote>
  <w:endnote w:type="continuationSeparator" w:id="0">
    <w:p w:rsidR="00F107FC" w:rsidRDefault="00F1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Pr="002F7925" w:rsidRDefault="008D5E1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FC" w:rsidRDefault="00F107FC">
      <w:r>
        <w:separator/>
      </w:r>
    </w:p>
  </w:footnote>
  <w:footnote w:type="continuationSeparator" w:id="0">
    <w:p w:rsidR="00F107FC" w:rsidRDefault="00F10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Default="008D5E1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D7EE2">
      <w:rPr>
        <w:rStyle w:val="aa"/>
        <w:noProof/>
      </w:rPr>
      <w:t>4</w:t>
    </w:r>
    <w:r>
      <w:rPr>
        <w:rStyle w:val="aa"/>
      </w:rPr>
      <w:fldChar w:fldCharType="end"/>
    </w:r>
  </w:p>
  <w:p w:rsidR="008D5E18" w:rsidRDefault="008D5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1635"/>
    <w:rsid w:val="00073C40"/>
    <w:rsid w:val="00075332"/>
    <w:rsid w:val="000764F1"/>
    <w:rsid w:val="000768A2"/>
    <w:rsid w:val="00076BFD"/>
    <w:rsid w:val="00082A81"/>
    <w:rsid w:val="000834D0"/>
    <w:rsid w:val="00083A2E"/>
    <w:rsid w:val="00084EB2"/>
    <w:rsid w:val="00087361"/>
    <w:rsid w:val="000877A1"/>
    <w:rsid w:val="0009205C"/>
    <w:rsid w:val="000927E3"/>
    <w:rsid w:val="00092DD8"/>
    <w:rsid w:val="00093A8E"/>
    <w:rsid w:val="00093CC7"/>
    <w:rsid w:val="00093D9D"/>
    <w:rsid w:val="00094991"/>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055"/>
    <w:rsid w:val="000D01E1"/>
    <w:rsid w:val="000D0544"/>
    <w:rsid w:val="000D088E"/>
    <w:rsid w:val="000D18CB"/>
    <w:rsid w:val="000D22D3"/>
    <w:rsid w:val="000D293E"/>
    <w:rsid w:val="000D2D13"/>
    <w:rsid w:val="000D5123"/>
    <w:rsid w:val="000D609B"/>
    <w:rsid w:val="000D65B2"/>
    <w:rsid w:val="000E0499"/>
    <w:rsid w:val="000E240B"/>
    <w:rsid w:val="000E3EB8"/>
    <w:rsid w:val="000E40B5"/>
    <w:rsid w:val="000E4BE6"/>
    <w:rsid w:val="000E723D"/>
    <w:rsid w:val="000E7B6C"/>
    <w:rsid w:val="000F10F1"/>
    <w:rsid w:val="000F1EF3"/>
    <w:rsid w:val="000F48D6"/>
    <w:rsid w:val="000F4E63"/>
    <w:rsid w:val="000F748F"/>
    <w:rsid w:val="001001E9"/>
    <w:rsid w:val="0010103A"/>
    <w:rsid w:val="00101479"/>
    <w:rsid w:val="00101787"/>
    <w:rsid w:val="00102C08"/>
    <w:rsid w:val="00102DA9"/>
    <w:rsid w:val="00103126"/>
    <w:rsid w:val="00103D4F"/>
    <w:rsid w:val="00104172"/>
    <w:rsid w:val="001131EF"/>
    <w:rsid w:val="00113595"/>
    <w:rsid w:val="001145AD"/>
    <w:rsid w:val="0011560C"/>
    <w:rsid w:val="00115D58"/>
    <w:rsid w:val="00120398"/>
    <w:rsid w:val="00121FDA"/>
    <w:rsid w:val="00122BB8"/>
    <w:rsid w:val="00123C4C"/>
    <w:rsid w:val="001240A0"/>
    <w:rsid w:val="001245AA"/>
    <w:rsid w:val="00124AA5"/>
    <w:rsid w:val="00124C4C"/>
    <w:rsid w:val="00126CAF"/>
    <w:rsid w:val="0013139C"/>
    <w:rsid w:val="00131D64"/>
    <w:rsid w:val="00132D9A"/>
    <w:rsid w:val="00133106"/>
    <w:rsid w:val="001332FF"/>
    <w:rsid w:val="001334FF"/>
    <w:rsid w:val="0013379A"/>
    <w:rsid w:val="00134844"/>
    <w:rsid w:val="00134FEE"/>
    <w:rsid w:val="001376D4"/>
    <w:rsid w:val="00140AE2"/>
    <w:rsid w:val="00140DB5"/>
    <w:rsid w:val="00140F22"/>
    <w:rsid w:val="001413CD"/>
    <w:rsid w:val="00143A89"/>
    <w:rsid w:val="00143D0F"/>
    <w:rsid w:val="001501A4"/>
    <w:rsid w:val="0015029B"/>
    <w:rsid w:val="0015163C"/>
    <w:rsid w:val="00151EA8"/>
    <w:rsid w:val="00153391"/>
    <w:rsid w:val="00153403"/>
    <w:rsid w:val="00153AF4"/>
    <w:rsid w:val="00154AAB"/>
    <w:rsid w:val="001558C1"/>
    <w:rsid w:val="00155E1E"/>
    <w:rsid w:val="00156898"/>
    <w:rsid w:val="0015763E"/>
    <w:rsid w:val="00157F93"/>
    <w:rsid w:val="001601E2"/>
    <w:rsid w:val="0016035E"/>
    <w:rsid w:val="00160F04"/>
    <w:rsid w:val="00161617"/>
    <w:rsid w:val="00161A20"/>
    <w:rsid w:val="00162AE0"/>
    <w:rsid w:val="00162D45"/>
    <w:rsid w:val="001632BB"/>
    <w:rsid w:val="00163C33"/>
    <w:rsid w:val="001658B7"/>
    <w:rsid w:val="0016728E"/>
    <w:rsid w:val="001673C0"/>
    <w:rsid w:val="001678BF"/>
    <w:rsid w:val="00170341"/>
    <w:rsid w:val="001704FC"/>
    <w:rsid w:val="001716CD"/>
    <w:rsid w:val="00173993"/>
    <w:rsid w:val="00173BF1"/>
    <w:rsid w:val="0017423E"/>
    <w:rsid w:val="00174E90"/>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87ECD"/>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D7EE8"/>
    <w:rsid w:val="001E0A64"/>
    <w:rsid w:val="001E0C85"/>
    <w:rsid w:val="001E176B"/>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48A2"/>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67D6D"/>
    <w:rsid w:val="00273366"/>
    <w:rsid w:val="002734F7"/>
    <w:rsid w:val="002737F1"/>
    <w:rsid w:val="00273E14"/>
    <w:rsid w:val="00274E01"/>
    <w:rsid w:val="00276FBB"/>
    <w:rsid w:val="00281BFC"/>
    <w:rsid w:val="00284185"/>
    <w:rsid w:val="00284251"/>
    <w:rsid w:val="0028506C"/>
    <w:rsid w:val="002863DA"/>
    <w:rsid w:val="002875CB"/>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B09BB"/>
    <w:rsid w:val="002B3318"/>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6A8B"/>
    <w:rsid w:val="002D7C57"/>
    <w:rsid w:val="002E101D"/>
    <w:rsid w:val="002E3936"/>
    <w:rsid w:val="002E4FB1"/>
    <w:rsid w:val="002E6C43"/>
    <w:rsid w:val="002E7794"/>
    <w:rsid w:val="002E785A"/>
    <w:rsid w:val="002F0A3B"/>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3976"/>
    <w:rsid w:val="0030471C"/>
    <w:rsid w:val="00304A58"/>
    <w:rsid w:val="00305289"/>
    <w:rsid w:val="003057E4"/>
    <w:rsid w:val="0030580E"/>
    <w:rsid w:val="00306C56"/>
    <w:rsid w:val="00312324"/>
    <w:rsid w:val="00312844"/>
    <w:rsid w:val="00313221"/>
    <w:rsid w:val="00313AFB"/>
    <w:rsid w:val="00314083"/>
    <w:rsid w:val="00314EC2"/>
    <w:rsid w:val="00315028"/>
    <w:rsid w:val="00316741"/>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B1E"/>
    <w:rsid w:val="00357DD1"/>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060C"/>
    <w:rsid w:val="003738CE"/>
    <w:rsid w:val="00373B1F"/>
    <w:rsid w:val="003748F3"/>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2A5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77D8"/>
    <w:rsid w:val="003B1163"/>
    <w:rsid w:val="003B1F9A"/>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18A1"/>
    <w:rsid w:val="00422E59"/>
    <w:rsid w:val="0042327D"/>
    <w:rsid w:val="004248B9"/>
    <w:rsid w:val="0042552A"/>
    <w:rsid w:val="0042701F"/>
    <w:rsid w:val="00427D87"/>
    <w:rsid w:val="004308A5"/>
    <w:rsid w:val="004325A5"/>
    <w:rsid w:val="004337DB"/>
    <w:rsid w:val="00435C60"/>
    <w:rsid w:val="00435DD4"/>
    <w:rsid w:val="0043637A"/>
    <w:rsid w:val="00436449"/>
    <w:rsid w:val="004367E1"/>
    <w:rsid w:val="00436A65"/>
    <w:rsid w:val="00437F7F"/>
    <w:rsid w:val="00440951"/>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4DF0"/>
    <w:rsid w:val="00455CB3"/>
    <w:rsid w:val="00456004"/>
    <w:rsid w:val="00456A2A"/>
    <w:rsid w:val="004570AD"/>
    <w:rsid w:val="00460EFA"/>
    <w:rsid w:val="00460F7A"/>
    <w:rsid w:val="00462786"/>
    <w:rsid w:val="00464392"/>
    <w:rsid w:val="00464CF0"/>
    <w:rsid w:val="00465E9B"/>
    <w:rsid w:val="004703E6"/>
    <w:rsid w:val="00470DA0"/>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B9F"/>
    <w:rsid w:val="00493E36"/>
    <w:rsid w:val="00494288"/>
    <w:rsid w:val="00495E47"/>
    <w:rsid w:val="004970E5"/>
    <w:rsid w:val="00497802"/>
    <w:rsid w:val="0049792E"/>
    <w:rsid w:val="004A0341"/>
    <w:rsid w:val="004A055B"/>
    <w:rsid w:val="004A1C9C"/>
    <w:rsid w:val="004A2155"/>
    <w:rsid w:val="004A2492"/>
    <w:rsid w:val="004A2580"/>
    <w:rsid w:val="004A2D90"/>
    <w:rsid w:val="004A3659"/>
    <w:rsid w:val="004A5045"/>
    <w:rsid w:val="004A51AC"/>
    <w:rsid w:val="004A54CF"/>
    <w:rsid w:val="004A55EE"/>
    <w:rsid w:val="004A6565"/>
    <w:rsid w:val="004A7874"/>
    <w:rsid w:val="004A7EB2"/>
    <w:rsid w:val="004B04B6"/>
    <w:rsid w:val="004B0AC8"/>
    <w:rsid w:val="004B2CC3"/>
    <w:rsid w:val="004B2FEB"/>
    <w:rsid w:val="004B312C"/>
    <w:rsid w:val="004B3D2D"/>
    <w:rsid w:val="004B667E"/>
    <w:rsid w:val="004B75CC"/>
    <w:rsid w:val="004C0495"/>
    <w:rsid w:val="004C1D85"/>
    <w:rsid w:val="004C40E9"/>
    <w:rsid w:val="004C5115"/>
    <w:rsid w:val="004C71E5"/>
    <w:rsid w:val="004D1508"/>
    <w:rsid w:val="004D17B8"/>
    <w:rsid w:val="004D1906"/>
    <w:rsid w:val="004D3CEF"/>
    <w:rsid w:val="004D4506"/>
    <w:rsid w:val="004D4674"/>
    <w:rsid w:val="004D5037"/>
    <w:rsid w:val="004D50D8"/>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58B7"/>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BB"/>
    <w:rsid w:val="00554DD7"/>
    <w:rsid w:val="005552C2"/>
    <w:rsid w:val="00555367"/>
    <w:rsid w:val="005560A8"/>
    <w:rsid w:val="005561D6"/>
    <w:rsid w:val="005579DC"/>
    <w:rsid w:val="00557B65"/>
    <w:rsid w:val="00557E3C"/>
    <w:rsid w:val="00557F8E"/>
    <w:rsid w:val="0056052A"/>
    <w:rsid w:val="0056089E"/>
    <w:rsid w:val="00561EB3"/>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391F"/>
    <w:rsid w:val="00584BF6"/>
    <w:rsid w:val="00586C61"/>
    <w:rsid w:val="00587956"/>
    <w:rsid w:val="00590190"/>
    <w:rsid w:val="00592CDA"/>
    <w:rsid w:val="005932CC"/>
    <w:rsid w:val="00593F11"/>
    <w:rsid w:val="00595E14"/>
    <w:rsid w:val="005A0377"/>
    <w:rsid w:val="005A1202"/>
    <w:rsid w:val="005A1773"/>
    <w:rsid w:val="005A7020"/>
    <w:rsid w:val="005A7A51"/>
    <w:rsid w:val="005B318A"/>
    <w:rsid w:val="005B47D7"/>
    <w:rsid w:val="005B4A41"/>
    <w:rsid w:val="005B4B12"/>
    <w:rsid w:val="005B4F7C"/>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EE2"/>
    <w:rsid w:val="005E0293"/>
    <w:rsid w:val="005E414F"/>
    <w:rsid w:val="005E5CC7"/>
    <w:rsid w:val="005E6A62"/>
    <w:rsid w:val="005E738E"/>
    <w:rsid w:val="005F0249"/>
    <w:rsid w:val="005F2687"/>
    <w:rsid w:val="005F345F"/>
    <w:rsid w:val="005F3D72"/>
    <w:rsid w:val="005F4251"/>
    <w:rsid w:val="005F4337"/>
    <w:rsid w:val="005F4464"/>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635F"/>
    <w:rsid w:val="006479A8"/>
    <w:rsid w:val="00647B22"/>
    <w:rsid w:val="00647EB1"/>
    <w:rsid w:val="00647FBE"/>
    <w:rsid w:val="006504CC"/>
    <w:rsid w:val="00651D01"/>
    <w:rsid w:val="00652593"/>
    <w:rsid w:val="0065266B"/>
    <w:rsid w:val="00652EE5"/>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E05"/>
    <w:rsid w:val="00680E2B"/>
    <w:rsid w:val="006810D8"/>
    <w:rsid w:val="00681931"/>
    <w:rsid w:val="006830D7"/>
    <w:rsid w:val="006842C8"/>
    <w:rsid w:val="006845B3"/>
    <w:rsid w:val="00685D54"/>
    <w:rsid w:val="00686BAB"/>
    <w:rsid w:val="0068730A"/>
    <w:rsid w:val="0069019F"/>
    <w:rsid w:val="00691641"/>
    <w:rsid w:val="00693555"/>
    <w:rsid w:val="006939AA"/>
    <w:rsid w:val="00695069"/>
    <w:rsid w:val="00695452"/>
    <w:rsid w:val="00696038"/>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5FC3"/>
    <w:rsid w:val="006B6789"/>
    <w:rsid w:val="006B6C83"/>
    <w:rsid w:val="006B7350"/>
    <w:rsid w:val="006C1972"/>
    <w:rsid w:val="006C1DE6"/>
    <w:rsid w:val="006C381C"/>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D67"/>
    <w:rsid w:val="0073377F"/>
    <w:rsid w:val="00735C43"/>
    <w:rsid w:val="00737A95"/>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3030"/>
    <w:rsid w:val="00763C6C"/>
    <w:rsid w:val="00765E71"/>
    <w:rsid w:val="00766105"/>
    <w:rsid w:val="00766282"/>
    <w:rsid w:val="0076634A"/>
    <w:rsid w:val="007669BC"/>
    <w:rsid w:val="007673AD"/>
    <w:rsid w:val="00767654"/>
    <w:rsid w:val="0077014F"/>
    <w:rsid w:val="00770CAA"/>
    <w:rsid w:val="00770F48"/>
    <w:rsid w:val="00771706"/>
    <w:rsid w:val="007742E2"/>
    <w:rsid w:val="00774384"/>
    <w:rsid w:val="00776324"/>
    <w:rsid w:val="0077773F"/>
    <w:rsid w:val="00777767"/>
    <w:rsid w:val="00777AC9"/>
    <w:rsid w:val="00780091"/>
    <w:rsid w:val="00780DD7"/>
    <w:rsid w:val="00781047"/>
    <w:rsid w:val="00781DA5"/>
    <w:rsid w:val="007849E0"/>
    <w:rsid w:val="00784BA0"/>
    <w:rsid w:val="0078570D"/>
    <w:rsid w:val="007863B2"/>
    <w:rsid w:val="00786BD7"/>
    <w:rsid w:val="0079094A"/>
    <w:rsid w:val="00790E89"/>
    <w:rsid w:val="007924E9"/>
    <w:rsid w:val="00793A74"/>
    <w:rsid w:val="00793C9B"/>
    <w:rsid w:val="007941DB"/>
    <w:rsid w:val="0079497E"/>
    <w:rsid w:val="0079741C"/>
    <w:rsid w:val="007A14A1"/>
    <w:rsid w:val="007A31C6"/>
    <w:rsid w:val="007A36D5"/>
    <w:rsid w:val="007A3E33"/>
    <w:rsid w:val="007A5616"/>
    <w:rsid w:val="007A5F67"/>
    <w:rsid w:val="007A61E7"/>
    <w:rsid w:val="007A6651"/>
    <w:rsid w:val="007A6EE5"/>
    <w:rsid w:val="007A6F4B"/>
    <w:rsid w:val="007A74E0"/>
    <w:rsid w:val="007B0360"/>
    <w:rsid w:val="007B0E3F"/>
    <w:rsid w:val="007B1A6D"/>
    <w:rsid w:val="007B40D4"/>
    <w:rsid w:val="007B622F"/>
    <w:rsid w:val="007B6ED0"/>
    <w:rsid w:val="007B73FD"/>
    <w:rsid w:val="007B773C"/>
    <w:rsid w:val="007C0397"/>
    <w:rsid w:val="007C14F8"/>
    <w:rsid w:val="007C293C"/>
    <w:rsid w:val="007C3639"/>
    <w:rsid w:val="007C4297"/>
    <w:rsid w:val="007C4AE6"/>
    <w:rsid w:val="007C6837"/>
    <w:rsid w:val="007C6C98"/>
    <w:rsid w:val="007C6E31"/>
    <w:rsid w:val="007C7239"/>
    <w:rsid w:val="007C7CA5"/>
    <w:rsid w:val="007D00BB"/>
    <w:rsid w:val="007D0C39"/>
    <w:rsid w:val="007D10E7"/>
    <w:rsid w:val="007D294B"/>
    <w:rsid w:val="007D43B9"/>
    <w:rsid w:val="007D4CE8"/>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E768E"/>
    <w:rsid w:val="007F012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1BFA"/>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5A03"/>
    <w:rsid w:val="00856254"/>
    <w:rsid w:val="0085727A"/>
    <w:rsid w:val="00861431"/>
    <w:rsid w:val="0086200B"/>
    <w:rsid w:val="0086349B"/>
    <w:rsid w:val="00863892"/>
    <w:rsid w:val="00863C17"/>
    <w:rsid w:val="008640A9"/>
    <w:rsid w:val="00864DDB"/>
    <w:rsid w:val="00865D94"/>
    <w:rsid w:val="0086604A"/>
    <w:rsid w:val="008663AA"/>
    <w:rsid w:val="008667A6"/>
    <w:rsid w:val="00866BAD"/>
    <w:rsid w:val="00873056"/>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2FB3"/>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2E63"/>
    <w:rsid w:val="008D3444"/>
    <w:rsid w:val="008D35BE"/>
    <w:rsid w:val="008D37E7"/>
    <w:rsid w:val="008D3889"/>
    <w:rsid w:val="008D4470"/>
    <w:rsid w:val="008D4479"/>
    <w:rsid w:val="008D4CF9"/>
    <w:rsid w:val="008D4DC1"/>
    <w:rsid w:val="008D5BE2"/>
    <w:rsid w:val="008D5E18"/>
    <w:rsid w:val="008D6479"/>
    <w:rsid w:val="008D7713"/>
    <w:rsid w:val="008E0975"/>
    <w:rsid w:val="008E0BD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167"/>
    <w:rsid w:val="009135AA"/>
    <w:rsid w:val="00913727"/>
    <w:rsid w:val="00913DCD"/>
    <w:rsid w:val="009145BA"/>
    <w:rsid w:val="00914840"/>
    <w:rsid w:val="00914B1A"/>
    <w:rsid w:val="00917470"/>
    <w:rsid w:val="00917B97"/>
    <w:rsid w:val="0092049F"/>
    <w:rsid w:val="00920761"/>
    <w:rsid w:val="009209E4"/>
    <w:rsid w:val="00921C9B"/>
    <w:rsid w:val="0092223C"/>
    <w:rsid w:val="00922AFD"/>
    <w:rsid w:val="00922D4C"/>
    <w:rsid w:val="00922E13"/>
    <w:rsid w:val="00925DFF"/>
    <w:rsid w:val="009260F3"/>
    <w:rsid w:val="00926252"/>
    <w:rsid w:val="00926DC4"/>
    <w:rsid w:val="009310CA"/>
    <w:rsid w:val="00931E46"/>
    <w:rsid w:val="00932678"/>
    <w:rsid w:val="009334C6"/>
    <w:rsid w:val="00933581"/>
    <w:rsid w:val="009358CB"/>
    <w:rsid w:val="00936362"/>
    <w:rsid w:val="00937DEA"/>
    <w:rsid w:val="00942141"/>
    <w:rsid w:val="009433D7"/>
    <w:rsid w:val="0094351B"/>
    <w:rsid w:val="00943C2F"/>
    <w:rsid w:val="00945172"/>
    <w:rsid w:val="00946854"/>
    <w:rsid w:val="009468E3"/>
    <w:rsid w:val="00946A9E"/>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434D"/>
    <w:rsid w:val="00975DD4"/>
    <w:rsid w:val="00976AD0"/>
    <w:rsid w:val="00976BD6"/>
    <w:rsid w:val="00977D8D"/>
    <w:rsid w:val="00977DBA"/>
    <w:rsid w:val="009800B9"/>
    <w:rsid w:val="00981AB6"/>
    <w:rsid w:val="00982685"/>
    <w:rsid w:val="009831BD"/>
    <w:rsid w:val="00983D2A"/>
    <w:rsid w:val="009843CE"/>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3EAC"/>
    <w:rsid w:val="009A4019"/>
    <w:rsid w:val="009A6FC2"/>
    <w:rsid w:val="009A74C0"/>
    <w:rsid w:val="009B05A0"/>
    <w:rsid w:val="009B13DA"/>
    <w:rsid w:val="009B1F96"/>
    <w:rsid w:val="009B1FC9"/>
    <w:rsid w:val="009B3B2B"/>
    <w:rsid w:val="009B3CAD"/>
    <w:rsid w:val="009B69EE"/>
    <w:rsid w:val="009B6AE6"/>
    <w:rsid w:val="009B738E"/>
    <w:rsid w:val="009B77AD"/>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1F7"/>
    <w:rsid w:val="009E0849"/>
    <w:rsid w:val="009E0AEF"/>
    <w:rsid w:val="009E29C2"/>
    <w:rsid w:val="009E29D1"/>
    <w:rsid w:val="009E2EBE"/>
    <w:rsid w:val="009E3F21"/>
    <w:rsid w:val="009E4ADF"/>
    <w:rsid w:val="009E534D"/>
    <w:rsid w:val="009E5AB2"/>
    <w:rsid w:val="009E763C"/>
    <w:rsid w:val="009E7C5A"/>
    <w:rsid w:val="009F1FC4"/>
    <w:rsid w:val="009F2246"/>
    <w:rsid w:val="009F3959"/>
    <w:rsid w:val="009F3B2E"/>
    <w:rsid w:val="009F3EFB"/>
    <w:rsid w:val="009F4DAE"/>
    <w:rsid w:val="009F69B2"/>
    <w:rsid w:val="009F6DF9"/>
    <w:rsid w:val="009F6FF7"/>
    <w:rsid w:val="00A019AA"/>
    <w:rsid w:val="00A0206C"/>
    <w:rsid w:val="00A0263E"/>
    <w:rsid w:val="00A02B23"/>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4CCF"/>
    <w:rsid w:val="00A27657"/>
    <w:rsid w:val="00A27C06"/>
    <w:rsid w:val="00A32215"/>
    <w:rsid w:val="00A325B1"/>
    <w:rsid w:val="00A325CC"/>
    <w:rsid w:val="00A33C38"/>
    <w:rsid w:val="00A33C77"/>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67CB0"/>
    <w:rsid w:val="00A706D0"/>
    <w:rsid w:val="00A70ACF"/>
    <w:rsid w:val="00A7208B"/>
    <w:rsid w:val="00A74766"/>
    <w:rsid w:val="00A75977"/>
    <w:rsid w:val="00A75E52"/>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5E76"/>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1B77"/>
    <w:rsid w:val="00AC24EB"/>
    <w:rsid w:val="00AC2A72"/>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91D"/>
    <w:rsid w:val="00AE6B44"/>
    <w:rsid w:val="00AE6F83"/>
    <w:rsid w:val="00AE7211"/>
    <w:rsid w:val="00AE74B0"/>
    <w:rsid w:val="00AE78B6"/>
    <w:rsid w:val="00AE7F80"/>
    <w:rsid w:val="00AF0116"/>
    <w:rsid w:val="00AF0168"/>
    <w:rsid w:val="00AF2937"/>
    <w:rsid w:val="00AF2A7A"/>
    <w:rsid w:val="00AF41F1"/>
    <w:rsid w:val="00AF51C5"/>
    <w:rsid w:val="00AF5582"/>
    <w:rsid w:val="00AF598A"/>
    <w:rsid w:val="00AF7F1F"/>
    <w:rsid w:val="00AF7FAF"/>
    <w:rsid w:val="00B01207"/>
    <w:rsid w:val="00B02CC4"/>
    <w:rsid w:val="00B0479E"/>
    <w:rsid w:val="00B05925"/>
    <w:rsid w:val="00B06265"/>
    <w:rsid w:val="00B07AC2"/>
    <w:rsid w:val="00B108E5"/>
    <w:rsid w:val="00B10DCC"/>
    <w:rsid w:val="00B11A21"/>
    <w:rsid w:val="00B11BB4"/>
    <w:rsid w:val="00B1378B"/>
    <w:rsid w:val="00B13B90"/>
    <w:rsid w:val="00B14ED4"/>
    <w:rsid w:val="00B16093"/>
    <w:rsid w:val="00B161DD"/>
    <w:rsid w:val="00B1751C"/>
    <w:rsid w:val="00B17914"/>
    <w:rsid w:val="00B20B0B"/>
    <w:rsid w:val="00B210A0"/>
    <w:rsid w:val="00B2139A"/>
    <w:rsid w:val="00B2149E"/>
    <w:rsid w:val="00B24DC1"/>
    <w:rsid w:val="00B25A4F"/>
    <w:rsid w:val="00B26F18"/>
    <w:rsid w:val="00B2727D"/>
    <w:rsid w:val="00B27562"/>
    <w:rsid w:val="00B30D06"/>
    <w:rsid w:val="00B3363A"/>
    <w:rsid w:val="00B3475F"/>
    <w:rsid w:val="00B34D99"/>
    <w:rsid w:val="00B360A1"/>
    <w:rsid w:val="00B36751"/>
    <w:rsid w:val="00B369A6"/>
    <w:rsid w:val="00B36FE9"/>
    <w:rsid w:val="00B37B7F"/>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321"/>
    <w:rsid w:val="00B579B0"/>
    <w:rsid w:val="00B60C5E"/>
    <w:rsid w:val="00B60D9F"/>
    <w:rsid w:val="00B625CC"/>
    <w:rsid w:val="00B6357E"/>
    <w:rsid w:val="00B64A17"/>
    <w:rsid w:val="00B650F6"/>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0B7A"/>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975"/>
    <w:rsid w:val="00B96734"/>
    <w:rsid w:val="00B96E2C"/>
    <w:rsid w:val="00B96FBD"/>
    <w:rsid w:val="00B97C28"/>
    <w:rsid w:val="00BA16E8"/>
    <w:rsid w:val="00BA3748"/>
    <w:rsid w:val="00BA5DB5"/>
    <w:rsid w:val="00BA6565"/>
    <w:rsid w:val="00BA68B0"/>
    <w:rsid w:val="00BA7500"/>
    <w:rsid w:val="00BB164A"/>
    <w:rsid w:val="00BB17B7"/>
    <w:rsid w:val="00BB1BF1"/>
    <w:rsid w:val="00BB4611"/>
    <w:rsid w:val="00BB5690"/>
    <w:rsid w:val="00BB6071"/>
    <w:rsid w:val="00BB6DCC"/>
    <w:rsid w:val="00BB7738"/>
    <w:rsid w:val="00BC27CF"/>
    <w:rsid w:val="00BC293F"/>
    <w:rsid w:val="00BC3193"/>
    <w:rsid w:val="00BC3ED5"/>
    <w:rsid w:val="00BC5513"/>
    <w:rsid w:val="00BC591F"/>
    <w:rsid w:val="00BC6B99"/>
    <w:rsid w:val="00BC7B3D"/>
    <w:rsid w:val="00BD07A5"/>
    <w:rsid w:val="00BD1DC4"/>
    <w:rsid w:val="00BD1FBD"/>
    <w:rsid w:val="00BD210E"/>
    <w:rsid w:val="00BD2BEA"/>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270E"/>
    <w:rsid w:val="00BF335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1D04"/>
    <w:rsid w:val="00C1226B"/>
    <w:rsid w:val="00C1245B"/>
    <w:rsid w:val="00C12E83"/>
    <w:rsid w:val="00C1354A"/>
    <w:rsid w:val="00C1368C"/>
    <w:rsid w:val="00C145CD"/>
    <w:rsid w:val="00C16618"/>
    <w:rsid w:val="00C16BCC"/>
    <w:rsid w:val="00C17978"/>
    <w:rsid w:val="00C17F1C"/>
    <w:rsid w:val="00C21E9D"/>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5587"/>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34EA"/>
    <w:rsid w:val="00CD4A8C"/>
    <w:rsid w:val="00CD4B5F"/>
    <w:rsid w:val="00CD51BF"/>
    <w:rsid w:val="00CD6D4F"/>
    <w:rsid w:val="00CD7322"/>
    <w:rsid w:val="00CD779B"/>
    <w:rsid w:val="00CD77D7"/>
    <w:rsid w:val="00CD7B67"/>
    <w:rsid w:val="00CE0852"/>
    <w:rsid w:val="00CE1B1A"/>
    <w:rsid w:val="00CE1D00"/>
    <w:rsid w:val="00CE264A"/>
    <w:rsid w:val="00CE2AD3"/>
    <w:rsid w:val="00CE42E6"/>
    <w:rsid w:val="00CE4F15"/>
    <w:rsid w:val="00CE5F78"/>
    <w:rsid w:val="00CE6F65"/>
    <w:rsid w:val="00CF27AF"/>
    <w:rsid w:val="00CF326F"/>
    <w:rsid w:val="00CF33FC"/>
    <w:rsid w:val="00CF36B1"/>
    <w:rsid w:val="00CF43C0"/>
    <w:rsid w:val="00CF75C7"/>
    <w:rsid w:val="00CF7BE6"/>
    <w:rsid w:val="00CF7F48"/>
    <w:rsid w:val="00D010F8"/>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17A26"/>
    <w:rsid w:val="00D2098E"/>
    <w:rsid w:val="00D21857"/>
    <w:rsid w:val="00D21F9A"/>
    <w:rsid w:val="00D223C7"/>
    <w:rsid w:val="00D22D80"/>
    <w:rsid w:val="00D2636C"/>
    <w:rsid w:val="00D26C56"/>
    <w:rsid w:val="00D301D9"/>
    <w:rsid w:val="00D304FD"/>
    <w:rsid w:val="00D30705"/>
    <w:rsid w:val="00D31322"/>
    <w:rsid w:val="00D3162B"/>
    <w:rsid w:val="00D31D5D"/>
    <w:rsid w:val="00D345D3"/>
    <w:rsid w:val="00D3765E"/>
    <w:rsid w:val="00D40B38"/>
    <w:rsid w:val="00D41538"/>
    <w:rsid w:val="00D415DD"/>
    <w:rsid w:val="00D425AA"/>
    <w:rsid w:val="00D434D3"/>
    <w:rsid w:val="00D44822"/>
    <w:rsid w:val="00D45370"/>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73C"/>
    <w:rsid w:val="00D77D2D"/>
    <w:rsid w:val="00D819C1"/>
    <w:rsid w:val="00D82876"/>
    <w:rsid w:val="00D833A8"/>
    <w:rsid w:val="00D8366D"/>
    <w:rsid w:val="00D842C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BAA"/>
    <w:rsid w:val="00DB03CB"/>
    <w:rsid w:val="00DB1E81"/>
    <w:rsid w:val="00DB2530"/>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4FE"/>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F32"/>
    <w:rsid w:val="00E21994"/>
    <w:rsid w:val="00E22D09"/>
    <w:rsid w:val="00E24C7A"/>
    <w:rsid w:val="00E25301"/>
    <w:rsid w:val="00E2532C"/>
    <w:rsid w:val="00E25375"/>
    <w:rsid w:val="00E26892"/>
    <w:rsid w:val="00E26DC8"/>
    <w:rsid w:val="00E303B6"/>
    <w:rsid w:val="00E31CA2"/>
    <w:rsid w:val="00E32A7A"/>
    <w:rsid w:val="00E32BF4"/>
    <w:rsid w:val="00E3356F"/>
    <w:rsid w:val="00E35531"/>
    <w:rsid w:val="00E3582F"/>
    <w:rsid w:val="00E35A1E"/>
    <w:rsid w:val="00E35B8D"/>
    <w:rsid w:val="00E36D22"/>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4DD"/>
    <w:rsid w:val="00E55608"/>
    <w:rsid w:val="00E5702C"/>
    <w:rsid w:val="00E571A5"/>
    <w:rsid w:val="00E57D9C"/>
    <w:rsid w:val="00E6045A"/>
    <w:rsid w:val="00E61B33"/>
    <w:rsid w:val="00E638F3"/>
    <w:rsid w:val="00E6456E"/>
    <w:rsid w:val="00E70D1A"/>
    <w:rsid w:val="00E735EB"/>
    <w:rsid w:val="00E73C99"/>
    <w:rsid w:val="00E744E5"/>
    <w:rsid w:val="00E74F3D"/>
    <w:rsid w:val="00E75107"/>
    <w:rsid w:val="00E76DE6"/>
    <w:rsid w:val="00E773EA"/>
    <w:rsid w:val="00E779E7"/>
    <w:rsid w:val="00E801C2"/>
    <w:rsid w:val="00E80472"/>
    <w:rsid w:val="00E81631"/>
    <w:rsid w:val="00E8281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CC2"/>
    <w:rsid w:val="00EA1FB5"/>
    <w:rsid w:val="00EA2748"/>
    <w:rsid w:val="00EA55E2"/>
    <w:rsid w:val="00EA5FFD"/>
    <w:rsid w:val="00EB03BC"/>
    <w:rsid w:val="00EB1BD8"/>
    <w:rsid w:val="00EB1D92"/>
    <w:rsid w:val="00EB5F14"/>
    <w:rsid w:val="00EB6847"/>
    <w:rsid w:val="00EB6C5D"/>
    <w:rsid w:val="00EB717D"/>
    <w:rsid w:val="00EC04B7"/>
    <w:rsid w:val="00EC05CC"/>
    <w:rsid w:val="00EC085A"/>
    <w:rsid w:val="00EC0A91"/>
    <w:rsid w:val="00EC3CBC"/>
    <w:rsid w:val="00EC410C"/>
    <w:rsid w:val="00EC4482"/>
    <w:rsid w:val="00EC458E"/>
    <w:rsid w:val="00EC565B"/>
    <w:rsid w:val="00EC5AD6"/>
    <w:rsid w:val="00EC627F"/>
    <w:rsid w:val="00EC79CA"/>
    <w:rsid w:val="00EC7AE9"/>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06E62"/>
    <w:rsid w:val="00F10110"/>
    <w:rsid w:val="00F107FC"/>
    <w:rsid w:val="00F13C63"/>
    <w:rsid w:val="00F1574D"/>
    <w:rsid w:val="00F157A8"/>
    <w:rsid w:val="00F17453"/>
    <w:rsid w:val="00F20A19"/>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2BF"/>
    <w:rsid w:val="00F53745"/>
    <w:rsid w:val="00F55AAB"/>
    <w:rsid w:val="00F571EB"/>
    <w:rsid w:val="00F573BF"/>
    <w:rsid w:val="00F57470"/>
    <w:rsid w:val="00F60C6F"/>
    <w:rsid w:val="00F60EC8"/>
    <w:rsid w:val="00F6168B"/>
    <w:rsid w:val="00F61CB3"/>
    <w:rsid w:val="00F623B8"/>
    <w:rsid w:val="00F62EE4"/>
    <w:rsid w:val="00F63CBA"/>
    <w:rsid w:val="00F641B0"/>
    <w:rsid w:val="00F65946"/>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987"/>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251"/>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FAF"/>
    <w:rsid w:val="00FE3073"/>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531A-1924-4704-A04E-D03C751E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7873</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ДЖКХ</dc:creator>
  <cp:lastModifiedBy>Ирина Сивкова</cp:lastModifiedBy>
  <cp:revision>87</cp:revision>
  <cp:lastPrinted>2016-01-27T06:39:00Z</cp:lastPrinted>
  <dcterms:created xsi:type="dcterms:W3CDTF">2014-07-08T04:32:00Z</dcterms:created>
  <dcterms:modified xsi:type="dcterms:W3CDTF">2016-03-02T09:33:00Z</dcterms:modified>
</cp:coreProperties>
</file>