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1336E" w:rsidRPr="0011336E" w:rsidRDefault="0011336E" w:rsidP="0011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62E49" w:rsidRDefault="008E33D1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утверждении</w:t>
      </w:r>
      <w:r w:rsidRPr="008E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8E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1864" w:rsidRDefault="008E33D1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постоянных  комиссиях Думы города Нефтеюганска</w:t>
      </w:r>
    </w:p>
    <w:p w:rsidR="008E33D1" w:rsidRDefault="008E33D1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B524F8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6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630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165D3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D1" w:rsidRPr="008E33D1" w:rsidRDefault="008E33D1" w:rsidP="008E33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2003№ 131-ФЗ «Об общих принципах организации местного самоуправления в Российской Федерации», Уставом города Нефтеюганска, Дума города решила:</w:t>
      </w:r>
    </w:p>
    <w:p w:rsidR="008E33D1" w:rsidRDefault="008E33D1" w:rsidP="008E33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постоянных  комиссиях Думы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1B43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3D1" w:rsidRDefault="008E33D1" w:rsidP="00F33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силу</w:t>
      </w:r>
      <w:r w:rsid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33D1" w:rsidRPr="00F338C5" w:rsidRDefault="00F338C5" w:rsidP="00F33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Нефтеюганска </w:t>
      </w:r>
      <w:r w:rsidRPr="00F338C5">
        <w:rPr>
          <w:rFonts w:ascii="Times New Roman" w:hAnsi="Times New Roman" w:cs="Times New Roman"/>
          <w:sz w:val="28"/>
          <w:szCs w:val="28"/>
        </w:rPr>
        <w:t>от 09.06.2006 № 35-</w:t>
      </w: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IV «</w:t>
      </w:r>
      <w:r w:rsidRPr="00F338C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338C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338C5">
        <w:rPr>
          <w:rFonts w:ascii="Times New Roman" w:hAnsi="Times New Roman" w:cs="Times New Roman"/>
          <w:sz w:val="28"/>
          <w:szCs w:val="28"/>
        </w:rPr>
        <w:t xml:space="preserve"> о постоянных  комиссиях Думы города Нефтеюганска»;</w:t>
      </w:r>
    </w:p>
    <w:p w:rsidR="008E33D1" w:rsidRDefault="00F338C5" w:rsidP="00F62E49">
      <w:pPr>
        <w:pStyle w:val="27"/>
        <w:ind w:firstLine="540"/>
        <w:jc w:val="both"/>
        <w:rPr>
          <w:szCs w:val="28"/>
        </w:rPr>
      </w:pPr>
      <w:r w:rsidRPr="00F338C5">
        <w:rPr>
          <w:szCs w:val="28"/>
        </w:rPr>
        <w:t>решение Думы города Нефтеюганска о</w:t>
      </w:r>
      <w:r w:rsidR="008E33D1" w:rsidRPr="00F338C5">
        <w:rPr>
          <w:szCs w:val="28"/>
        </w:rPr>
        <w:t>т 25.07.2007 № 193</w:t>
      </w:r>
      <w:r w:rsidRPr="00F338C5">
        <w:rPr>
          <w:szCs w:val="28"/>
        </w:rPr>
        <w:t>-</w:t>
      </w:r>
      <w:r w:rsidRPr="00F338C5">
        <w:rPr>
          <w:lang w:val="en-US"/>
        </w:rPr>
        <w:t>V</w:t>
      </w:r>
      <w:r w:rsidRPr="00F338C5">
        <w:t xml:space="preserve"> «О внесении изменений в Положение о постоянных комиссиях Думы города Нефтеюганска»;</w:t>
      </w:r>
    </w:p>
    <w:p w:rsidR="00F338C5" w:rsidRDefault="00F338C5" w:rsidP="00F62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Нефтеюганска о</w:t>
      </w:r>
      <w:r w:rsidR="008E33D1"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30.03.2011 № 7</w:t>
      </w: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8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38C5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постоянных  комиссиях Думы города Нефтеюганска»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8C5" w:rsidRDefault="00F338C5" w:rsidP="00F62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C5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города Нефтеюганска </w:t>
      </w:r>
      <w:r w:rsidRPr="00F338C5">
        <w:rPr>
          <w:rFonts w:ascii="Times New Roman" w:hAnsi="Times New Roman" w:cs="Times New Roman"/>
          <w:sz w:val="28"/>
          <w:szCs w:val="28"/>
        </w:rPr>
        <w:t>о</w:t>
      </w:r>
      <w:r w:rsidR="008E33D1"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30.05.2011 № 41</w:t>
      </w: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8C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8C5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 Думы»;</w:t>
      </w:r>
    </w:p>
    <w:p w:rsidR="00F338C5" w:rsidRPr="00F338C5" w:rsidRDefault="00F338C5" w:rsidP="00F62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33D1"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30.11.2011 № 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8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38C5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62E49">
        <w:rPr>
          <w:rFonts w:ascii="Times New Roman" w:hAnsi="Times New Roman" w:cs="Times New Roman"/>
          <w:sz w:val="28"/>
          <w:szCs w:val="28"/>
        </w:rPr>
        <w:t xml:space="preserve"> </w:t>
      </w:r>
      <w:r w:rsidRPr="00F338C5">
        <w:rPr>
          <w:rFonts w:ascii="Times New Roman" w:hAnsi="Times New Roman" w:cs="Times New Roman"/>
          <w:sz w:val="28"/>
          <w:szCs w:val="28"/>
        </w:rPr>
        <w:t>в Положение о постоянных комиссиях Думы города Нефтеюганска»</w:t>
      </w:r>
    </w:p>
    <w:p w:rsidR="001D1864" w:rsidRDefault="008E33D1" w:rsidP="00F33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E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8E33D1" w:rsidRDefault="008E33D1" w:rsidP="00F33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BF" w:rsidRDefault="002D72B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165D3" w:rsidRDefault="008E33D1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       </w:t>
      </w:r>
      <w:r w:rsidR="0078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64"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D1864"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F8" w:rsidRDefault="00B524F8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17B" w:rsidRDefault="0078117B" w:rsidP="0078117B">
      <w:pPr>
        <w:pStyle w:val="28"/>
        <w:jc w:val="both"/>
        <w:rPr>
          <w:szCs w:val="28"/>
        </w:rPr>
      </w:pPr>
      <w:r>
        <w:rPr>
          <w:szCs w:val="28"/>
        </w:rPr>
        <w:t>«</w:t>
      </w:r>
      <w:r w:rsidR="002A5B5F">
        <w:rPr>
          <w:szCs w:val="28"/>
        </w:rPr>
        <w:t>26»</w:t>
      </w:r>
      <w:r>
        <w:rPr>
          <w:szCs w:val="28"/>
        </w:rPr>
        <w:t xml:space="preserve"> </w:t>
      </w:r>
      <w:r w:rsidR="002A5B5F">
        <w:rPr>
          <w:szCs w:val="28"/>
        </w:rPr>
        <w:t>октября</w:t>
      </w:r>
      <w:bookmarkStart w:id="0" w:name="_GoBack"/>
      <w:bookmarkEnd w:id="0"/>
      <w:r>
        <w:rPr>
          <w:szCs w:val="28"/>
        </w:rPr>
        <w:t xml:space="preserve"> 2016 года</w:t>
      </w:r>
    </w:p>
    <w:p w:rsidR="00B524F8" w:rsidRDefault="00B524F8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01" w:rsidRPr="00B524F8" w:rsidRDefault="00682B01" w:rsidP="00B524F8">
      <w:pPr>
        <w:jc w:val="both"/>
        <w:rPr>
          <w:rFonts w:ascii="Times New Roman" w:hAnsi="Times New Roman" w:cs="Times New Roman"/>
          <w:sz w:val="28"/>
          <w:szCs w:val="28"/>
        </w:rPr>
      </w:pP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5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-V</w:t>
      </w:r>
      <w:r w:rsidR="008E33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</w:p>
    <w:p w:rsidR="008E33D1" w:rsidRDefault="008E33D1" w:rsidP="00682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1" w:rsidRDefault="008E33D1" w:rsidP="00682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E49" w:rsidRDefault="00F62E49" w:rsidP="00F62E4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B455A9" w:rsidRDefault="00B524F8" w:rsidP="00F62E4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455A9" w:rsidRPr="00B4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:rsidR="00B455A9" w:rsidRPr="00B455A9" w:rsidRDefault="00B455A9" w:rsidP="00F62E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Думы города </w:t>
      </w:r>
    </w:p>
    <w:p w:rsidR="00B455A9" w:rsidRPr="00B455A9" w:rsidRDefault="00B455A9" w:rsidP="00F62E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5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B4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4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5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</w:p>
    <w:p w:rsidR="00B455A9" w:rsidRPr="00B455A9" w:rsidRDefault="00B455A9" w:rsidP="00B45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постоянных комиссиях Думы города Нефтеюганска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комиссии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Нефтеюганска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Комиссии) являются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постоянными рабочими органами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 Нефтеюганска (далее - Дума города) и подотчетны ей.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2.В своей деятельности Комиссии руководствуются Конституцией Российской Федерации, федеральными законами и иными нормативными правовыми актами Российской Федерации, Уставом (Основным законом) Ханты-Мансийского автономного округа - Югры, Уставом города Нефтеюганска, Регламентом Думы города, решениями Думы города, настоящим Положением.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3.Деятельность Комиссий основывается на принципах законности, коллегиальности и ответственности за принимаемые решения.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Организационное,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правовое,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62E4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атериально-техническое,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и иное обеспечение деятельности Комиссий осуществляется аппаратом Думы города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Основные полномочия Комиссий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Комиссия по вопросам, отнесенным к ее ведению: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организует разработку проектов решений Думы города;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2)  предварительно рассматривает в соответствии с Регламентом Думы </w:t>
      </w:r>
      <w:proofErr w:type="gramStart"/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Думу проекты решений по вопросам, отнесенным к направлениям деятельности Комиссии, вносит по ним замечания и предложения;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3) принимает в виде рекомендации решения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проектам, поступившим на рассмотрение Думы города;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4) осуществляет сбор и обобщени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поправок к рассматриваемым в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проектам решений Думы города;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5) выступает с инициативой проведения  депутатских слушаний, рабочих групп и других мероприятий по вопросам, относящимся к направлениям деятельности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6) обращается в администрацию города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информации, копий документов, в том числе касающихся финансово-бюджетного процесса, хозяйственной деятельности предприятий города с долей муниципального участия, а также в иные органы для получения инфор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по вопросам деятельности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  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7) заслушивает на своих заседаниях должностных лиц администрации города,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учреж</w:t>
      </w:r>
      <w:r w:rsid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и организаций по вопросам, находящихся в ведении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8) решает вопросы организации своей деятельности;</w:t>
      </w:r>
    </w:p>
    <w:p w:rsidR="00B455A9" w:rsidRPr="001B43D7" w:rsidRDefault="00D52B3B" w:rsidP="00F6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)осуществляет взаимодействие с администрацией города </w:t>
      </w:r>
      <w:r w:rsidR="00F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Нефтеюганска, органами и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структурными подразделениями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иными учреждениями и организациями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вопросов, находящихся в компетенции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проект плана работы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 на очередной год;</w:t>
      </w:r>
    </w:p>
    <w:p w:rsidR="00B455A9" w:rsidRPr="001B43D7" w:rsidRDefault="00D52B3B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11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рассматривает информацию Счетной палаты города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Нефтеюганска 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отдельных контрольных мероприятий.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Комиссия осуществляет свою деятельность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Комиссии, утвержденным решением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на календарный год. Пре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дседатель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 по согласованию с председателем Думы города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вносить на рассмотрение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(включать в повестку дня заседания комиссии) иные вопрос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не включенные в план работы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н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входящие в полномочия данной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направлению деятельности.</w:t>
      </w:r>
    </w:p>
    <w:p w:rsidR="001F048B" w:rsidRDefault="00501DA4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Председатель К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вправе запрашивать документы и материалы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входящим в полномочия данной К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направлению деятельности. </w:t>
      </w:r>
      <w:r w:rsidR="001F048B" w:rsidRP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органов местного самоуправления, должностные лица предприятий, учреждений, организаций, общественных объединений обязаны дать письменный ответ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Комиссии</w:t>
      </w:r>
      <w:r w:rsidR="001F048B" w:rsidRP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рабочих  дней, а при необходимости в дополнительном изучении вопросов - не позднее пятнадцати календарных дней.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 вопросам   деятельности Комиссии председатель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  пользуется  правом безотлагательного   приема   руководителями  и  другими  должностными  лицами  расположенных  на   территории города  органов    местного   самоуправления,  предприятий,  учреждений, организаций, общественных объединений.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Комиссии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осуществлять иные полномочия, отнесенные к их ведению Думой города, в пре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направлений деятельности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Структура Комиссии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50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Комиссию возглавляет председатель, который рекомендуется на эту должность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своего состава в порядке, предусмотренном Регламентом Думы города.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может из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заместителя председателя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Председатель Комиссии: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организует работу Комиссии;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созывает заседания Комиссии;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3) обеспечивает подготовку вопросов, вносимых на рассмотрение Комиссии;</w:t>
      </w:r>
    </w:p>
    <w:p w:rsidR="00B455A9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4) председательствует на заседаниях Комиссии;</w:t>
      </w:r>
    </w:p>
    <w:p w:rsidR="00CD625B" w:rsidRPr="001B43D7" w:rsidRDefault="00CD625B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5)обеспечивает со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 порядка на заседаниях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:rsidR="00B455A9" w:rsidRPr="001B43D7" w:rsidRDefault="001F048B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направление членам Комиссии необходимых для работы документов и материалов;</w:t>
      </w:r>
    </w:p>
    <w:p w:rsidR="00B455A9" w:rsidRPr="001B43D7" w:rsidRDefault="001F048B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)приглашает для участия в заседаниях Комиссии представителей государственных и общественных организаций, специалистов, экспертов;</w:t>
      </w:r>
    </w:p>
    <w:p w:rsidR="00B455A9" w:rsidRPr="001B43D7" w:rsidRDefault="001F048B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подписывает протоколы заседаний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информационные письма, запросы, </w:t>
      </w:r>
      <w:r w:rsidR="00CD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адресованные от имени Комиссии;</w:t>
      </w:r>
    </w:p>
    <w:p w:rsidR="00B455A9" w:rsidRPr="001B43D7" w:rsidRDefault="001F048B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дает поручения членам Комиссии;</w:t>
      </w:r>
    </w:p>
    <w:p w:rsidR="00B455A9" w:rsidRDefault="001F048B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изует взаимодействие с другими К</w:t>
      </w:r>
      <w:r w:rsidR="00B455A9"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омиссиями Думы города;</w:t>
      </w:r>
    </w:p>
    <w:p w:rsidR="00CD625B" w:rsidRPr="001B43D7" w:rsidRDefault="001F048B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11)</w:t>
      </w:r>
      <w:r w:rsidR="00CD625B" w:rsidRPr="00CD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CD625B" w:rsidRPr="00CD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решений К</w:t>
      </w:r>
      <w:r w:rsidR="00CD625B" w:rsidRPr="00CD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имени Комиссии вносит предложения по повестке заседания Думы города, депутатских слушаний;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информирует Думу города  о деятельности Комиссии;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рассматривает обращения, поступившие в адрес Комиссии;</w:t>
      </w:r>
    </w:p>
    <w:p w:rsidR="00B455A9" w:rsidRPr="001B43D7" w:rsidRDefault="00B455A9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выполняет иные функции, связанные с организацией работы Комиссии.</w:t>
      </w:r>
    </w:p>
    <w:p w:rsidR="00B455A9" w:rsidRPr="001B43D7" w:rsidRDefault="00B455A9" w:rsidP="0050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Заместитель председателя Комиссии: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выполняет функции председателя Комиссии в его отсутствие;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осуществляет </w:t>
      </w:r>
      <w:r w:rsidR="0050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полномочия в соответствии с распределением обязанностей в Комиссии.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Члены Комиссии: 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вправе вносить предложения и замечания по повестке заседания  Комиссии, порядку рассмотрения и существу обсуждаемых вопросов;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 на заседаниях Комиссии вправе участвовать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вопросам.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 и граждан и сообщают свои выводы и предложения в Комиссию.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ведения заседания Комиссии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52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Заседание Комиссии правомочно, если на нем присутствует более половины депутатов, входящих в состав Комиссии.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Депутат обязан присутствовать на заседаниях комиссии, членом которой он является, и принимать участие в ее работе.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 невозможности присутствовать на заседании Комиссии по уважительной причине депутат заблаговременно извещает председателя Комиссии. </w:t>
      </w:r>
    </w:p>
    <w:p w:rsidR="00D52B3B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Решение Комиссии принимается открытым голосованием большинством </w:t>
      </w:r>
      <w:r w:rsidR="00D52B3B" w:rsidRP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 от числа присутствующих на заседании членов соответствующей </w:t>
      </w:r>
      <w:proofErr w:type="spellStart"/>
      <w:r w:rsidR="00D52B3B" w:rsidRP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gramStart"/>
      <w:r w:rsidR="00D52B3B" w:rsidRP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048B" w:rsidRPr="00462D22">
        <w:rPr>
          <w:rFonts w:ascii="Times New Roman" w:hAnsi="Times New Roman"/>
          <w:sz w:val="28"/>
          <w:szCs w:val="28"/>
        </w:rPr>
        <w:t>П</w:t>
      </w:r>
      <w:proofErr w:type="gramEnd"/>
      <w:r w:rsidR="001F048B" w:rsidRPr="00462D22">
        <w:rPr>
          <w:rFonts w:ascii="Times New Roman" w:hAnsi="Times New Roman"/>
          <w:sz w:val="28"/>
          <w:szCs w:val="28"/>
        </w:rPr>
        <w:t>ри</w:t>
      </w:r>
      <w:proofErr w:type="spellEnd"/>
      <w:r w:rsidR="001F048B" w:rsidRPr="00462D22">
        <w:rPr>
          <w:rFonts w:ascii="Times New Roman" w:hAnsi="Times New Roman"/>
          <w:sz w:val="28"/>
          <w:szCs w:val="28"/>
        </w:rPr>
        <w:t xml:space="preserve"> равенстве голосов голос председателя комиссии является </w:t>
      </w:r>
      <w:proofErr w:type="spellStart"/>
      <w:r w:rsidR="001F048B" w:rsidRPr="00462D22">
        <w:rPr>
          <w:rFonts w:ascii="Times New Roman" w:hAnsi="Times New Roman"/>
          <w:sz w:val="28"/>
          <w:szCs w:val="28"/>
        </w:rPr>
        <w:t>решающим.</w:t>
      </w:r>
      <w:r w:rsidR="00A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spellEnd"/>
      <w:r w:rsidR="00A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оформляются протоколом и подписываются председателем Комиссии.</w:t>
      </w:r>
    </w:p>
    <w:p w:rsidR="00B455A9" w:rsidRPr="001B43D7" w:rsidRDefault="00B455A9" w:rsidP="0052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На заседании Комиссии вправе присутствовать с правом совещательного голоса депутаты Думы города, не входящие в состав Комиссии, глава города, руководители структурных подразделений администрации или лица, уполномоченные указанными руководителями. 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 На заседании Комиссии вправе присутствовать представители средств массовой информации и граждане в порядке, установленном Регламентом Думы города.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 Комиссия вправе проводить закрытые заседания в порядке, установленном Регламентом Думы города.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Комиссия вправе проводить совместные заседания с другими Комиссиями по вопросам, относящимся к их совместному ведению.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Комиссия по вопросам, находящимся на ее рассмотрении, может запрашивать мнени</w:t>
      </w:r>
      <w:r w:rsidR="00A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комиссий.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7. Для всестороннего изучения рассматриваемых вопросов Комиссия вправе образовывать рабочие группы из числа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администрации города, организаций, 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учреждений, а также из специалистов и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 в порядке, установленном законодательством.</w:t>
      </w:r>
    </w:p>
    <w:p w:rsidR="0054734B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Вопросы на рассмотрение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поступают после внесения их в Думу города на имя </w:t>
      </w:r>
      <w:r w:rsidR="00D5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Думы 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в порядке, установленном решением Думы города «Об утверждении Положения о порядке внесения проектов   муниципальных правовых актов в Думу города Нефтеюганска</w:t>
      </w:r>
      <w:r w:rsidR="0054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5A9" w:rsidRPr="001B43D7" w:rsidRDefault="0054734B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необ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ходимости в повестку заседания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могут быть включены иные вопросы, если  решение о включении их в повестку заседания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 большинством голосов от чис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присутствующих на заседании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9. В случае отсутствия кв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орума для проведения заседания Комиссии председатель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может принять решение о рассмотрен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вопросов повестки заседания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в составе рабочей группы, образованной из всех присутствующих на данном заседании 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депутатов Думы города.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Решения рабочей группы оформляются протоколом заседания рабочей групп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подписывается председателем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и п</w:t>
      </w:r>
      <w:r w:rsidR="007B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риобщаются к протоколам данной К</w:t>
      </w: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5A9" w:rsidRPr="001B43D7" w:rsidRDefault="00B455A9" w:rsidP="001B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14" w:rsidRDefault="00B455A9" w:rsidP="00A0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607A14" w:rsidSect="00F62E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3F" w:rsidRDefault="00520C3F" w:rsidP="001D1864">
      <w:pPr>
        <w:spacing w:after="0" w:line="240" w:lineRule="auto"/>
      </w:pPr>
      <w:r>
        <w:separator/>
      </w:r>
    </w:p>
  </w:endnote>
  <w:endnote w:type="continuationSeparator" w:id="0">
    <w:p w:rsidR="00520C3F" w:rsidRDefault="00520C3F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3F" w:rsidRDefault="00520C3F" w:rsidP="001D1864">
      <w:pPr>
        <w:spacing w:after="0" w:line="240" w:lineRule="auto"/>
      </w:pPr>
      <w:r>
        <w:separator/>
      </w:r>
    </w:p>
  </w:footnote>
  <w:footnote w:type="continuationSeparator" w:id="0">
    <w:p w:rsidR="00520C3F" w:rsidRDefault="00520C3F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6234"/>
      <w:docPartObj>
        <w:docPartGallery w:val="Page Numbers (Top of Page)"/>
        <w:docPartUnique/>
      </w:docPartObj>
    </w:sdtPr>
    <w:sdtEndPr/>
    <w:sdtContent>
      <w:p w:rsidR="00520C3F" w:rsidRDefault="0064258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C3F" w:rsidRDefault="00520C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15EE4"/>
    <w:rsid w:val="00020FE5"/>
    <w:rsid w:val="00033F24"/>
    <w:rsid w:val="000406D5"/>
    <w:rsid w:val="00042246"/>
    <w:rsid w:val="000542BD"/>
    <w:rsid w:val="00076EBC"/>
    <w:rsid w:val="00086FB3"/>
    <w:rsid w:val="000C70B5"/>
    <w:rsid w:val="000D545C"/>
    <w:rsid w:val="000D7F3F"/>
    <w:rsid w:val="000E1281"/>
    <w:rsid w:val="000E31FC"/>
    <w:rsid w:val="000E6991"/>
    <w:rsid w:val="000F1A16"/>
    <w:rsid w:val="0011336E"/>
    <w:rsid w:val="001165D3"/>
    <w:rsid w:val="00132DBC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B43D7"/>
    <w:rsid w:val="001C51C1"/>
    <w:rsid w:val="001C735F"/>
    <w:rsid w:val="001D0C0E"/>
    <w:rsid w:val="001D1864"/>
    <w:rsid w:val="001D21A5"/>
    <w:rsid w:val="001D6C6A"/>
    <w:rsid w:val="001E7BF6"/>
    <w:rsid w:val="001F048B"/>
    <w:rsid w:val="00224F27"/>
    <w:rsid w:val="00240860"/>
    <w:rsid w:val="00246CE2"/>
    <w:rsid w:val="00252EF2"/>
    <w:rsid w:val="002630F9"/>
    <w:rsid w:val="00284729"/>
    <w:rsid w:val="002A5B5F"/>
    <w:rsid w:val="002B16C1"/>
    <w:rsid w:val="002B5A6C"/>
    <w:rsid w:val="002D72BF"/>
    <w:rsid w:val="002E5A86"/>
    <w:rsid w:val="002F03F9"/>
    <w:rsid w:val="003137F9"/>
    <w:rsid w:val="00323FF2"/>
    <w:rsid w:val="00325778"/>
    <w:rsid w:val="00330BE2"/>
    <w:rsid w:val="003339BB"/>
    <w:rsid w:val="00344833"/>
    <w:rsid w:val="00361124"/>
    <w:rsid w:val="003630C5"/>
    <w:rsid w:val="00367756"/>
    <w:rsid w:val="003700B8"/>
    <w:rsid w:val="003857E6"/>
    <w:rsid w:val="00392A82"/>
    <w:rsid w:val="003C01D6"/>
    <w:rsid w:val="003D539C"/>
    <w:rsid w:val="003E2397"/>
    <w:rsid w:val="003F0322"/>
    <w:rsid w:val="00401EFA"/>
    <w:rsid w:val="00402AA1"/>
    <w:rsid w:val="00412F90"/>
    <w:rsid w:val="00451832"/>
    <w:rsid w:val="00460100"/>
    <w:rsid w:val="00463284"/>
    <w:rsid w:val="004762D4"/>
    <w:rsid w:val="00480344"/>
    <w:rsid w:val="004809AD"/>
    <w:rsid w:val="00497E30"/>
    <w:rsid w:val="004D64DF"/>
    <w:rsid w:val="004F1AD7"/>
    <w:rsid w:val="00500AA4"/>
    <w:rsid w:val="00501479"/>
    <w:rsid w:val="00501DA4"/>
    <w:rsid w:val="0050524C"/>
    <w:rsid w:val="00516E7A"/>
    <w:rsid w:val="00520C3F"/>
    <w:rsid w:val="0052557A"/>
    <w:rsid w:val="0053224A"/>
    <w:rsid w:val="00534CC5"/>
    <w:rsid w:val="005470B1"/>
    <w:rsid w:val="00547284"/>
    <w:rsid w:val="0054734B"/>
    <w:rsid w:val="0055264A"/>
    <w:rsid w:val="0055305E"/>
    <w:rsid w:val="00553240"/>
    <w:rsid w:val="0056184D"/>
    <w:rsid w:val="00562563"/>
    <w:rsid w:val="00573B58"/>
    <w:rsid w:val="005873F2"/>
    <w:rsid w:val="005A0D93"/>
    <w:rsid w:val="005A1EB2"/>
    <w:rsid w:val="005B423A"/>
    <w:rsid w:val="005C1A40"/>
    <w:rsid w:val="005C6588"/>
    <w:rsid w:val="005D2FCD"/>
    <w:rsid w:val="005D4BD3"/>
    <w:rsid w:val="005F3BEA"/>
    <w:rsid w:val="0060596D"/>
    <w:rsid w:val="00607A14"/>
    <w:rsid w:val="00612961"/>
    <w:rsid w:val="00612B49"/>
    <w:rsid w:val="00617033"/>
    <w:rsid w:val="006220B5"/>
    <w:rsid w:val="00627DE4"/>
    <w:rsid w:val="006304BA"/>
    <w:rsid w:val="0063248B"/>
    <w:rsid w:val="00635984"/>
    <w:rsid w:val="006410E1"/>
    <w:rsid w:val="0064258D"/>
    <w:rsid w:val="0066571D"/>
    <w:rsid w:val="00670439"/>
    <w:rsid w:val="00671729"/>
    <w:rsid w:val="006766E3"/>
    <w:rsid w:val="00682B01"/>
    <w:rsid w:val="006922E1"/>
    <w:rsid w:val="00695C9C"/>
    <w:rsid w:val="006A1A9F"/>
    <w:rsid w:val="006B1DE6"/>
    <w:rsid w:val="006D185E"/>
    <w:rsid w:val="006D4C3F"/>
    <w:rsid w:val="006D4F34"/>
    <w:rsid w:val="006D739E"/>
    <w:rsid w:val="00724500"/>
    <w:rsid w:val="00733924"/>
    <w:rsid w:val="00735F1A"/>
    <w:rsid w:val="007364D0"/>
    <w:rsid w:val="00760E32"/>
    <w:rsid w:val="0076507F"/>
    <w:rsid w:val="00765253"/>
    <w:rsid w:val="00767105"/>
    <w:rsid w:val="00780E8D"/>
    <w:rsid w:val="0078117B"/>
    <w:rsid w:val="00785F7F"/>
    <w:rsid w:val="00787F8A"/>
    <w:rsid w:val="00791A39"/>
    <w:rsid w:val="00793DED"/>
    <w:rsid w:val="00796DFA"/>
    <w:rsid w:val="00797B7D"/>
    <w:rsid w:val="007B1AAE"/>
    <w:rsid w:val="007C010A"/>
    <w:rsid w:val="007E57B2"/>
    <w:rsid w:val="008327EF"/>
    <w:rsid w:val="00834E95"/>
    <w:rsid w:val="00840050"/>
    <w:rsid w:val="008528C2"/>
    <w:rsid w:val="0085610E"/>
    <w:rsid w:val="00856DEC"/>
    <w:rsid w:val="0086782C"/>
    <w:rsid w:val="008827BE"/>
    <w:rsid w:val="00885ED9"/>
    <w:rsid w:val="008A0D4F"/>
    <w:rsid w:val="008A7448"/>
    <w:rsid w:val="008B144E"/>
    <w:rsid w:val="008B1AD6"/>
    <w:rsid w:val="008B2007"/>
    <w:rsid w:val="008B42A0"/>
    <w:rsid w:val="008C6501"/>
    <w:rsid w:val="008D28A0"/>
    <w:rsid w:val="008D407C"/>
    <w:rsid w:val="008D41AE"/>
    <w:rsid w:val="008E33D1"/>
    <w:rsid w:val="008E39E6"/>
    <w:rsid w:val="008F1F03"/>
    <w:rsid w:val="009608A8"/>
    <w:rsid w:val="00980244"/>
    <w:rsid w:val="00987AF6"/>
    <w:rsid w:val="009C4FD2"/>
    <w:rsid w:val="009E0041"/>
    <w:rsid w:val="009E6554"/>
    <w:rsid w:val="009F3FEF"/>
    <w:rsid w:val="00A00EE6"/>
    <w:rsid w:val="00A03AB0"/>
    <w:rsid w:val="00A134B7"/>
    <w:rsid w:val="00A2576C"/>
    <w:rsid w:val="00A33321"/>
    <w:rsid w:val="00A36125"/>
    <w:rsid w:val="00A6767F"/>
    <w:rsid w:val="00A765F7"/>
    <w:rsid w:val="00A80C61"/>
    <w:rsid w:val="00AA3A51"/>
    <w:rsid w:val="00AA3C0C"/>
    <w:rsid w:val="00AA629F"/>
    <w:rsid w:val="00AD45E6"/>
    <w:rsid w:val="00AD680D"/>
    <w:rsid w:val="00AD7825"/>
    <w:rsid w:val="00AE6EFB"/>
    <w:rsid w:val="00AF7F6A"/>
    <w:rsid w:val="00B02EB7"/>
    <w:rsid w:val="00B03799"/>
    <w:rsid w:val="00B32228"/>
    <w:rsid w:val="00B455A9"/>
    <w:rsid w:val="00B524F8"/>
    <w:rsid w:val="00B52A5D"/>
    <w:rsid w:val="00B530A2"/>
    <w:rsid w:val="00B54B94"/>
    <w:rsid w:val="00B72AC9"/>
    <w:rsid w:val="00B761C1"/>
    <w:rsid w:val="00B83CCC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E60FA"/>
    <w:rsid w:val="00BE7800"/>
    <w:rsid w:val="00BF2FB0"/>
    <w:rsid w:val="00BF31FD"/>
    <w:rsid w:val="00C07C4D"/>
    <w:rsid w:val="00C10F69"/>
    <w:rsid w:val="00C274CE"/>
    <w:rsid w:val="00C42C4B"/>
    <w:rsid w:val="00C46898"/>
    <w:rsid w:val="00C71C41"/>
    <w:rsid w:val="00C81DB1"/>
    <w:rsid w:val="00C84700"/>
    <w:rsid w:val="00CA1DB6"/>
    <w:rsid w:val="00CB4B78"/>
    <w:rsid w:val="00CC3113"/>
    <w:rsid w:val="00CD1BDE"/>
    <w:rsid w:val="00CD625B"/>
    <w:rsid w:val="00D06B29"/>
    <w:rsid w:val="00D13D37"/>
    <w:rsid w:val="00D270D6"/>
    <w:rsid w:val="00D44CAC"/>
    <w:rsid w:val="00D44F49"/>
    <w:rsid w:val="00D52B3B"/>
    <w:rsid w:val="00D740FA"/>
    <w:rsid w:val="00D8175C"/>
    <w:rsid w:val="00DA746C"/>
    <w:rsid w:val="00DB58B9"/>
    <w:rsid w:val="00DB5BA0"/>
    <w:rsid w:val="00DC3393"/>
    <w:rsid w:val="00DE020C"/>
    <w:rsid w:val="00DE083B"/>
    <w:rsid w:val="00DE4BFF"/>
    <w:rsid w:val="00DF12E7"/>
    <w:rsid w:val="00DF4BCC"/>
    <w:rsid w:val="00E01708"/>
    <w:rsid w:val="00E073E3"/>
    <w:rsid w:val="00E21447"/>
    <w:rsid w:val="00E21F49"/>
    <w:rsid w:val="00E243A4"/>
    <w:rsid w:val="00E34134"/>
    <w:rsid w:val="00E4664A"/>
    <w:rsid w:val="00E54603"/>
    <w:rsid w:val="00E6264A"/>
    <w:rsid w:val="00E6649D"/>
    <w:rsid w:val="00E72D28"/>
    <w:rsid w:val="00E739C3"/>
    <w:rsid w:val="00E76943"/>
    <w:rsid w:val="00E857DC"/>
    <w:rsid w:val="00E871C2"/>
    <w:rsid w:val="00E97053"/>
    <w:rsid w:val="00EA57BB"/>
    <w:rsid w:val="00EB3296"/>
    <w:rsid w:val="00EB7D32"/>
    <w:rsid w:val="00EC709A"/>
    <w:rsid w:val="00ED40F7"/>
    <w:rsid w:val="00ED5B52"/>
    <w:rsid w:val="00EE4B75"/>
    <w:rsid w:val="00EF05E6"/>
    <w:rsid w:val="00F001F1"/>
    <w:rsid w:val="00F06D17"/>
    <w:rsid w:val="00F116EB"/>
    <w:rsid w:val="00F24128"/>
    <w:rsid w:val="00F25CB3"/>
    <w:rsid w:val="00F338C5"/>
    <w:rsid w:val="00F36F13"/>
    <w:rsid w:val="00F37B3D"/>
    <w:rsid w:val="00F402B0"/>
    <w:rsid w:val="00F42332"/>
    <w:rsid w:val="00F56CCC"/>
    <w:rsid w:val="00F62E49"/>
    <w:rsid w:val="00F6543D"/>
    <w:rsid w:val="00F8273F"/>
    <w:rsid w:val="00FC1FD5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224F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F338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1B43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1B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Strong"/>
    <w:qFormat/>
    <w:rsid w:val="002B16C1"/>
    <w:rPr>
      <w:rFonts w:ascii="Times New Roman" w:hAnsi="Times New Roman" w:cs="Times New Roman" w:hint="default"/>
      <w:b/>
      <w:bCs/>
    </w:rPr>
  </w:style>
  <w:style w:type="paragraph" w:customStyle="1" w:styleId="28">
    <w:name w:val="Основной текст 28"/>
    <w:basedOn w:val="a"/>
    <w:rsid w:val="007811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</cp:revision>
  <cp:lastPrinted>2016-10-19T08:48:00Z</cp:lastPrinted>
  <dcterms:created xsi:type="dcterms:W3CDTF">2015-03-13T12:51:00Z</dcterms:created>
  <dcterms:modified xsi:type="dcterms:W3CDTF">2016-10-31T05:53:00Z</dcterms:modified>
</cp:coreProperties>
</file>