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020C09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CC3AE4" w:rsidRDefault="00CC3AE4" w:rsidP="00CC3AE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C3AE4" w:rsidRPr="00CC3AE4" w:rsidRDefault="00CC3AE4" w:rsidP="00CC3AE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C3AE4">
        <w:rPr>
          <w:rFonts w:ascii="Times New Roman" w:hAnsi="Times New Roman" w:cs="Times New Roman"/>
          <w:sz w:val="28"/>
          <w:szCs w:val="28"/>
        </w:rPr>
        <w:t>Принято Думой города</w:t>
      </w:r>
      <w:r>
        <w:rPr>
          <w:rFonts w:ascii="Times New Roman" w:hAnsi="Times New Roman" w:cs="Times New Roman"/>
          <w:sz w:val="28"/>
          <w:szCs w:val="28"/>
        </w:rPr>
        <w:br/>
        <w:t xml:space="preserve">25 марта </w:t>
      </w:r>
      <w:r w:rsidRPr="00CC3AE4">
        <w:rPr>
          <w:rFonts w:ascii="Times New Roman" w:hAnsi="Times New Roman" w:cs="Times New Roman"/>
          <w:sz w:val="28"/>
          <w:szCs w:val="28"/>
        </w:rPr>
        <w:t>2020 года</w:t>
      </w: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</w:t>
      </w:r>
      <w:r w:rsidR="00616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группы </w:t>
      </w:r>
      <w:bookmarkStart w:id="0" w:name="_GoBack"/>
      <w:bookmarkEnd w:id="0"/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DE06BD" w:rsidRPr="009F2273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-VI «О бюджете города Нефтеюганска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DE06BD" w:rsidRPr="00DE06BD" w:rsidRDefault="00DE06BD" w:rsidP="00DE06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9 5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153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631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5D27CC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0F1C83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7A4769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4D1BD2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 9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63 648 007</w:t>
      </w:r>
      <w:r w:rsidR="004D1BD2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E13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903822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92978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 3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94 494 376</w:t>
      </w:r>
      <w:r w:rsidR="0069539E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7217B"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F1C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 w:rsidR="0079251F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CA574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долга по муниципальным гарантиям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3 00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156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632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53412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1 619 000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B7D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E06BD" w:rsidRPr="00DE06BD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Пункт 2 изложить в следующей редакции: </w:t>
      </w:r>
    </w:p>
    <w:p w:rsidR="00B30270" w:rsidRPr="008A1BF0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</w:t>
      </w:r>
      <w:r w:rsid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характеристики бюджета города на плановый период 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1)общий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10 531 733 024</w:t>
      </w:r>
      <w:r w:rsid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65091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65091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9 285 545 824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рубля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2)общий объём расходов бюджета города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10 8</w:t>
      </w:r>
      <w:r w:rsidR="00C7217B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7217B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640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089</w:t>
      </w:r>
      <w:r w:rsidR="00DC27BF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7390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27BF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E576D">
        <w:rPr>
          <w:rFonts w:ascii="Times New Roman" w:eastAsia="Times New Roman" w:hAnsi="Times New Roman" w:cs="Times New Roman"/>
          <w:sz w:val="28"/>
          <w:szCs w:val="28"/>
          <w:lang w:eastAsia="ru-RU"/>
        </w:rPr>
        <w:t>9 5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E57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366</w:t>
      </w:r>
      <w:r w:rsidR="008E5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366</w:t>
      </w:r>
      <w:r w:rsidR="0069539E"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овно утвержденные расходы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105 865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202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2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16 528 800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BC264A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301 907 065</w:t>
      </w:r>
      <w:r w:rsidR="0069539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32ADC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34 820 542</w:t>
      </w:r>
      <w:r w:rsidR="0069539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05658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110 900 000</w:t>
      </w:r>
      <w:r w:rsidR="00050567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 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гарантиям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</w:t>
      </w:r>
      <w:r w:rsidR="00271AE5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3 079 893 524</w:t>
      </w:r>
      <w:r w:rsidR="001E75F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3 145 282 924</w:t>
      </w:r>
      <w:r w:rsidR="006215DC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BC264A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D06F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E75F8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527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D06F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1 814 500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DE06B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B7D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D60E89" w:rsidRPr="00D60E89" w:rsidRDefault="00C2377B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60E89"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D60E89" w:rsidRPr="00D60E89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1)на 2020 год 6 6</w:t>
      </w:r>
      <w:r w:rsidR="00A45FDB"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FDB">
        <w:rPr>
          <w:rFonts w:ascii="Times New Roman" w:eastAsia="Times New Roman" w:hAnsi="Times New Roman" w:cs="Times New Roman"/>
          <w:sz w:val="28"/>
          <w:szCs w:val="28"/>
          <w:lang w:eastAsia="ru-RU"/>
        </w:rPr>
        <w:t>933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FDB">
        <w:rPr>
          <w:rFonts w:ascii="Times New Roman" w:eastAsia="Times New Roman" w:hAnsi="Times New Roman" w:cs="Times New Roman"/>
          <w:sz w:val="28"/>
          <w:szCs w:val="28"/>
          <w:lang w:eastAsia="ru-RU"/>
        </w:rPr>
        <w:t>084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A45FD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60E89" w:rsidRPr="00D60E89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2021 год 7 451 839 500 рублей; </w:t>
      </w:r>
    </w:p>
    <w:p w:rsidR="00C2377B" w:rsidRPr="007F40E3" w:rsidRDefault="00D60E89" w:rsidP="00D6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2022 год 6 140 262 900 рублей.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1B7D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6EB7" w:rsidRDefault="00C2377B" w:rsidP="00C2377B">
      <w:pPr>
        <w:spacing w:after="0" w:line="240" w:lineRule="auto"/>
        <w:ind w:firstLine="709"/>
        <w:jc w:val="both"/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города Нефтеюганска на 2020 год по показателям классификации доходов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 к настоящему решению.</w:t>
      </w:r>
      <w:r w:rsidR="002B3234" w:rsidRPr="007F40E3">
        <w:t xml:space="preserve"> 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3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4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2021 и 2022 годы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5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главных администраторов доходов бюджета города Нефтеюганска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7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8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9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10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14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D60E8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DB00F0" w:rsidRPr="00C2377B" w:rsidRDefault="00DB00F0" w:rsidP="00CC3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3AE4" w:rsidRDefault="00CC3AE4" w:rsidP="00CC3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3AE4" w:rsidRDefault="00CC3AE4" w:rsidP="00CC3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C2377B" w:rsidP="00CC3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C2377B" w:rsidRPr="00C2377B" w:rsidRDefault="00C2377B" w:rsidP="00CC3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377B" w:rsidRDefault="00DB00F0" w:rsidP="00CC3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________________С.Ю. Дегтярев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22F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DB00F0" w:rsidRPr="00C2377B" w:rsidRDefault="00DB00F0" w:rsidP="00CC3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3AE4" w:rsidRDefault="00CC3AE4" w:rsidP="00CC3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3AE4" w:rsidRDefault="00CC3AE4" w:rsidP="00CC3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3AE4" w:rsidRDefault="00CC3AE4" w:rsidP="00CC3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3AE4" w:rsidRDefault="00020C09" w:rsidP="00CC3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 марта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года</w:t>
      </w:r>
    </w:p>
    <w:p w:rsidR="00C2377B" w:rsidRPr="00020C09" w:rsidRDefault="00020C09" w:rsidP="00CC3A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744-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</w:p>
    <w:p w:rsidR="002630F9" w:rsidRPr="00C5504D" w:rsidRDefault="002630F9" w:rsidP="00CC3AE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64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0C09"/>
    <w:rsid w:val="0002181F"/>
    <w:rsid w:val="000255A0"/>
    <w:rsid w:val="00026ABF"/>
    <w:rsid w:val="00026BDC"/>
    <w:rsid w:val="000339B0"/>
    <w:rsid w:val="000429CD"/>
    <w:rsid w:val="00045608"/>
    <w:rsid w:val="00050567"/>
    <w:rsid w:val="00050E75"/>
    <w:rsid w:val="00053565"/>
    <w:rsid w:val="0005658A"/>
    <w:rsid w:val="00065805"/>
    <w:rsid w:val="00066C47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4A77"/>
    <w:rsid w:val="000B5DCB"/>
    <w:rsid w:val="000C17F7"/>
    <w:rsid w:val="000C3D20"/>
    <w:rsid w:val="000D7CA2"/>
    <w:rsid w:val="000E70B1"/>
    <w:rsid w:val="000F1C83"/>
    <w:rsid w:val="000F727F"/>
    <w:rsid w:val="001008B8"/>
    <w:rsid w:val="00104E2F"/>
    <w:rsid w:val="00105363"/>
    <w:rsid w:val="001278E0"/>
    <w:rsid w:val="00134B40"/>
    <w:rsid w:val="001358AA"/>
    <w:rsid w:val="00142F88"/>
    <w:rsid w:val="00143E2D"/>
    <w:rsid w:val="001465C2"/>
    <w:rsid w:val="00154BB0"/>
    <w:rsid w:val="00154CF7"/>
    <w:rsid w:val="00156B76"/>
    <w:rsid w:val="00162770"/>
    <w:rsid w:val="001673DE"/>
    <w:rsid w:val="0017390E"/>
    <w:rsid w:val="00176D6D"/>
    <w:rsid w:val="0019043D"/>
    <w:rsid w:val="00190BED"/>
    <w:rsid w:val="00192A80"/>
    <w:rsid w:val="00196755"/>
    <w:rsid w:val="001A1F98"/>
    <w:rsid w:val="001A45A8"/>
    <w:rsid w:val="001B068E"/>
    <w:rsid w:val="001B7DF5"/>
    <w:rsid w:val="001C4ED7"/>
    <w:rsid w:val="001D0193"/>
    <w:rsid w:val="001D0FBF"/>
    <w:rsid w:val="001E4C7E"/>
    <w:rsid w:val="001E4D54"/>
    <w:rsid w:val="001E5A62"/>
    <w:rsid w:val="001E75F8"/>
    <w:rsid w:val="001E7D88"/>
    <w:rsid w:val="001F477D"/>
    <w:rsid w:val="001F496E"/>
    <w:rsid w:val="002033FF"/>
    <w:rsid w:val="002261E8"/>
    <w:rsid w:val="00234225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5A51"/>
    <w:rsid w:val="002A7FAC"/>
    <w:rsid w:val="002B1376"/>
    <w:rsid w:val="002B3234"/>
    <w:rsid w:val="002B4862"/>
    <w:rsid w:val="002B5A6C"/>
    <w:rsid w:val="002C233B"/>
    <w:rsid w:val="002C4357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2F69"/>
    <w:rsid w:val="00323FF2"/>
    <w:rsid w:val="003277B8"/>
    <w:rsid w:val="00335DF2"/>
    <w:rsid w:val="00340869"/>
    <w:rsid w:val="00340D48"/>
    <w:rsid w:val="003507F3"/>
    <w:rsid w:val="0035099F"/>
    <w:rsid w:val="00373C37"/>
    <w:rsid w:val="00373E1A"/>
    <w:rsid w:val="003744D7"/>
    <w:rsid w:val="00394202"/>
    <w:rsid w:val="00397373"/>
    <w:rsid w:val="003A72C5"/>
    <w:rsid w:val="003A7889"/>
    <w:rsid w:val="003B4094"/>
    <w:rsid w:val="003B4DE6"/>
    <w:rsid w:val="003B75DB"/>
    <w:rsid w:val="003B79F2"/>
    <w:rsid w:val="003C5405"/>
    <w:rsid w:val="003C557E"/>
    <w:rsid w:val="003D15CB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619A9"/>
    <w:rsid w:val="00462F96"/>
    <w:rsid w:val="00464EA7"/>
    <w:rsid w:val="00466D4D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E10"/>
    <w:rsid w:val="004C5ED4"/>
    <w:rsid w:val="004C67F1"/>
    <w:rsid w:val="004D1BD2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C0924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47A"/>
    <w:rsid w:val="005E10AD"/>
    <w:rsid w:val="005E448C"/>
    <w:rsid w:val="005F04DB"/>
    <w:rsid w:val="006003A6"/>
    <w:rsid w:val="00600683"/>
    <w:rsid w:val="00602B60"/>
    <w:rsid w:val="00606A40"/>
    <w:rsid w:val="00606FA6"/>
    <w:rsid w:val="006164D0"/>
    <w:rsid w:val="00620142"/>
    <w:rsid w:val="006215DC"/>
    <w:rsid w:val="00622CC4"/>
    <w:rsid w:val="00624E78"/>
    <w:rsid w:val="00643536"/>
    <w:rsid w:val="0064409A"/>
    <w:rsid w:val="0064555A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1EB6"/>
    <w:rsid w:val="007251AE"/>
    <w:rsid w:val="00725FF1"/>
    <w:rsid w:val="0073495B"/>
    <w:rsid w:val="00752AFD"/>
    <w:rsid w:val="00755C9E"/>
    <w:rsid w:val="00755F06"/>
    <w:rsid w:val="00760E32"/>
    <w:rsid w:val="00761FD0"/>
    <w:rsid w:val="007701DB"/>
    <w:rsid w:val="0078172C"/>
    <w:rsid w:val="00782279"/>
    <w:rsid w:val="00790498"/>
    <w:rsid w:val="0079174A"/>
    <w:rsid w:val="0079251F"/>
    <w:rsid w:val="00792AEC"/>
    <w:rsid w:val="0079653D"/>
    <w:rsid w:val="00796DFA"/>
    <w:rsid w:val="007A162E"/>
    <w:rsid w:val="007A4769"/>
    <w:rsid w:val="007A69DA"/>
    <w:rsid w:val="007B6026"/>
    <w:rsid w:val="007C2C86"/>
    <w:rsid w:val="007D3767"/>
    <w:rsid w:val="007D7171"/>
    <w:rsid w:val="007E0BF6"/>
    <w:rsid w:val="007E0DD3"/>
    <w:rsid w:val="007E20D6"/>
    <w:rsid w:val="007E2A64"/>
    <w:rsid w:val="007F40E3"/>
    <w:rsid w:val="007F64AB"/>
    <w:rsid w:val="00806B00"/>
    <w:rsid w:val="008126CF"/>
    <w:rsid w:val="00814A82"/>
    <w:rsid w:val="00827FB8"/>
    <w:rsid w:val="00836958"/>
    <w:rsid w:val="0083751E"/>
    <w:rsid w:val="008439FC"/>
    <w:rsid w:val="008444EB"/>
    <w:rsid w:val="008479A3"/>
    <w:rsid w:val="00850660"/>
    <w:rsid w:val="00860F4D"/>
    <w:rsid w:val="008651D5"/>
    <w:rsid w:val="00870603"/>
    <w:rsid w:val="00871BD1"/>
    <w:rsid w:val="008736D0"/>
    <w:rsid w:val="0087541F"/>
    <w:rsid w:val="00882A37"/>
    <w:rsid w:val="00883CDD"/>
    <w:rsid w:val="008862D3"/>
    <w:rsid w:val="00887FAB"/>
    <w:rsid w:val="0089368A"/>
    <w:rsid w:val="008A1BF0"/>
    <w:rsid w:val="008A3295"/>
    <w:rsid w:val="008A4E94"/>
    <w:rsid w:val="008C03A4"/>
    <w:rsid w:val="008C1D42"/>
    <w:rsid w:val="008C3BB3"/>
    <w:rsid w:val="008C75D8"/>
    <w:rsid w:val="008D0471"/>
    <w:rsid w:val="008D06F1"/>
    <w:rsid w:val="008D554D"/>
    <w:rsid w:val="008E23E5"/>
    <w:rsid w:val="008E2CF4"/>
    <w:rsid w:val="008E49B8"/>
    <w:rsid w:val="008E576D"/>
    <w:rsid w:val="008E6808"/>
    <w:rsid w:val="008E74ED"/>
    <w:rsid w:val="00903803"/>
    <w:rsid w:val="00903822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0127"/>
    <w:rsid w:val="00974BF7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37B94"/>
    <w:rsid w:val="00A43DD5"/>
    <w:rsid w:val="00A45FDB"/>
    <w:rsid w:val="00A62B62"/>
    <w:rsid w:val="00A64F33"/>
    <w:rsid w:val="00A65292"/>
    <w:rsid w:val="00A67480"/>
    <w:rsid w:val="00A7152B"/>
    <w:rsid w:val="00A75CA8"/>
    <w:rsid w:val="00A762AD"/>
    <w:rsid w:val="00A76B62"/>
    <w:rsid w:val="00A93FB5"/>
    <w:rsid w:val="00AB06CB"/>
    <w:rsid w:val="00AB1060"/>
    <w:rsid w:val="00AB2560"/>
    <w:rsid w:val="00AB3786"/>
    <w:rsid w:val="00AC3E5E"/>
    <w:rsid w:val="00AD19B6"/>
    <w:rsid w:val="00AD2D2B"/>
    <w:rsid w:val="00AD7A30"/>
    <w:rsid w:val="00AD7B2A"/>
    <w:rsid w:val="00AE14B2"/>
    <w:rsid w:val="00AE40EE"/>
    <w:rsid w:val="00AE7CC4"/>
    <w:rsid w:val="00AF5217"/>
    <w:rsid w:val="00AF661A"/>
    <w:rsid w:val="00B02F8F"/>
    <w:rsid w:val="00B04B1D"/>
    <w:rsid w:val="00B2040C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87D0C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2377B"/>
    <w:rsid w:val="00C44ECC"/>
    <w:rsid w:val="00C53AF6"/>
    <w:rsid w:val="00C5504D"/>
    <w:rsid w:val="00C62942"/>
    <w:rsid w:val="00C63D51"/>
    <w:rsid w:val="00C63DE9"/>
    <w:rsid w:val="00C71C41"/>
    <w:rsid w:val="00C7217B"/>
    <w:rsid w:val="00C930AF"/>
    <w:rsid w:val="00C94A73"/>
    <w:rsid w:val="00CA4C8B"/>
    <w:rsid w:val="00CA5740"/>
    <w:rsid w:val="00CA5A6F"/>
    <w:rsid w:val="00CA5ACB"/>
    <w:rsid w:val="00CB0096"/>
    <w:rsid w:val="00CB20C0"/>
    <w:rsid w:val="00CB587A"/>
    <w:rsid w:val="00CC188D"/>
    <w:rsid w:val="00CC3AE4"/>
    <w:rsid w:val="00CC4022"/>
    <w:rsid w:val="00CC7545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60E89"/>
    <w:rsid w:val="00D61411"/>
    <w:rsid w:val="00D8175C"/>
    <w:rsid w:val="00D9199E"/>
    <w:rsid w:val="00D96137"/>
    <w:rsid w:val="00D97D5B"/>
    <w:rsid w:val="00DA0683"/>
    <w:rsid w:val="00DB00F0"/>
    <w:rsid w:val="00DB172E"/>
    <w:rsid w:val="00DC1EC6"/>
    <w:rsid w:val="00DC27BF"/>
    <w:rsid w:val="00DC2DD9"/>
    <w:rsid w:val="00DD5EDA"/>
    <w:rsid w:val="00DE06BD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65091"/>
    <w:rsid w:val="00E706DB"/>
    <w:rsid w:val="00E713D8"/>
    <w:rsid w:val="00E729EE"/>
    <w:rsid w:val="00E739C3"/>
    <w:rsid w:val="00E801EA"/>
    <w:rsid w:val="00E81465"/>
    <w:rsid w:val="00E859E5"/>
    <w:rsid w:val="00E92978"/>
    <w:rsid w:val="00E96C80"/>
    <w:rsid w:val="00E97020"/>
    <w:rsid w:val="00EA1E5E"/>
    <w:rsid w:val="00EA20D7"/>
    <w:rsid w:val="00EA2561"/>
    <w:rsid w:val="00EB4481"/>
    <w:rsid w:val="00EC1B1A"/>
    <w:rsid w:val="00EC1D49"/>
    <w:rsid w:val="00EC2E5B"/>
    <w:rsid w:val="00EC5201"/>
    <w:rsid w:val="00ED240D"/>
    <w:rsid w:val="00ED2967"/>
    <w:rsid w:val="00ED6EB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42E40"/>
    <w:rsid w:val="00F45BCE"/>
    <w:rsid w:val="00F50DA8"/>
    <w:rsid w:val="00F53412"/>
    <w:rsid w:val="00F6246E"/>
    <w:rsid w:val="00F702F2"/>
    <w:rsid w:val="00F7203B"/>
    <w:rsid w:val="00F74209"/>
    <w:rsid w:val="00F804C7"/>
    <w:rsid w:val="00F85252"/>
    <w:rsid w:val="00F8758C"/>
    <w:rsid w:val="00F9036D"/>
    <w:rsid w:val="00F90E29"/>
    <w:rsid w:val="00F952B3"/>
    <w:rsid w:val="00FA2492"/>
    <w:rsid w:val="00FA2B30"/>
    <w:rsid w:val="00FD3893"/>
    <w:rsid w:val="00FD6E13"/>
    <w:rsid w:val="00FD755B"/>
    <w:rsid w:val="00FE2B33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A8CE3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14C27-BA46-4F6E-A2D6-16A5C8564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3</Pages>
  <Words>931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122</cp:revision>
  <cp:lastPrinted>2020-03-25T09:04:00Z</cp:lastPrinted>
  <dcterms:created xsi:type="dcterms:W3CDTF">2019-01-30T05:23:00Z</dcterms:created>
  <dcterms:modified xsi:type="dcterms:W3CDTF">2020-03-25T11:23:00Z</dcterms:modified>
</cp:coreProperties>
</file>