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CE5112" w:rsidRDefault="00CE5112" w:rsidP="0057205C">
      <w:pPr>
        <w:pStyle w:val="1"/>
        <w:jc w:val="right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proofErr w:type="gramStart"/>
      <w:r w:rsidRPr="00C66968">
        <w:rPr>
          <w:sz w:val="36"/>
          <w:szCs w:val="36"/>
        </w:rPr>
        <w:t>Р</w:t>
      </w:r>
      <w:proofErr w:type="gramEnd"/>
      <w:r w:rsidRPr="00C66968">
        <w:rPr>
          <w:sz w:val="36"/>
          <w:szCs w:val="36"/>
        </w:rPr>
        <w:t xml:space="preserve">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FA2A32" w:rsidRDefault="00024FF6" w:rsidP="00BC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37620">
        <w:rPr>
          <w:rFonts w:ascii="Times New Roman" w:hAnsi="Times New Roman" w:cs="Times New Roman"/>
          <w:b/>
          <w:sz w:val="28"/>
          <w:szCs w:val="28"/>
        </w:rPr>
        <w:t>й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BC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A2A32" w:rsidRDefault="00FA2A32" w:rsidP="00BC191A">
      <w:pPr>
        <w:keepNext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2D543A" w:rsidRDefault="00024FF6" w:rsidP="00BC191A">
      <w:pPr>
        <w:keepNext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2D543A" w:rsidRDefault="00992793" w:rsidP="00BC191A">
      <w:pPr>
        <w:keepNext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274A3E" w:rsidRPr="002D543A">
        <w:rPr>
          <w:rFonts w:ascii="Times New Roman" w:hAnsi="Times New Roman" w:cs="Times New Roman"/>
          <w:sz w:val="28"/>
          <w:szCs w:val="28"/>
        </w:rPr>
        <w:t xml:space="preserve"> 20</w:t>
      </w:r>
      <w:r w:rsidR="000F13CE" w:rsidRPr="006A0121">
        <w:rPr>
          <w:rFonts w:ascii="Times New Roman" w:hAnsi="Times New Roman" w:cs="Times New Roman"/>
          <w:sz w:val="28"/>
          <w:szCs w:val="28"/>
        </w:rPr>
        <w:t>2</w:t>
      </w:r>
      <w:r w:rsidR="00A65C1E">
        <w:rPr>
          <w:rFonts w:ascii="Times New Roman" w:hAnsi="Times New Roman" w:cs="Times New Roman"/>
          <w:sz w:val="28"/>
          <w:szCs w:val="28"/>
        </w:rPr>
        <w:t>1</w:t>
      </w:r>
      <w:r w:rsidR="00024FF6" w:rsidRPr="002D54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0FD7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BC191A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BC191A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A65C1E" w:rsidRPr="00BC191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30.12.2020 №524-ФЗ «О внесении изменений в статью 26.3 Федерального закона «Об общих </w:t>
      </w:r>
      <w:r w:rsidR="00EC6478" w:rsidRPr="00BC191A">
        <w:rPr>
          <w:rFonts w:ascii="Times New Roman" w:eastAsia="Times New Roman" w:hAnsi="Times New Roman" w:cs="Times New Roman"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</w:t>
      </w:r>
      <w:r w:rsidR="005C6F07" w:rsidRPr="00BC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0A77" w:rsidRPr="00BC191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заслушав</w:t>
      </w:r>
      <w:proofErr w:type="gramEnd"/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решение комиссии по социальным вопросам, Дума города решила:</w:t>
      </w:r>
    </w:p>
    <w:p w:rsidR="00C46F1C" w:rsidRPr="00BC191A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№335-VI</w:t>
      </w:r>
      <w:r w:rsidR="0076676C" w:rsidRPr="00BC19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343F" w:rsidRPr="00BC191A">
        <w:rPr>
          <w:rFonts w:ascii="Times New Roman" w:eastAsia="Times New Roman" w:hAnsi="Times New Roman" w:cs="Times New Roman"/>
          <w:sz w:val="28"/>
          <w:szCs w:val="28"/>
        </w:rPr>
        <w:t xml:space="preserve">в ред. </w:t>
      </w:r>
      <w:r w:rsidR="00992793" w:rsidRPr="00BC191A">
        <w:rPr>
          <w:rFonts w:ascii="Times New Roman" w:eastAsia="Times New Roman" w:hAnsi="Times New Roman" w:cs="Times New Roman"/>
          <w:sz w:val="28"/>
          <w:szCs w:val="28"/>
        </w:rPr>
        <w:t>от 09.09.2020 №</w:t>
      </w:r>
      <w:r w:rsidR="00C50F4A" w:rsidRPr="00BC191A">
        <w:rPr>
          <w:rFonts w:ascii="Times New Roman" w:eastAsia="Times New Roman" w:hAnsi="Times New Roman" w:cs="Times New Roman"/>
          <w:sz w:val="28"/>
          <w:szCs w:val="28"/>
        </w:rPr>
        <w:t>805-VI</w:t>
      </w:r>
      <w:r w:rsidR="00F32531" w:rsidRPr="00BC191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3696D" w:rsidRPr="00BC19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03696D" w:rsidRPr="00BC19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0F4A" w:rsidRPr="00BC191A" w:rsidRDefault="0002694F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C50F4A" w:rsidRPr="00BC191A">
        <w:rPr>
          <w:rFonts w:ascii="Times New Roman" w:eastAsia="Times New Roman" w:hAnsi="Times New Roman" w:cs="Times New Roman"/>
          <w:sz w:val="28"/>
          <w:szCs w:val="28"/>
        </w:rPr>
        <w:t xml:space="preserve">.Пункт </w:t>
      </w:r>
      <w:r w:rsidR="002A1AE4" w:rsidRPr="00BC191A">
        <w:rPr>
          <w:rFonts w:ascii="Times New Roman" w:eastAsia="Times New Roman" w:hAnsi="Times New Roman" w:cs="Times New Roman"/>
          <w:sz w:val="28"/>
          <w:szCs w:val="28"/>
        </w:rPr>
        <w:t>1.2 изложить в следующей редакции:</w:t>
      </w:r>
    </w:p>
    <w:p w:rsidR="00C50F4A" w:rsidRPr="00BC191A" w:rsidRDefault="002A1AE4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0F4A" w:rsidRPr="00BC191A">
        <w:rPr>
          <w:rFonts w:ascii="Times New Roman" w:eastAsia="Times New Roman" w:hAnsi="Times New Roman" w:cs="Times New Roman"/>
          <w:sz w:val="28"/>
          <w:szCs w:val="28"/>
        </w:rPr>
        <w:t xml:space="preserve">1.2.Комитет является органом администрации города Нефтеюганска, осуществляющим исполнительную и распорядительную деятельность органов местного самоуправления для развития на территории города: спортивной подготовки по видам спорта, физической культуры и массового спорта, 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детско-юношеского и школьного спорта, </w:t>
      </w:r>
      <w:r w:rsidR="00C50F4A" w:rsidRPr="00BC191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проведения официальных </w:t>
      </w:r>
      <w:r w:rsidR="00154A75" w:rsidRPr="00BC191A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 и спортивных мероприятий</w:t>
      </w:r>
      <w:proofErr w:type="gramStart"/>
      <w:r w:rsidR="00C50F4A"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1B4" w:rsidRPr="00BC19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0F4A" w:rsidRPr="00BC191A" w:rsidRDefault="007641B4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03942" w:rsidRPr="00BC191A">
        <w:rPr>
          <w:rFonts w:ascii="Times New Roman" w:eastAsia="Times New Roman" w:hAnsi="Times New Roman" w:cs="Times New Roman"/>
          <w:sz w:val="28"/>
          <w:szCs w:val="28"/>
        </w:rPr>
        <w:t>Подпункт 2.1.1 пункта 2.</w:t>
      </w:r>
      <w:r w:rsidR="009F63EF" w:rsidRPr="00BC19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3942" w:rsidRPr="00BC191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0F4A" w:rsidRPr="00BC191A" w:rsidRDefault="0080394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64A1" w:rsidRPr="00BC191A">
        <w:rPr>
          <w:rFonts w:ascii="Times New Roman" w:eastAsia="Times New Roman" w:hAnsi="Times New Roman" w:cs="Times New Roman"/>
          <w:sz w:val="28"/>
          <w:szCs w:val="28"/>
        </w:rPr>
        <w:t>2.1.1.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условий для развития на территории города Нефтеюганска </w:t>
      </w:r>
      <w:r w:rsidR="007D64A1" w:rsidRPr="00BC191A"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видам спорта, физической культуры и массового спорта, детско-юношеского и школьного спорта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, организации проведения </w:t>
      </w:r>
      <w:r w:rsidR="00154A75" w:rsidRPr="00BC191A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 и спортивных мероприятий города</w:t>
      </w: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4A1" w:rsidRPr="00BC191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F02D0" w:rsidRPr="00BC191A" w:rsidRDefault="00FF02D0" w:rsidP="00FF02D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1.3.Подпункт 2.1.</w:t>
      </w:r>
      <w:r w:rsidR="00F31755" w:rsidRPr="00BC19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пункта 2.1 изложить в следующей редакции:</w:t>
      </w:r>
    </w:p>
    <w:p w:rsidR="00FF02D0" w:rsidRPr="00BC191A" w:rsidRDefault="00FF02D0" w:rsidP="0064760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«2.1.3.У</w:t>
      </w:r>
      <w:r w:rsidRPr="00BC191A">
        <w:rPr>
          <w:rFonts w:ascii="Times New Roman" w:hAnsi="Times New Roman" w:cs="Times New Roman"/>
          <w:sz w:val="28"/>
          <w:szCs w:val="28"/>
        </w:rPr>
        <w:t>части</w:t>
      </w:r>
      <w:r w:rsidR="00DD6559" w:rsidRPr="00BC191A">
        <w:rPr>
          <w:rFonts w:ascii="Times New Roman" w:hAnsi="Times New Roman" w:cs="Times New Roman"/>
          <w:sz w:val="28"/>
          <w:szCs w:val="28"/>
        </w:rPr>
        <w:t>я</w:t>
      </w:r>
      <w:r w:rsidRPr="00BC191A">
        <w:rPr>
          <w:rFonts w:ascii="Times New Roman" w:hAnsi="Times New Roman" w:cs="Times New Roman"/>
          <w:sz w:val="28"/>
          <w:szCs w:val="28"/>
        </w:rPr>
        <w:t xml:space="preserve"> в обеспечении подготовки спортивного резерва для спортивных сборных команд муниципальн</w:t>
      </w:r>
      <w:r w:rsidR="00F31755" w:rsidRPr="00BC191A">
        <w:rPr>
          <w:rFonts w:ascii="Times New Roman" w:hAnsi="Times New Roman" w:cs="Times New Roman"/>
          <w:sz w:val="28"/>
          <w:szCs w:val="28"/>
        </w:rPr>
        <w:t>ого</w:t>
      </w:r>
      <w:r w:rsidRPr="00BC19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31755" w:rsidRPr="00BC191A">
        <w:rPr>
          <w:rFonts w:ascii="Times New Roman" w:hAnsi="Times New Roman" w:cs="Times New Roman"/>
          <w:sz w:val="28"/>
          <w:szCs w:val="28"/>
        </w:rPr>
        <w:t>я</w:t>
      </w:r>
      <w:r w:rsidRPr="00BC191A">
        <w:rPr>
          <w:rFonts w:ascii="Times New Roman" w:hAnsi="Times New Roman" w:cs="Times New Roman"/>
          <w:sz w:val="28"/>
          <w:szCs w:val="28"/>
        </w:rPr>
        <w:t xml:space="preserve">, </w:t>
      </w:r>
      <w:r w:rsidR="00F31755" w:rsidRPr="00BC191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BC191A">
        <w:rPr>
          <w:rFonts w:ascii="Times New Roman" w:hAnsi="Times New Roman" w:cs="Times New Roman"/>
          <w:sz w:val="28"/>
          <w:szCs w:val="28"/>
        </w:rPr>
        <w:t xml:space="preserve">, включая обеспечение деятельности </w:t>
      </w:r>
      <w:r w:rsidR="00FB193B" w:rsidRPr="00BC191A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647605" w:rsidRPr="00BC191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FB193B" w:rsidRPr="00BC191A">
        <w:rPr>
          <w:rFonts w:ascii="Times New Roman" w:hAnsi="Times New Roman" w:cs="Times New Roman"/>
          <w:sz w:val="28"/>
          <w:szCs w:val="28"/>
        </w:rPr>
        <w:t xml:space="preserve">Комитету (далее – подведомственные </w:t>
      </w:r>
      <w:r w:rsidR="00FB193B" w:rsidRPr="00BC191A">
        <w:rPr>
          <w:rFonts w:ascii="Times New Roman" w:hAnsi="Times New Roman" w:cs="Times New Roman"/>
          <w:sz w:val="28"/>
          <w:szCs w:val="28"/>
        </w:rPr>
        <w:lastRenderedPageBreak/>
        <w:t>муниципальные учреждения)</w:t>
      </w:r>
      <w:r w:rsidR="00647605" w:rsidRPr="00BC191A">
        <w:rPr>
          <w:rFonts w:ascii="Times New Roman" w:hAnsi="Times New Roman" w:cs="Times New Roman"/>
          <w:sz w:val="28"/>
          <w:szCs w:val="28"/>
        </w:rPr>
        <w:t>,</w:t>
      </w:r>
      <w:r w:rsidRPr="00BC191A">
        <w:rPr>
          <w:rFonts w:ascii="Times New Roman" w:hAnsi="Times New Roman" w:cs="Times New Roman"/>
          <w:sz w:val="28"/>
          <w:szCs w:val="28"/>
        </w:rPr>
        <w:t xml:space="preserve"> реализующих программы спортивной подготовки</w:t>
      </w:r>
      <w:r w:rsidR="00FB193B" w:rsidRPr="00BC191A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Pr="00BC191A">
        <w:rPr>
          <w:rFonts w:ascii="Times New Roman" w:hAnsi="Times New Roman" w:cs="Times New Roman"/>
          <w:sz w:val="28"/>
          <w:szCs w:val="28"/>
        </w:rPr>
        <w:t>, разработанные на основе федеральных стандартов спортивной подготовки</w:t>
      </w:r>
      <w:r w:rsidR="00FB193B" w:rsidRPr="00BC191A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Pr="00BC191A">
        <w:rPr>
          <w:rFonts w:ascii="Times New Roman" w:hAnsi="Times New Roman" w:cs="Times New Roman"/>
          <w:sz w:val="28"/>
          <w:szCs w:val="28"/>
        </w:rPr>
        <w:t xml:space="preserve">, а также осуществление контроля за соблюдением </w:t>
      </w:r>
      <w:r w:rsidR="00647605" w:rsidRPr="00BC191A">
        <w:rPr>
          <w:rFonts w:ascii="Times New Roman" w:hAnsi="Times New Roman" w:cs="Times New Roman"/>
          <w:sz w:val="28"/>
          <w:szCs w:val="28"/>
        </w:rPr>
        <w:t>подведомственными муниципальными учреждениями,</w:t>
      </w:r>
      <w:r w:rsidRPr="00BC191A">
        <w:rPr>
          <w:rFonts w:ascii="Times New Roman" w:hAnsi="Times New Roman" w:cs="Times New Roman"/>
          <w:sz w:val="28"/>
          <w:szCs w:val="28"/>
        </w:rPr>
        <w:t xml:space="preserve"> реализующими программы спортивной подготовки</w:t>
      </w:r>
      <w:r w:rsidR="0002694F">
        <w:rPr>
          <w:rFonts w:ascii="Times New Roman" w:hAnsi="Times New Roman" w:cs="Times New Roman"/>
          <w:sz w:val="28"/>
          <w:szCs w:val="28"/>
        </w:rPr>
        <w:t xml:space="preserve"> </w:t>
      </w:r>
      <w:r w:rsidR="00E75073" w:rsidRPr="00BC191A">
        <w:rPr>
          <w:rFonts w:ascii="Times New Roman" w:hAnsi="Times New Roman" w:cs="Times New Roman"/>
          <w:sz w:val="28"/>
          <w:szCs w:val="28"/>
        </w:rPr>
        <w:t>по видам спорта</w:t>
      </w:r>
      <w:proofErr w:type="gramEnd"/>
      <w:r w:rsidRPr="00BC191A">
        <w:rPr>
          <w:rFonts w:ascii="Times New Roman" w:hAnsi="Times New Roman" w:cs="Times New Roman"/>
          <w:sz w:val="28"/>
          <w:szCs w:val="28"/>
        </w:rPr>
        <w:t>, разработанные на основе федеральных стандартов спортивной подготовки</w:t>
      </w:r>
      <w:r w:rsidR="0002694F">
        <w:rPr>
          <w:rFonts w:ascii="Times New Roman" w:hAnsi="Times New Roman" w:cs="Times New Roman"/>
          <w:sz w:val="28"/>
          <w:szCs w:val="28"/>
        </w:rPr>
        <w:t xml:space="preserve"> </w:t>
      </w:r>
      <w:r w:rsidR="00E75073" w:rsidRPr="00BC191A">
        <w:rPr>
          <w:rFonts w:ascii="Times New Roman" w:hAnsi="Times New Roman" w:cs="Times New Roman"/>
          <w:sz w:val="28"/>
          <w:szCs w:val="28"/>
        </w:rPr>
        <w:t>по видам спорта</w:t>
      </w:r>
      <w:r w:rsidRPr="00BC191A">
        <w:rPr>
          <w:rFonts w:ascii="Times New Roman" w:hAnsi="Times New Roman" w:cs="Times New Roman"/>
          <w:sz w:val="28"/>
          <w:szCs w:val="28"/>
        </w:rPr>
        <w:t xml:space="preserve">, федеральных стандартов спортивной подготовки </w:t>
      </w:r>
      <w:r w:rsidR="00A46B1C" w:rsidRPr="00BC191A">
        <w:rPr>
          <w:rFonts w:ascii="Times New Roman" w:hAnsi="Times New Roman" w:cs="Times New Roman"/>
          <w:sz w:val="28"/>
          <w:szCs w:val="28"/>
        </w:rPr>
        <w:t>Российской Федерации по видам спорта</w:t>
      </w:r>
      <w:proofErr w:type="gramStart"/>
      <w:r w:rsidR="00A46B1C" w:rsidRPr="00BC191A">
        <w:rPr>
          <w:rFonts w:ascii="Times New Roman" w:hAnsi="Times New Roman" w:cs="Times New Roman"/>
          <w:sz w:val="28"/>
          <w:szCs w:val="28"/>
        </w:rPr>
        <w:t>.</w:t>
      </w:r>
      <w:r w:rsidRPr="00BC191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1755" w:rsidRPr="00BC191A" w:rsidRDefault="006F508D" w:rsidP="00F3175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hAnsi="Times New Roman" w:cs="Times New Roman"/>
          <w:sz w:val="28"/>
          <w:szCs w:val="28"/>
        </w:rPr>
        <w:t>1.4.</w:t>
      </w:r>
      <w:r w:rsidR="00F31755" w:rsidRPr="00BC191A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6C1165" w:rsidRPr="00BC19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1755" w:rsidRPr="00BC191A">
        <w:rPr>
          <w:rFonts w:ascii="Times New Roman" w:eastAsia="Times New Roman" w:hAnsi="Times New Roman" w:cs="Times New Roman"/>
          <w:sz w:val="28"/>
          <w:szCs w:val="28"/>
        </w:rPr>
        <w:t xml:space="preserve"> 2.1.5</w:t>
      </w:r>
      <w:r w:rsidR="006C1165" w:rsidRPr="00BC191A">
        <w:rPr>
          <w:rFonts w:ascii="Times New Roman" w:eastAsia="Times New Roman" w:hAnsi="Times New Roman" w:cs="Times New Roman"/>
          <w:sz w:val="28"/>
          <w:szCs w:val="28"/>
        </w:rPr>
        <w:t>-2.1.6</w:t>
      </w:r>
      <w:r w:rsidR="00F31755" w:rsidRPr="00BC191A">
        <w:rPr>
          <w:rFonts w:ascii="Times New Roman" w:eastAsia="Times New Roman" w:hAnsi="Times New Roman" w:cs="Times New Roman"/>
          <w:sz w:val="28"/>
          <w:szCs w:val="28"/>
        </w:rPr>
        <w:t xml:space="preserve"> пункта 2.1 изложить в следующей редакции:</w:t>
      </w:r>
    </w:p>
    <w:p w:rsidR="004578F1" w:rsidRPr="00BC191A" w:rsidRDefault="00F31755" w:rsidP="00F3175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«2.1.5.Создани</w:t>
      </w:r>
      <w:r w:rsidR="00DD6559" w:rsidRPr="00BC19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подготовки спортивных сборных команд муниципальн</w:t>
      </w:r>
      <w:r w:rsidR="008146D0" w:rsidRPr="00BC191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146D0" w:rsidRPr="00BC19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, по которым могут формироваться спортивные сборные команды муниципальн</w:t>
      </w:r>
      <w:r w:rsidR="008146D0" w:rsidRPr="00BC191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146D0" w:rsidRPr="00BC19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, утверждение порядка формирования и обеспечения таких команд, направление их для участия в </w:t>
      </w:r>
      <w:r w:rsidR="004578F1" w:rsidRPr="00BC1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муниципальных, 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межмуниципальных и региональных спортивных соревнованиях.</w:t>
      </w:r>
    </w:p>
    <w:p w:rsidR="00F31755" w:rsidRPr="00BC191A" w:rsidRDefault="004578F1" w:rsidP="00F3175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2.1.6.Организаци</w:t>
      </w:r>
      <w:r w:rsidR="00DD6559" w:rsidRPr="00BC19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города</w:t>
      </w: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755" w:rsidRPr="00BC191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F63EF" w:rsidRPr="00BC191A" w:rsidRDefault="009F63EF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3E3B" w:rsidRPr="00BC19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.Подпункт</w:t>
      </w:r>
      <w:r w:rsidR="002452B8" w:rsidRPr="00BC19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2.1.8</w:t>
      </w:r>
      <w:r w:rsidR="00281495" w:rsidRPr="00BC191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E11B6" w:rsidRPr="00BC191A">
        <w:rPr>
          <w:rFonts w:ascii="Times New Roman" w:eastAsia="Times New Roman" w:hAnsi="Times New Roman" w:cs="Times New Roman"/>
          <w:sz w:val="28"/>
          <w:szCs w:val="28"/>
        </w:rPr>
        <w:t xml:space="preserve"> 2.1.9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пункта 2.1 изложить в следующей редакции:</w:t>
      </w:r>
    </w:p>
    <w:p w:rsidR="007D64A1" w:rsidRPr="00BC191A" w:rsidRDefault="009F63EF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«2.1.8.Содействия в рамках своих полномочий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мероприятий.</w:t>
      </w:r>
    </w:p>
    <w:p w:rsidR="007D64A1" w:rsidRPr="00BC191A" w:rsidRDefault="00FE11B6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2.1.9.Популяризаци</w:t>
      </w:r>
      <w:r w:rsidR="00CA00F7" w:rsidRPr="00BC19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и спорта среди различных групп населения, в том числе среди инвалидов, лиц с ограниченными возможностями здоровья</w:t>
      </w:r>
      <w:r w:rsidR="00CA00F7" w:rsidRPr="00BC191A">
        <w:rPr>
          <w:rFonts w:ascii="Times New Roman" w:eastAsia="Times New Roman" w:hAnsi="Times New Roman" w:cs="Times New Roman"/>
          <w:sz w:val="28"/>
          <w:szCs w:val="28"/>
        </w:rPr>
        <w:t>, а также массового вовлечения граждан в систематические занятия физической культурой и спортом</w:t>
      </w: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33E3B" w:rsidRPr="00BC191A" w:rsidRDefault="00733E3B" w:rsidP="00733E3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1.6.Подпункт</w:t>
      </w:r>
      <w:r w:rsidR="00B7529F" w:rsidRPr="00BC19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2.2.4</w:t>
      </w:r>
      <w:r w:rsidR="00B7529F" w:rsidRPr="00BC191A">
        <w:rPr>
          <w:rFonts w:ascii="Times New Roman" w:eastAsia="Times New Roman" w:hAnsi="Times New Roman" w:cs="Times New Roman"/>
          <w:sz w:val="28"/>
          <w:szCs w:val="28"/>
        </w:rPr>
        <w:t xml:space="preserve"> - 2.2.7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пункта 2.2 изложить в следующей редакции:</w:t>
      </w:r>
    </w:p>
    <w:p w:rsidR="006C1165" w:rsidRPr="00BC191A" w:rsidRDefault="00733E3B" w:rsidP="00733E3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«2.2.4.Фор</w:t>
      </w:r>
      <w:r w:rsidR="006C4425" w:rsidRPr="00BC191A">
        <w:rPr>
          <w:rFonts w:ascii="Times New Roman" w:eastAsia="Times New Roman" w:hAnsi="Times New Roman" w:cs="Times New Roman"/>
          <w:sz w:val="28"/>
          <w:szCs w:val="28"/>
        </w:rPr>
        <w:t>мирует, утверждает и реализует Единый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план официальных физкультурных</w:t>
      </w:r>
      <w:r w:rsidR="006C4425" w:rsidRPr="00BC191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705014" w:rsidRPr="00BC191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спортивных мероприятий города</w:t>
      </w:r>
      <w:r w:rsidR="00CC08E0" w:rsidRPr="00BC191A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обороне».</w:t>
      </w:r>
    </w:p>
    <w:p w:rsidR="00733E3B" w:rsidRPr="00BC191A" w:rsidRDefault="006C1165" w:rsidP="00733E3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2.2.5.Организует проведение официальных чемпионатов, первенств и других физкультурных мероприятий</w:t>
      </w:r>
      <w:r w:rsidR="00B7529F" w:rsidRPr="00BC19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мероприятий города Нефтеюганска.</w:t>
      </w:r>
    </w:p>
    <w:p w:rsidR="008146D0" w:rsidRPr="00BC191A" w:rsidRDefault="008146D0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2.2.6.</w:t>
      </w:r>
      <w:r w:rsidRPr="00BC191A">
        <w:rPr>
          <w:rFonts w:ascii="Times New Roman" w:hAnsi="Times New Roman" w:cs="Times New Roman"/>
          <w:sz w:val="28"/>
          <w:szCs w:val="28"/>
        </w:rPr>
        <w:t>У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частвует в организации и проведении </w:t>
      </w:r>
      <w:r w:rsidR="006C4425" w:rsidRPr="00BC1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муниципальных, 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межмуниципальных, региональных, межрегиональных, всероссийских и международных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Ханты-Мансийского автономного округа - Югры, проводимых на территории города Нефтеюганска.</w:t>
      </w:r>
    </w:p>
    <w:p w:rsidR="008146D0" w:rsidRPr="00BC191A" w:rsidRDefault="008146D0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C77628" w:rsidRPr="00BC191A">
        <w:rPr>
          <w:rFonts w:ascii="Times New Roman" w:eastAsia="Times New Roman" w:hAnsi="Times New Roman" w:cs="Times New Roman"/>
          <w:sz w:val="28"/>
          <w:szCs w:val="28"/>
        </w:rPr>
        <w:t>Участвует в с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C77628" w:rsidRPr="00BC191A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0C77628" w:rsidRPr="00BC19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спортивных сборных команд муниципального образования, по которым могут формироваться спортивные сборные команды муниципального образования, утверждает порядок формирования и обеспечения таких команд, направления их для участия в межмуниципальных и региональных спортивных соревнованиях</w:t>
      </w: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A1634" w:rsidRPr="00BC191A" w:rsidRDefault="00EA1634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lastRenderedPageBreak/>
        <w:t>1.7.Подпункт 2.2.10 пункта 2.2 изложить в следующей редакции:</w:t>
      </w:r>
    </w:p>
    <w:p w:rsidR="00EA1634" w:rsidRPr="00BC191A" w:rsidRDefault="00EA1634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«2.2.10.Реализует право по оценке выполнения нормативов испытаний (тестов) Всероссийского физкультурно-спортивного комплекса «Готов к труду и обороне» (далее – комплекс ГТО) в Центрах тестирования, а также наделения некоммерческих организаций правом по оценке выполнения нормативов испытаний (тестов) комплекса ГТО.».</w:t>
      </w:r>
    </w:p>
    <w:p w:rsidR="00754619" w:rsidRPr="00BC191A" w:rsidRDefault="00754619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FF7ABA" w:rsidRPr="00BC191A">
        <w:rPr>
          <w:rFonts w:ascii="Times New Roman" w:eastAsia="Times New Roman" w:hAnsi="Times New Roman" w:cs="Times New Roman"/>
          <w:sz w:val="28"/>
          <w:szCs w:val="28"/>
        </w:rPr>
        <w:t>.Подпункт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2.2.26 пункта 2.2 изложить в следующей редакции:</w:t>
      </w:r>
    </w:p>
    <w:p w:rsidR="00754619" w:rsidRPr="00BC191A" w:rsidRDefault="00754619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«2.2.26.Обеспечивает соблюдение требований безопасности при перевозке автотранспортом организованных групп детей к месту проведения физкультурных мероприятий и спортивных мероприятий, в том числе школьными автобусами</w:t>
      </w: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54619" w:rsidRPr="00BC191A" w:rsidRDefault="00FF7ABA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1.9.Подпункт 2.2.30 пункта 2.2 изложить в следующей редакции:</w:t>
      </w:r>
    </w:p>
    <w:p w:rsidR="00EA1634" w:rsidRPr="00BC191A" w:rsidRDefault="00BA44CB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«2.2.30.Участвует в пределах своей компетенции в организации и проведении (в том числе путем распространения информационных материалов, печатной продукции, проведения разъяснительной работы и иных мероприятий) в подведомственных муниципальных учреждениях мероприятий, предусмотренных Комплексным планом противодействия идеологии терроризма в Российской Федерации, в том числе информационно-пропагандистских мероприятий по разъяснению сущности терроризма, его общественной опасности и формированию у граждан неприятия идеологии терроризма.».</w:t>
      </w:r>
      <w:proofErr w:type="gramEnd"/>
    </w:p>
    <w:p w:rsidR="008146D0" w:rsidRPr="00BC191A" w:rsidRDefault="00703DE6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44CB" w:rsidRPr="00BC191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.Пунк</w:t>
      </w:r>
      <w:r w:rsidR="00931479" w:rsidRPr="00BC191A">
        <w:rPr>
          <w:rFonts w:ascii="Times New Roman" w:eastAsia="Times New Roman" w:hAnsi="Times New Roman" w:cs="Times New Roman"/>
          <w:sz w:val="28"/>
          <w:szCs w:val="28"/>
        </w:rPr>
        <w:t xml:space="preserve">т 2.2 дополнить </w:t>
      </w:r>
      <w:r w:rsidR="00271031" w:rsidRPr="00BC191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931479" w:rsidRPr="00BC191A">
        <w:rPr>
          <w:rFonts w:ascii="Times New Roman" w:eastAsia="Times New Roman" w:hAnsi="Times New Roman" w:cs="Times New Roman"/>
          <w:sz w:val="28"/>
          <w:szCs w:val="28"/>
        </w:rPr>
        <w:t>пунктами 2.2.41-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2.2.4</w:t>
      </w:r>
      <w:r w:rsidR="002452B8" w:rsidRPr="00BC19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8146D0" w:rsidRPr="00BC191A" w:rsidRDefault="00703DE6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«2.2.41.Участвует в обеспечении подготовки спортивного резерва для спортивных сборных команд муниципального образования, Ханты-Мансийского автономного округа - Югры, включая обеспечение деятельности </w:t>
      </w:r>
      <w:r w:rsidR="000D0D54" w:rsidRPr="00BC191A">
        <w:rPr>
          <w:rFonts w:ascii="Times New Roman" w:eastAsia="Times New Roman" w:hAnsi="Times New Roman" w:cs="Times New Roman"/>
          <w:sz w:val="28"/>
          <w:szCs w:val="28"/>
        </w:rPr>
        <w:t>подведомственных муниципальных учреждений,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реализующих программы спортивной подготовки</w:t>
      </w:r>
      <w:r w:rsidR="000D0D54" w:rsidRPr="00BC191A">
        <w:rPr>
          <w:rFonts w:ascii="Times New Roman" w:eastAsia="Times New Roman" w:hAnsi="Times New Roman" w:cs="Times New Roman"/>
          <w:sz w:val="28"/>
          <w:szCs w:val="28"/>
        </w:rPr>
        <w:t xml:space="preserve"> по видам спорта,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разработанные на основе федеральных стандартов спортивной подготовки</w:t>
      </w:r>
      <w:r w:rsidR="000D0D54" w:rsidRPr="00BC191A">
        <w:rPr>
          <w:rFonts w:ascii="Times New Roman" w:eastAsia="Times New Roman" w:hAnsi="Times New Roman" w:cs="Times New Roman"/>
          <w:sz w:val="28"/>
          <w:szCs w:val="28"/>
        </w:rPr>
        <w:t xml:space="preserve"> по видам спорта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, а также осуществление контроля за соблюдением </w:t>
      </w:r>
      <w:r w:rsidR="000D0D54" w:rsidRPr="00BC191A">
        <w:rPr>
          <w:rFonts w:ascii="Times New Roman" w:eastAsia="Times New Roman" w:hAnsi="Times New Roman" w:cs="Times New Roman"/>
          <w:sz w:val="28"/>
          <w:szCs w:val="28"/>
        </w:rPr>
        <w:t>подведомственными муниципальными учреждениями,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 реализующими программы спортивной подготовки</w:t>
      </w:r>
      <w:r w:rsidR="0027328C" w:rsidRPr="00BC191A">
        <w:rPr>
          <w:rFonts w:ascii="Times New Roman" w:eastAsia="Times New Roman" w:hAnsi="Times New Roman" w:cs="Times New Roman"/>
          <w:sz w:val="28"/>
          <w:szCs w:val="28"/>
        </w:rPr>
        <w:t xml:space="preserve"> по видам спорта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, федеральных стандартов спортивной подготовки</w:t>
      </w:r>
      <w:proofErr w:type="gramEnd"/>
      <w:r w:rsidR="0002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B1C" w:rsidRPr="00BC191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27328C" w:rsidRPr="00BC191A">
        <w:rPr>
          <w:rFonts w:ascii="Times New Roman" w:eastAsia="Times New Roman" w:hAnsi="Times New Roman" w:cs="Times New Roman"/>
          <w:sz w:val="28"/>
          <w:szCs w:val="28"/>
        </w:rPr>
        <w:t>по видам спорта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DE6" w:rsidRPr="00BC191A" w:rsidRDefault="00703DE6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2.2.42.</w:t>
      </w:r>
      <w:r w:rsidR="00C77628" w:rsidRPr="00BC191A">
        <w:rPr>
          <w:rFonts w:ascii="Times New Roman" w:hAnsi="Times New Roman" w:cs="Times New Roman"/>
          <w:sz w:val="28"/>
          <w:szCs w:val="28"/>
        </w:rPr>
        <w:t>У</w:t>
      </w:r>
      <w:r w:rsidR="00C77628" w:rsidRPr="00BC191A">
        <w:rPr>
          <w:rFonts w:ascii="Times New Roman" w:eastAsia="Times New Roman" w:hAnsi="Times New Roman" w:cs="Times New Roman"/>
          <w:sz w:val="28"/>
          <w:szCs w:val="28"/>
        </w:rPr>
        <w:t>частвует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</w:t>
      </w:r>
      <w:r w:rsidR="00C06C90" w:rsidRPr="00BC191A">
        <w:rPr>
          <w:rFonts w:ascii="Times New Roman" w:eastAsia="Times New Roman" w:hAnsi="Times New Roman" w:cs="Times New Roman"/>
          <w:sz w:val="28"/>
          <w:szCs w:val="28"/>
        </w:rPr>
        <w:t>иятий и спортивных мероприятий.</w:t>
      </w:r>
    </w:p>
    <w:p w:rsidR="00525958" w:rsidRPr="00BC191A" w:rsidRDefault="002707C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2.2.43.</w:t>
      </w:r>
      <w:r w:rsidR="006C4425" w:rsidRPr="00BC19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тверждает </w:t>
      </w:r>
      <w:r w:rsidR="00525958" w:rsidRPr="00BC191A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5958" w:rsidRPr="00BC191A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C5B4A" w:rsidRPr="00BC191A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муниципальных услуг </w:t>
      </w:r>
      <w:r w:rsidR="006C4425" w:rsidRPr="00BC191A">
        <w:rPr>
          <w:rFonts w:ascii="Times New Roman" w:eastAsia="Times New Roman" w:hAnsi="Times New Roman" w:cs="Times New Roman"/>
          <w:sz w:val="28"/>
          <w:szCs w:val="28"/>
        </w:rPr>
        <w:t xml:space="preserve">(выполнение работ) </w:t>
      </w:r>
      <w:r w:rsidR="00AC5B4A" w:rsidRPr="00BC191A">
        <w:rPr>
          <w:rFonts w:ascii="Times New Roman" w:eastAsia="Times New Roman" w:hAnsi="Times New Roman" w:cs="Times New Roman"/>
          <w:sz w:val="28"/>
          <w:szCs w:val="28"/>
        </w:rPr>
        <w:t xml:space="preserve">в сфере физической культуры и спорта (далее – муниципальное задание) 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B7F05" w:rsidRPr="00BC191A">
        <w:rPr>
          <w:rFonts w:ascii="Times New Roman" w:eastAsia="Times New Roman" w:hAnsi="Times New Roman" w:cs="Times New Roman"/>
          <w:sz w:val="28"/>
          <w:szCs w:val="28"/>
        </w:rPr>
        <w:t>подведомственных муниципальных учреждений</w:t>
      </w:r>
      <w:r w:rsidR="00AC5B4A" w:rsidRPr="00BC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4425" w:rsidRPr="00BC191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и проводит мониторинг </w:t>
      </w:r>
      <w:r w:rsidR="00AC5B4A" w:rsidRPr="00BC191A">
        <w:rPr>
          <w:rFonts w:ascii="Times New Roman" w:eastAsia="Times New Roman" w:hAnsi="Times New Roman" w:cs="Times New Roman"/>
          <w:sz w:val="28"/>
          <w:szCs w:val="28"/>
        </w:rPr>
        <w:t>выполнения муниципального задания</w:t>
      </w:r>
      <w:r w:rsidR="00576A4F"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A4F" w:rsidRPr="00BC191A" w:rsidRDefault="00576A4F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2.2.44.</w:t>
      </w:r>
      <w:r w:rsidR="00931479" w:rsidRPr="00BC191A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27328C" w:rsidRPr="00BC19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1479" w:rsidRPr="00BC191A">
        <w:rPr>
          <w:rFonts w:ascii="Times New Roman" w:eastAsia="Times New Roman" w:hAnsi="Times New Roman" w:cs="Times New Roman"/>
          <w:sz w:val="28"/>
          <w:szCs w:val="28"/>
        </w:rPr>
        <w:t xml:space="preserve">ет функции </w:t>
      </w:r>
      <w:r w:rsidR="00E32A50" w:rsidRPr="00BC191A">
        <w:rPr>
          <w:rFonts w:ascii="Times New Roman" w:eastAsia="Times New Roman" w:hAnsi="Times New Roman" w:cs="Times New Roman"/>
          <w:sz w:val="28"/>
          <w:szCs w:val="28"/>
        </w:rPr>
        <w:t>муниципального заказчика при осуществлении закупок товаров, работ, услуг для обеспечения муниципальных ну</w:t>
      </w:r>
      <w:proofErr w:type="gramStart"/>
      <w:r w:rsidR="00E32A50" w:rsidRPr="00BC191A">
        <w:rPr>
          <w:rFonts w:ascii="Times New Roman" w:eastAsia="Times New Roman" w:hAnsi="Times New Roman" w:cs="Times New Roman"/>
          <w:sz w:val="28"/>
          <w:szCs w:val="28"/>
        </w:rPr>
        <w:t>жд в сф</w:t>
      </w:r>
      <w:proofErr w:type="gramEnd"/>
      <w:r w:rsidR="00E32A50" w:rsidRPr="00BC191A">
        <w:rPr>
          <w:rFonts w:ascii="Times New Roman" w:eastAsia="Times New Roman" w:hAnsi="Times New Roman" w:cs="Times New Roman"/>
          <w:sz w:val="28"/>
          <w:szCs w:val="28"/>
        </w:rPr>
        <w:t xml:space="preserve">ере </w:t>
      </w:r>
      <w:r w:rsidR="00B007AA" w:rsidRPr="00BC191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32A50" w:rsidRPr="00BC191A">
        <w:rPr>
          <w:rFonts w:ascii="Times New Roman" w:eastAsia="Times New Roman" w:hAnsi="Times New Roman" w:cs="Times New Roman"/>
          <w:sz w:val="28"/>
          <w:szCs w:val="28"/>
        </w:rPr>
        <w:t xml:space="preserve"> Комитета.</w:t>
      </w:r>
    </w:p>
    <w:p w:rsidR="00F56E3A" w:rsidRPr="00BC191A" w:rsidRDefault="00E32A50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lastRenderedPageBreak/>
        <w:t>2.2.45.</w:t>
      </w:r>
      <w:r w:rsidR="00B007AA" w:rsidRPr="00BC191A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27328C" w:rsidRPr="00BC19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07AA" w:rsidRPr="00BC191A">
        <w:rPr>
          <w:rFonts w:ascii="Times New Roman" w:eastAsia="Times New Roman" w:hAnsi="Times New Roman" w:cs="Times New Roman"/>
          <w:sz w:val="28"/>
          <w:szCs w:val="28"/>
        </w:rPr>
        <w:t xml:space="preserve">ет формирование резерва управленческих кадров для замещения должностей руководителей подведомственных </w:t>
      </w:r>
      <w:r w:rsidR="00CC08E0" w:rsidRPr="00BC1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B007AA" w:rsidRPr="00BC191A">
        <w:rPr>
          <w:rFonts w:ascii="Times New Roman" w:eastAsia="Times New Roman" w:hAnsi="Times New Roman" w:cs="Times New Roman"/>
          <w:sz w:val="28"/>
          <w:szCs w:val="28"/>
        </w:rPr>
        <w:t>учреждений.</w:t>
      </w:r>
    </w:p>
    <w:p w:rsidR="009B7F05" w:rsidRPr="00BC191A" w:rsidRDefault="00F56E3A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2.2.46.Осуществляет работу по комплектованию, хранению, учету и использованию архивных документов</w:t>
      </w:r>
      <w:r w:rsidR="00733E3B" w:rsidRPr="00BC191A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бразовавшихся в процессе деятельности Комитета.</w:t>
      </w:r>
    </w:p>
    <w:p w:rsidR="00E32A50" w:rsidRPr="00BC191A" w:rsidRDefault="009B7F05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2.2.47.Осуществляет организационное обеспечение </w:t>
      </w: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работы подведомственных муниципальных учреждений</w:t>
      </w:r>
      <w:proofErr w:type="gramEnd"/>
      <w:r w:rsidR="003F3744"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7AA" w:rsidRPr="00BC19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5073" w:rsidRPr="00BC191A" w:rsidRDefault="00E7507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43DF0" w:rsidRPr="00BC19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.Подпункт 4.9.8 пункта 4.9 изложить в следующей редакции:</w:t>
      </w:r>
    </w:p>
    <w:p w:rsidR="00E75073" w:rsidRPr="00BC191A" w:rsidRDefault="00E7507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«4.9.8.Утверждает должностные инструкции, график отпусков работников Комитета и руководителей подведомственных муниципальных учреждений, бюджетную смету, Единый календарный план физкультурных мероприятий и спортивных мероприятий города</w:t>
      </w:r>
      <w:r w:rsidR="00CC08E0" w:rsidRPr="00BC191A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, Положения о проведении официальных физкультурных и спортивных мероприятий, отчет об использовании субсидии на иные цели, сведения об операциях с целевыми субсидиями, предоставленными подведомственному муниципальному учреждению на очередной финансовый год.».</w:t>
      </w:r>
      <w:proofErr w:type="gramEnd"/>
    </w:p>
    <w:p w:rsidR="00F56E3A" w:rsidRPr="00BC191A" w:rsidRDefault="00F56E3A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5073" w:rsidRPr="00BC19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3DF0" w:rsidRPr="00BC19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.Подпункт 4.9.11 пункта 4.9 изложить в следующей редакции:</w:t>
      </w:r>
    </w:p>
    <w:p w:rsidR="00F56E3A" w:rsidRPr="00BC191A" w:rsidRDefault="002452B8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9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6E3A" w:rsidRPr="00BC191A">
        <w:rPr>
          <w:rFonts w:ascii="Times New Roman" w:eastAsia="Times New Roman" w:hAnsi="Times New Roman" w:cs="Times New Roman"/>
          <w:sz w:val="28"/>
          <w:szCs w:val="28"/>
        </w:rPr>
        <w:t>4.9.11.Организует (осуществляет) прием граждан, своевременное и качественное рассмотрение обращений граждан и юридических лиц по вопросам</w:t>
      </w:r>
      <w:r w:rsidR="00C06C90" w:rsidRPr="00BC191A">
        <w:rPr>
          <w:rFonts w:ascii="Times New Roman" w:eastAsia="Times New Roman" w:hAnsi="Times New Roman" w:cs="Times New Roman"/>
          <w:sz w:val="28"/>
          <w:szCs w:val="28"/>
        </w:rPr>
        <w:t>, входящим в</w:t>
      </w:r>
      <w:r w:rsidR="00F56E3A" w:rsidRPr="00BC191A">
        <w:rPr>
          <w:rFonts w:ascii="Times New Roman" w:eastAsia="Times New Roman" w:hAnsi="Times New Roman" w:cs="Times New Roman"/>
          <w:sz w:val="28"/>
          <w:szCs w:val="28"/>
        </w:rPr>
        <w:t xml:space="preserve"> компетенци</w:t>
      </w:r>
      <w:r w:rsidR="00C06C90" w:rsidRPr="00BC191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56E3A" w:rsidRPr="00BC191A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="00C06C90" w:rsidRPr="00BC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6E3A" w:rsidRPr="00BC191A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заместителя главы города Нефтеюганска, координирующего деятельность Комитета, главы города Нефтеюганска, а также </w:t>
      </w:r>
      <w:r w:rsidR="00C06C90" w:rsidRPr="00BC191A">
        <w:rPr>
          <w:rFonts w:ascii="Times New Roman" w:eastAsia="Times New Roman" w:hAnsi="Times New Roman" w:cs="Times New Roman"/>
          <w:sz w:val="28"/>
          <w:szCs w:val="28"/>
        </w:rPr>
        <w:t xml:space="preserve">обращений, </w:t>
      </w:r>
      <w:r w:rsidR="00F56E3A" w:rsidRPr="00BC191A">
        <w:rPr>
          <w:rFonts w:ascii="Times New Roman" w:eastAsia="Times New Roman" w:hAnsi="Times New Roman" w:cs="Times New Roman"/>
          <w:sz w:val="28"/>
          <w:szCs w:val="28"/>
        </w:rPr>
        <w:t>поступивших напрямую в Комитет</w:t>
      </w:r>
      <w:r w:rsidR="009B7F05" w:rsidRPr="00BC191A">
        <w:rPr>
          <w:rFonts w:ascii="Times New Roman" w:eastAsia="Times New Roman" w:hAnsi="Times New Roman" w:cs="Times New Roman"/>
          <w:sz w:val="28"/>
          <w:szCs w:val="28"/>
        </w:rPr>
        <w:t>; н</w:t>
      </w:r>
      <w:r w:rsidR="00F56E3A" w:rsidRPr="00BC191A">
        <w:rPr>
          <w:rFonts w:ascii="Times New Roman" w:eastAsia="Times New Roman" w:hAnsi="Times New Roman" w:cs="Times New Roman"/>
          <w:sz w:val="28"/>
          <w:szCs w:val="28"/>
        </w:rPr>
        <w:t>есет ответственность за правильность и своевременность ответа и снятия с контроля порученных материалов и документов.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25958" w:rsidRPr="00BC191A" w:rsidRDefault="00282830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F508D" w:rsidRPr="00BC19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3DF0" w:rsidRPr="00BC19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>.Пункт 4.9 дополнить пунктом 4.9.19 следующего содержания:</w:t>
      </w:r>
    </w:p>
    <w:p w:rsidR="00525958" w:rsidRPr="00BC191A" w:rsidRDefault="00282830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>«4.9.19.Орга</w:t>
      </w:r>
      <w:r w:rsidR="002452B8" w:rsidRPr="00BC19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изует исполнение поручений и указаний Президента Российской Федерации, в </w:t>
      </w:r>
      <w:r w:rsidR="00AC5B4A" w:rsidRPr="00BC191A">
        <w:rPr>
          <w:rFonts w:ascii="Times New Roman" w:eastAsia="Times New Roman" w:hAnsi="Times New Roman" w:cs="Times New Roman"/>
          <w:sz w:val="28"/>
          <w:szCs w:val="28"/>
        </w:rPr>
        <w:t xml:space="preserve">том числе принимает меры по организации контроля за их исполнением в сфере </w:t>
      </w:r>
      <w:r w:rsidR="00C06C90" w:rsidRPr="00BC191A"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</w:t>
      </w:r>
      <w:r w:rsidR="00943DF0" w:rsidRPr="00BC191A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proofErr w:type="gramStart"/>
      <w:r w:rsidR="00943DF0" w:rsidRPr="00BC19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B4A" w:rsidRPr="00BC191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43DF0" w:rsidRPr="00BC191A" w:rsidRDefault="00943DF0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1A">
        <w:rPr>
          <w:rFonts w:ascii="Times New Roman" w:eastAsia="Times New Roman" w:hAnsi="Times New Roman" w:cs="Times New Roman"/>
          <w:sz w:val="28"/>
          <w:szCs w:val="28"/>
        </w:rPr>
        <w:t xml:space="preserve">1.14.Пункт 1 приложения к Положению о комитете физической культуры и спорта администрации города Нефтеюганска </w:t>
      </w:r>
      <w:r w:rsidR="00D519B7" w:rsidRPr="00BC191A">
        <w:rPr>
          <w:rFonts w:ascii="Times New Roman" w:eastAsia="Times New Roman" w:hAnsi="Times New Roman" w:cs="Times New Roman"/>
          <w:sz w:val="28"/>
          <w:szCs w:val="28"/>
        </w:rPr>
        <w:t>изложить согласно п</w:t>
      </w:r>
      <w:r w:rsidR="009802BB" w:rsidRPr="00BC191A">
        <w:rPr>
          <w:rFonts w:ascii="Times New Roman" w:eastAsia="Times New Roman" w:hAnsi="Times New Roman" w:cs="Times New Roman"/>
          <w:sz w:val="28"/>
          <w:szCs w:val="28"/>
        </w:rPr>
        <w:t>риложению к решению.</w:t>
      </w:r>
    </w:p>
    <w:p w:rsidR="00DA017E" w:rsidRPr="00BC191A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1A">
        <w:rPr>
          <w:rFonts w:ascii="Times New Roman" w:hAnsi="Times New Roman" w:cs="Times New Roman"/>
          <w:sz w:val="28"/>
          <w:szCs w:val="28"/>
        </w:rPr>
        <w:t>2.</w:t>
      </w:r>
      <w:r w:rsidR="006F6351">
        <w:rPr>
          <w:rFonts w:ascii="Times New Roman" w:hAnsi="Times New Roman" w:cs="Times New Roman"/>
          <w:sz w:val="28"/>
          <w:szCs w:val="28"/>
        </w:rPr>
        <w:t>Р</w:t>
      </w:r>
      <w:r w:rsidRPr="00BC191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6F635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C191A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024FF6" w:rsidRPr="00BC191A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1A">
        <w:rPr>
          <w:rFonts w:ascii="Times New Roman" w:hAnsi="Times New Roman" w:cs="Times New Roman"/>
          <w:sz w:val="28"/>
          <w:szCs w:val="28"/>
        </w:rPr>
        <w:t>3.</w:t>
      </w:r>
      <w:r w:rsidR="003E2A37" w:rsidRPr="00BC191A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5246D5" w:rsidRDefault="005246D5" w:rsidP="00D61248">
      <w:pPr>
        <w:pStyle w:val="21"/>
        <w:ind w:right="283" w:firstLine="567"/>
        <w:rPr>
          <w:szCs w:val="28"/>
        </w:rPr>
      </w:pPr>
    </w:p>
    <w:p w:rsidR="00992793" w:rsidRDefault="00992793" w:rsidP="00D61248">
      <w:pPr>
        <w:pStyle w:val="21"/>
        <w:ind w:right="283" w:firstLine="567"/>
        <w:rPr>
          <w:szCs w:val="28"/>
        </w:rPr>
      </w:pPr>
    </w:p>
    <w:p w:rsidR="00024FF6" w:rsidRPr="002D543A" w:rsidRDefault="00992793" w:rsidP="00D6124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E85BAD" w:rsidRPr="002D543A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  <w:r w:rsidR="0002694F"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Р.Ф.Галиев</w:t>
      </w:r>
      <w:proofErr w:type="spellEnd"/>
    </w:p>
    <w:p w:rsidR="00BA44CB" w:rsidRDefault="00BA44CB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44CB" w:rsidRDefault="00BA44CB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AD3" w:rsidRPr="002D543A" w:rsidRDefault="005246D5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895AD3" w:rsidRPr="002D543A">
        <w:rPr>
          <w:rFonts w:ascii="Times New Roman" w:hAnsi="Times New Roman" w:cs="Times New Roman"/>
          <w:sz w:val="28"/>
          <w:szCs w:val="28"/>
        </w:rPr>
        <w:t xml:space="preserve"> 20</w:t>
      </w:r>
      <w:r w:rsidR="00874138">
        <w:rPr>
          <w:rFonts w:ascii="Times New Roman" w:hAnsi="Times New Roman" w:cs="Times New Roman"/>
          <w:sz w:val="28"/>
          <w:szCs w:val="28"/>
        </w:rPr>
        <w:t>2</w:t>
      </w:r>
      <w:r w:rsidR="002452B8">
        <w:rPr>
          <w:rFonts w:ascii="Times New Roman" w:hAnsi="Times New Roman" w:cs="Times New Roman"/>
          <w:sz w:val="28"/>
          <w:szCs w:val="28"/>
        </w:rPr>
        <w:t>1</w:t>
      </w:r>
      <w:r w:rsidR="00895AD3" w:rsidRPr="002D54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7C8B" w:rsidRPr="00F565CF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>№</w:t>
      </w:r>
      <w:r w:rsidR="0002694F">
        <w:rPr>
          <w:rFonts w:ascii="Times New Roman" w:hAnsi="Times New Roman" w:cs="Times New Roman"/>
          <w:sz w:val="28"/>
          <w:szCs w:val="28"/>
        </w:rPr>
        <w:t xml:space="preserve"> </w:t>
      </w:r>
      <w:r w:rsidR="005246D5">
        <w:rPr>
          <w:rFonts w:ascii="Times New Roman" w:hAnsi="Times New Roman" w:cs="Times New Roman"/>
          <w:sz w:val="28"/>
          <w:szCs w:val="28"/>
        </w:rPr>
        <w:t>942</w:t>
      </w:r>
      <w:r w:rsidR="00E85BAD" w:rsidRPr="002D543A">
        <w:rPr>
          <w:rFonts w:ascii="Times New Roman" w:hAnsi="Times New Roman" w:cs="Times New Roman"/>
          <w:sz w:val="28"/>
          <w:szCs w:val="28"/>
        </w:rPr>
        <w:t>-</w:t>
      </w:r>
      <w:r w:rsidR="00E85BAD" w:rsidRPr="002D543A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9802BB" w:rsidRPr="009802BB" w:rsidRDefault="009802BB" w:rsidP="005246D5">
      <w:pPr>
        <w:keepNext/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9802BB" w:rsidRDefault="009802BB" w:rsidP="005246D5">
      <w:pPr>
        <w:keepNext/>
        <w:spacing w:after="0" w:line="240" w:lineRule="auto"/>
        <w:ind w:left="4956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решению Думы города</w:t>
      </w:r>
    </w:p>
    <w:p w:rsidR="009802BB" w:rsidRPr="005246D5" w:rsidRDefault="009802BB" w:rsidP="005246D5">
      <w:pPr>
        <w:keepNext/>
        <w:spacing w:after="0" w:line="240" w:lineRule="auto"/>
        <w:ind w:left="4956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</w:t>
      </w:r>
      <w:r w:rsidR="005246D5">
        <w:rPr>
          <w:rFonts w:ascii="Times New Roman" w:eastAsia="Times New Roman" w:hAnsi="Times New Roman" w:cs="Times New Roman"/>
          <w:bCs/>
          <w:iCs/>
          <w:sz w:val="28"/>
          <w:szCs w:val="28"/>
        </w:rPr>
        <w:t>28.04.2021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</w:t>
      </w:r>
      <w:r w:rsidR="005246D5">
        <w:rPr>
          <w:rFonts w:ascii="Times New Roman" w:eastAsia="Times New Roman" w:hAnsi="Times New Roman" w:cs="Times New Roman"/>
          <w:bCs/>
          <w:iCs/>
          <w:sz w:val="28"/>
          <w:szCs w:val="28"/>
        </w:rPr>
        <w:t>942-</w:t>
      </w:r>
      <w:r w:rsidR="005246D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VI</w:t>
      </w:r>
    </w:p>
    <w:p w:rsidR="009802BB" w:rsidRDefault="009802BB" w:rsidP="00980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6393" w:rsidRPr="009802BB" w:rsidRDefault="00C76393" w:rsidP="00980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02BB" w:rsidRPr="009802BB" w:rsidRDefault="009802BB" w:rsidP="009802B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1.Образец продольного общего бланка Комитета:</w:t>
      </w:r>
    </w:p>
    <w:p w:rsidR="009802BB" w:rsidRPr="009802BB" w:rsidRDefault="009802BB" w:rsidP="00980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8" name="Рисунок 18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2BB" w:rsidRPr="009802BB" w:rsidRDefault="009802BB" w:rsidP="00980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02BB" w:rsidRPr="009802BB" w:rsidRDefault="009802BB" w:rsidP="00980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Нефтеюганска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>КОМИТЕТ ФИЗИЧЕСКОЙ КУЛЬТУРЫ И СПОРТА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ДОКУМЕНТА 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sz w:val="28"/>
          <w:szCs w:val="28"/>
        </w:rPr>
        <w:t>(решение, заключение, п</w:t>
      </w:r>
      <w:r>
        <w:rPr>
          <w:rFonts w:ascii="Times New Roman" w:eastAsia="Times New Roman" w:hAnsi="Times New Roman" w:cs="Times New Roman"/>
          <w:sz w:val="28"/>
          <w:szCs w:val="28"/>
        </w:rPr>
        <w:t>оручение</w:t>
      </w:r>
      <w:r w:rsidRPr="009802BB"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2BB" w:rsidRPr="009802BB" w:rsidRDefault="009802BB" w:rsidP="00980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                             № ________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9802BB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9802BB">
        <w:rPr>
          <w:rFonts w:ascii="Times New Roman" w:eastAsia="Times New Roman" w:hAnsi="Times New Roman" w:cs="Times New Roman"/>
          <w:color w:val="000000"/>
          <w:sz w:val="28"/>
          <w:szCs w:val="28"/>
        </w:rPr>
        <w:t>ефтеюганск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9802BB" w:rsidRPr="009802BB" w:rsidRDefault="009802BB" w:rsidP="00980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(заголовок, обозначающий предмет регулирования)</w:t>
      </w:r>
    </w:p>
    <w:p w:rsidR="009802BB" w:rsidRPr="009802BB" w:rsidRDefault="009802BB" w:rsidP="00980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02BB" w:rsidRPr="009802BB" w:rsidRDefault="009802BB" w:rsidP="0098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комитета</w:t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Подпись</w:t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Расшифровка</w:t>
      </w:r>
    </w:p>
    <w:p w:rsidR="009802BB" w:rsidRDefault="009802BB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02BB" w:rsidRPr="002D543A" w:rsidRDefault="009802BB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802BB" w:rsidRPr="002D543A" w:rsidSect="00BC191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A" w:rsidRDefault="00BC191A" w:rsidP="00BC191A">
      <w:pPr>
        <w:spacing w:after="0" w:line="240" w:lineRule="auto"/>
      </w:pPr>
      <w:r>
        <w:separator/>
      </w:r>
    </w:p>
  </w:endnote>
  <w:endnote w:type="continuationSeparator" w:id="1">
    <w:p w:rsidR="00BC191A" w:rsidRDefault="00BC191A" w:rsidP="00BC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A" w:rsidRDefault="00BC191A" w:rsidP="00BC191A">
      <w:pPr>
        <w:spacing w:after="0" w:line="240" w:lineRule="auto"/>
      </w:pPr>
      <w:r>
        <w:separator/>
      </w:r>
    </w:p>
  </w:footnote>
  <w:footnote w:type="continuationSeparator" w:id="1">
    <w:p w:rsidR="00BC191A" w:rsidRDefault="00BC191A" w:rsidP="00BC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445579"/>
      <w:docPartObj>
        <w:docPartGallery w:val="Page Numbers (Top of Page)"/>
        <w:docPartUnique/>
      </w:docPartObj>
    </w:sdtPr>
    <w:sdtContent>
      <w:p w:rsidR="00BC191A" w:rsidRDefault="00903D7B">
        <w:pPr>
          <w:pStyle w:val="a6"/>
          <w:jc w:val="center"/>
        </w:pPr>
        <w:r>
          <w:fldChar w:fldCharType="begin"/>
        </w:r>
        <w:r w:rsidR="00BC191A">
          <w:instrText>PAGE   \* MERGEFORMAT</w:instrText>
        </w:r>
        <w:r>
          <w:fldChar w:fldCharType="separate"/>
        </w:r>
        <w:r w:rsidR="006F6351">
          <w:rPr>
            <w:noProof/>
          </w:rPr>
          <w:t>4</w:t>
        </w:r>
        <w:r>
          <w:fldChar w:fldCharType="end"/>
        </w:r>
      </w:p>
    </w:sdtContent>
  </w:sdt>
  <w:p w:rsidR="00BC191A" w:rsidRDefault="00BC19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FF6"/>
    <w:rsid w:val="00024FF6"/>
    <w:rsid w:val="0002694F"/>
    <w:rsid w:val="0003696D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E2A37"/>
    <w:rsid w:val="003E6435"/>
    <w:rsid w:val="003F3744"/>
    <w:rsid w:val="004316DA"/>
    <w:rsid w:val="004578F1"/>
    <w:rsid w:val="004C0B44"/>
    <w:rsid w:val="004C4D00"/>
    <w:rsid w:val="004F2D54"/>
    <w:rsid w:val="004F5D99"/>
    <w:rsid w:val="005246D5"/>
    <w:rsid w:val="00525958"/>
    <w:rsid w:val="00533740"/>
    <w:rsid w:val="005456C5"/>
    <w:rsid w:val="0057205C"/>
    <w:rsid w:val="00576A4F"/>
    <w:rsid w:val="005C041D"/>
    <w:rsid w:val="005C1DFE"/>
    <w:rsid w:val="005C5BBF"/>
    <w:rsid w:val="005C6F07"/>
    <w:rsid w:val="005C74F1"/>
    <w:rsid w:val="006169D2"/>
    <w:rsid w:val="00647605"/>
    <w:rsid w:val="00667E8C"/>
    <w:rsid w:val="006A0121"/>
    <w:rsid w:val="006B0D3E"/>
    <w:rsid w:val="006C1165"/>
    <w:rsid w:val="006C1905"/>
    <w:rsid w:val="006C4425"/>
    <w:rsid w:val="006D4103"/>
    <w:rsid w:val="006F4166"/>
    <w:rsid w:val="006F508D"/>
    <w:rsid w:val="006F6351"/>
    <w:rsid w:val="00703DE6"/>
    <w:rsid w:val="00704E9E"/>
    <w:rsid w:val="00705014"/>
    <w:rsid w:val="00706ADC"/>
    <w:rsid w:val="00733E3B"/>
    <w:rsid w:val="00754619"/>
    <w:rsid w:val="007641B4"/>
    <w:rsid w:val="0076676C"/>
    <w:rsid w:val="007A5F04"/>
    <w:rsid w:val="007B6BFA"/>
    <w:rsid w:val="007C343F"/>
    <w:rsid w:val="007D64A1"/>
    <w:rsid w:val="007E6340"/>
    <w:rsid w:val="00803942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03D7B"/>
    <w:rsid w:val="00931479"/>
    <w:rsid w:val="00943DF0"/>
    <w:rsid w:val="009733BA"/>
    <w:rsid w:val="0097375C"/>
    <w:rsid w:val="009802BB"/>
    <w:rsid w:val="00992793"/>
    <w:rsid w:val="00996BC5"/>
    <w:rsid w:val="009A74BA"/>
    <w:rsid w:val="009B7F05"/>
    <w:rsid w:val="009C722D"/>
    <w:rsid w:val="009D0A77"/>
    <w:rsid w:val="009F14B1"/>
    <w:rsid w:val="009F63EF"/>
    <w:rsid w:val="00A11832"/>
    <w:rsid w:val="00A12807"/>
    <w:rsid w:val="00A339D2"/>
    <w:rsid w:val="00A46B1C"/>
    <w:rsid w:val="00A53E0A"/>
    <w:rsid w:val="00A65C1E"/>
    <w:rsid w:val="00A81260"/>
    <w:rsid w:val="00AB57FC"/>
    <w:rsid w:val="00AC5B4A"/>
    <w:rsid w:val="00AE229E"/>
    <w:rsid w:val="00B007AA"/>
    <w:rsid w:val="00B12548"/>
    <w:rsid w:val="00B37620"/>
    <w:rsid w:val="00B7529F"/>
    <w:rsid w:val="00B80FDF"/>
    <w:rsid w:val="00B811C2"/>
    <w:rsid w:val="00BA44CB"/>
    <w:rsid w:val="00BC191A"/>
    <w:rsid w:val="00C06C90"/>
    <w:rsid w:val="00C242C6"/>
    <w:rsid w:val="00C45FFE"/>
    <w:rsid w:val="00C46F1C"/>
    <w:rsid w:val="00C50F4A"/>
    <w:rsid w:val="00C64DE7"/>
    <w:rsid w:val="00C76393"/>
    <w:rsid w:val="00C77399"/>
    <w:rsid w:val="00C77628"/>
    <w:rsid w:val="00CA00F7"/>
    <w:rsid w:val="00CB0A5D"/>
    <w:rsid w:val="00CC08E0"/>
    <w:rsid w:val="00CE5112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92242"/>
    <w:rsid w:val="00D93FB7"/>
    <w:rsid w:val="00DA017E"/>
    <w:rsid w:val="00DD6559"/>
    <w:rsid w:val="00DE63B1"/>
    <w:rsid w:val="00DF25B0"/>
    <w:rsid w:val="00E32A50"/>
    <w:rsid w:val="00E34808"/>
    <w:rsid w:val="00E361EC"/>
    <w:rsid w:val="00E6605A"/>
    <w:rsid w:val="00E6696A"/>
    <w:rsid w:val="00E75073"/>
    <w:rsid w:val="00E834BA"/>
    <w:rsid w:val="00E85BAD"/>
    <w:rsid w:val="00E90B80"/>
    <w:rsid w:val="00EA1634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7641"/>
    <w:rsid w:val="00F565CF"/>
    <w:rsid w:val="00F56E3A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C1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91A"/>
  </w:style>
  <w:style w:type="paragraph" w:styleId="a8">
    <w:name w:val="footer"/>
    <w:basedOn w:val="a"/>
    <w:link w:val="a9"/>
    <w:uiPriority w:val="99"/>
    <w:unhideWhenUsed/>
    <w:rsid w:val="00BC1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3983-C8F7-472F-8905-377D89F3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67</cp:revision>
  <cp:lastPrinted>2021-03-17T11:25:00Z</cp:lastPrinted>
  <dcterms:created xsi:type="dcterms:W3CDTF">2019-02-15T03:40:00Z</dcterms:created>
  <dcterms:modified xsi:type="dcterms:W3CDTF">2021-04-28T11:46:00Z</dcterms:modified>
</cp:coreProperties>
</file>