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31" w:rsidRPr="007F0A45" w:rsidRDefault="00AB21AC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7F0A45">
        <w:rPr>
          <w:i/>
          <w:spacing w:val="2"/>
          <w:sz w:val="28"/>
          <w:szCs w:val="28"/>
        </w:rPr>
        <w:t>Приложение</w:t>
      </w:r>
      <w:r w:rsidR="00BD7031" w:rsidRPr="007F0A45">
        <w:rPr>
          <w:i/>
          <w:spacing w:val="2"/>
          <w:sz w:val="28"/>
          <w:szCs w:val="28"/>
        </w:rPr>
        <w:t xml:space="preserve"> к заключению</w:t>
      </w:r>
    </w:p>
    <w:p w:rsidR="00BD7031" w:rsidRPr="007F0A45" w:rsidRDefault="00BD7031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7F0A45">
        <w:rPr>
          <w:i/>
          <w:spacing w:val="2"/>
          <w:sz w:val="28"/>
          <w:szCs w:val="28"/>
        </w:rPr>
        <w:t>о результатах публичных слушаний</w:t>
      </w:r>
    </w:p>
    <w:p w:rsidR="00BD7031" w:rsidRPr="007F0A45" w:rsidRDefault="00BD7031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7F0A45">
        <w:rPr>
          <w:i/>
          <w:spacing w:val="2"/>
          <w:sz w:val="28"/>
          <w:szCs w:val="28"/>
        </w:rPr>
        <w:t xml:space="preserve">(общественных обсуждений)    </w:t>
      </w:r>
    </w:p>
    <w:p w:rsidR="00BD7031" w:rsidRPr="007F0A45" w:rsidRDefault="00BD7031" w:rsidP="00BD7031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7F0A45">
        <w:rPr>
          <w:i/>
          <w:spacing w:val="2"/>
          <w:sz w:val="28"/>
          <w:szCs w:val="28"/>
        </w:rPr>
        <w:t xml:space="preserve">от </w:t>
      </w:r>
      <w:r w:rsidR="00481CAE" w:rsidRPr="007F0A45">
        <w:rPr>
          <w:i/>
          <w:spacing w:val="2"/>
          <w:sz w:val="28"/>
          <w:szCs w:val="28"/>
        </w:rPr>
        <w:t>30.06</w:t>
      </w:r>
      <w:r w:rsidR="00AB21AC" w:rsidRPr="007F0A45">
        <w:rPr>
          <w:i/>
          <w:spacing w:val="2"/>
          <w:sz w:val="28"/>
          <w:szCs w:val="28"/>
        </w:rPr>
        <w:t>.2021</w:t>
      </w:r>
      <w:r w:rsidRPr="007F0A45">
        <w:rPr>
          <w:i/>
          <w:spacing w:val="2"/>
          <w:sz w:val="28"/>
          <w:szCs w:val="28"/>
        </w:rPr>
        <w:t xml:space="preserve"> №11</w:t>
      </w:r>
      <w:r w:rsidR="00481CAE" w:rsidRPr="007F0A45">
        <w:rPr>
          <w:i/>
          <w:spacing w:val="2"/>
          <w:sz w:val="28"/>
          <w:szCs w:val="28"/>
        </w:rPr>
        <w:t>8</w:t>
      </w:r>
    </w:p>
    <w:p w:rsidR="00BD7031" w:rsidRPr="007F0A45" w:rsidRDefault="00BD7031" w:rsidP="00BD7031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:rsidR="00BD7031" w:rsidRPr="007F0A45" w:rsidRDefault="00BD7031" w:rsidP="00BD7031">
      <w:pPr>
        <w:tabs>
          <w:tab w:val="left" w:pos="5670"/>
        </w:tabs>
        <w:jc w:val="center"/>
        <w:rPr>
          <w:spacing w:val="2"/>
        </w:rPr>
      </w:pPr>
      <w:r w:rsidRPr="007F0A45">
        <w:rPr>
          <w:spacing w:val="2"/>
        </w:rPr>
        <w:t xml:space="preserve">Предложения и замечания участников публичных слушаний, </w:t>
      </w:r>
    </w:p>
    <w:p w:rsidR="00BD7031" w:rsidRPr="007F0A45" w:rsidRDefault="00BD7031" w:rsidP="00BD7031">
      <w:pPr>
        <w:tabs>
          <w:tab w:val="left" w:pos="5670"/>
        </w:tabs>
        <w:jc w:val="center"/>
        <w:rPr>
          <w:spacing w:val="2"/>
        </w:rPr>
      </w:pPr>
      <w:r w:rsidRPr="007F0A45">
        <w:rPr>
          <w:spacing w:val="2"/>
        </w:rPr>
        <w:t xml:space="preserve">поступившие </w:t>
      </w:r>
      <w:r w:rsidRPr="007F0A45">
        <w:rPr>
          <w:i/>
          <w:spacing w:val="2"/>
          <w:u w:val="single"/>
        </w:rPr>
        <w:t xml:space="preserve">в ходе заседания публичных слушаний </w:t>
      </w:r>
      <w:r w:rsidR="00481CAE" w:rsidRPr="007F0A45">
        <w:rPr>
          <w:i/>
          <w:spacing w:val="2"/>
          <w:u w:val="single"/>
        </w:rPr>
        <w:t>30.06</w:t>
      </w:r>
      <w:r w:rsidR="00AB21AC" w:rsidRPr="007F0A45">
        <w:rPr>
          <w:i/>
          <w:spacing w:val="2"/>
          <w:u w:val="single"/>
        </w:rPr>
        <w:t>.2021</w:t>
      </w:r>
      <w:r w:rsidRPr="007F0A45">
        <w:rPr>
          <w:i/>
          <w:spacing w:val="2"/>
        </w:rPr>
        <w:t xml:space="preserve"> </w:t>
      </w:r>
    </w:p>
    <w:p w:rsidR="00AB21AC" w:rsidRPr="007F0A45" w:rsidRDefault="00481CAE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u w:val="single"/>
        </w:rPr>
      </w:pPr>
      <w:r w:rsidRPr="007F0A45">
        <w:rPr>
          <w:rFonts w:ascii="Times New Roman" w:hAnsi="Times New Roman" w:cs="Times New Roman"/>
          <w:spacing w:val="2"/>
          <w:sz w:val="24"/>
          <w:szCs w:val="24"/>
          <w:u w:val="single"/>
        </w:rPr>
        <w:t>по проекту внесения изменений в проект планировки и проект межевания территории в районе СУ-62 города Нефтеюганска</w:t>
      </w:r>
    </w:p>
    <w:p w:rsidR="00B7739B" w:rsidRPr="007F0A45" w:rsidRDefault="00B7739B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u w:val="single"/>
        </w:rPr>
      </w:pPr>
    </w:p>
    <w:tbl>
      <w:tblPr>
        <w:tblpPr w:leftFromText="180" w:rightFromText="180" w:bottomFromText="16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2067"/>
        <w:gridCol w:w="5039"/>
        <w:gridCol w:w="6730"/>
      </w:tblGrid>
      <w:tr w:rsidR="00BD7031" w:rsidRPr="007F0A45" w:rsidTr="00AC146A">
        <w:trPr>
          <w:trHeight w:val="14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7F0A45">
              <w:rPr>
                <w:rFonts w:eastAsia="Calibri"/>
                <w:bCs/>
                <w:i/>
                <w:lang w:eastAsia="en-US"/>
              </w:rPr>
              <w:t xml:space="preserve">№ </w:t>
            </w:r>
            <w:proofErr w:type="spellStart"/>
            <w:r w:rsidRPr="007F0A45">
              <w:rPr>
                <w:rFonts w:eastAsia="Calibri"/>
                <w:bCs/>
                <w:i/>
                <w:lang w:eastAsia="en-US"/>
              </w:rPr>
              <w:t>п</w:t>
            </w:r>
            <w:proofErr w:type="gramStart"/>
            <w:r w:rsidRPr="007F0A45">
              <w:rPr>
                <w:rFonts w:eastAsia="Calibri"/>
                <w:bCs/>
                <w:i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7F0A45">
              <w:rPr>
                <w:rFonts w:eastAsia="Calibri"/>
                <w:bCs/>
                <w:i/>
                <w:lang w:eastAsia="en-US"/>
              </w:rPr>
              <w:t xml:space="preserve">Номера карточек участников публичных слушаний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7F0A45">
              <w:rPr>
                <w:rFonts w:eastAsia="Calibri"/>
                <w:bCs/>
                <w:i/>
                <w:lang w:eastAsia="en-US"/>
              </w:rPr>
              <w:t>Предложения и замечания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7F0A45">
              <w:rPr>
                <w:rFonts w:eastAsia="Calibri"/>
                <w:bCs/>
                <w:i/>
                <w:lang w:eastAsia="en-US"/>
              </w:rPr>
              <w:t>Ответ</w:t>
            </w:r>
          </w:p>
          <w:p w:rsidR="00BD7031" w:rsidRPr="007F0A45" w:rsidRDefault="00BD7031" w:rsidP="0032483B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 w:rsidRPr="007F0A45">
              <w:rPr>
                <w:rFonts w:eastAsia="Calibri"/>
                <w:bCs/>
                <w:i/>
                <w:lang w:eastAsia="en-US"/>
              </w:rPr>
              <w:t>ООО «</w:t>
            </w:r>
            <w:r w:rsidR="0032483B" w:rsidRPr="007F0A45">
              <w:rPr>
                <w:rFonts w:eastAsia="Calibri"/>
                <w:bCs/>
                <w:i/>
                <w:lang w:eastAsia="en-US"/>
              </w:rPr>
              <w:t>Архивариус</w:t>
            </w:r>
            <w:r w:rsidRPr="007F0A45">
              <w:rPr>
                <w:rFonts w:eastAsia="Calibri"/>
                <w:bCs/>
                <w:i/>
                <w:lang w:eastAsia="en-US"/>
              </w:rPr>
              <w:t>»</w:t>
            </w:r>
          </w:p>
        </w:tc>
      </w:tr>
      <w:tr w:rsidR="00BD7031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 w:rsidRPr="007F0A4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 w:rsidRPr="007F0A45">
              <w:rPr>
                <w:b/>
                <w:i/>
                <w:lang w:eastAsia="en-US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 w:rsidRPr="007F0A45"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Pr="007F0A45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 w:rsidRPr="007F0A45">
              <w:rPr>
                <w:rFonts w:eastAsia="Calibri"/>
                <w:b/>
                <w:bCs/>
                <w:i/>
                <w:lang w:eastAsia="en-US"/>
              </w:rPr>
              <w:t>4</w:t>
            </w:r>
          </w:p>
        </w:tc>
      </w:tr>
      <w:tr w:rsidR="0013268F" w:rsidRPr="007F0A45" w:rsidTr="0005517D">
        <w:trPr>
          <w:trHeight w:val="25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7F0A45" w:rsidRDefault="0013268F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13268F" w:rsidRPr="007F0A45" w:rsidRDefault="00126D4C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 w:rsidRPr="007F0A45">
              <w:rPr>
                <w:rFonts w:eastAsia="Calibri"/>
                <w:bCs/>
                <w:lang w:eastAsia="en-US"/>
              </w:rPr>
              <w:t>1</w:t>
            </w:r>
          </w:p>
          <w:p w:rsidR="0013268F" w:rsidRPr="007F0A45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7F0A45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7F0A45" w:rsidRDefault="00D3516F" w:rsidP="00BE758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F0A4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Предусмотреть проектом строительства котельной учитывая все нагрузки СУ-62 (МКД, </w:t>
            </w:r>
            <w:proofErr w:type="spellStart"/>
            <w:r w:rsidRPr="007F0A4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соц</w:t>
            </w:r>
            <w:proofErr w:type="gramStart"/>
            <w:r w:rsidRPr="007F0A4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.к</w:t>
            </w:r>
            <w:proofErr w:type="gramEnd"/>
            <w:r w:rsidRPr="007F0A4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ультбыт</w:t>
            </w:r>
            <w:proofErr w:type="spellEnd"/>
            <w:r w:rsidRPr="007F0A4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DE0458" w:rsidRPr="007F0A45" w:rsidRDefault="0005517D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Строительство котельной проектом не </w:t>
            </w:r>
            <w:r w:rsidR="00DE0458" w:rsidRPr="007F0A45">
              <w:rPr>
                <w:sz w:val="22"/>
                <w:szCs w:val="22"/>
                <w:lang w:eastAsia="en-US"/>
              </w:rPr>
              <w:t>предусматривается по следующим причинам:</w:t>
            </w:r>
          </w:p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-</w:t>
            </w:r>
            <w:r w:rsidR="0005517D" w:rsidRPr="007F0A45">
              <w:rPr>
                <w:sz w:val="22"/>
                <w:szCs w:val="22"/>
                <w:lang w:eastAsia="en-US"/>
              </w:rPr>
              <w:t xml:space="preserve"> </w:t>
            </w:r>
            <w:r w:rsidRPr="007F0A45">
              <w:rPr>
                <w:sz w:val="22"/>
                <w:szCs w:val="22"/>
                <w:lang w:eastAsia="en-US"/>
              </w:rPr>
              <w:t>в генеральном плане размещение котельной не предусмотрено;</w:t>
            </w:r>
          </w:p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- в схеме теплоснабжения </w:t>
            </w:r>
            <w:proofErr w:type="gramStart"/>
            <w:r w:rsidRPr="007F0A45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F0A45">
              <w:rPr>
                <w:sz w:val="22"/>
                <w:szCs w:val="22"/>
                <w:lang w:eastAsia="en-US"/>
              </w:rPr>
              <w:t>.</w:t>
            </w:r>
            <w:r w:rsidR="00C36B33" w:rsidRPr="007F0A45">
              <w:rPr>
                <w:sz w:val="22"/>
                <w:szCs w:val="22"/>
                <w:lang w:eastAsia="en-US"/>
              </w:rPr>
              <w:t xml:space="preserve"> </w:t>
            </w:r>
            <w:r w:rsidRPr="007F0A45">
              <w:rPr>
                <w:sz w:val="22"/>
                <w:szCs w:val="22"/>
                <w:lang w:eastAsia="en-US"/>
              </w:rPr>
              <w:t>Нефтеюганска размещение котельной не предусмотрено;</w:t>
            </w:r>
          </w:p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- проект планировки без котельной согласован с теплоснабжающей организацией;</w:t>
            </w:r>
          </w:p>
          <w:p w:rsidR="00ED5076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- техническим заданием заказчика размещение котельной не предусмотрено.  Проектом планировки предусмотрено подключение централизованным теплоснабжением объектов общественно-делового назначения от ранее запроектированной системы теплоснабжения. Теплоснабжение индивидуальной и многоквартирной жилой застройки будет осуществляться от индивидуальных источников</w:t>
            </w:r>
            <w:r w:rsidR="0032614A" w:rsidRPr="007F0A45">
              <w:rPr>
                <w:sz w:val="22"/>
                <w:szCs w:val="22"/>
                <w:lang w:eastAsia="en-US"/>
              </w:rPr>
              <w:t xml:space="preserve"> (встроенно-пристроенных или </w:t>
            </w:r>
            <w:proofErr w:type="spellStart"/>
            <w:r w:rsidR="0032614A" w:rsidRPr="007F0A45">
              <w:rPr>
                <w:sz w:val="22"/>
                <w:szCs w:val="22"/>
                <w:lang w:eastAsia="en-US"/>
              </w:rPr>
              <w:t>крышных</w:t>
            </w:r>
            <w:proofErr w:type="spellEnd"/>
            <w:r w:rsidR="0032614A" w:rsidRPr="007F0A45">
              <w:rPr>
                <w:sz w:val="22"/>
                <w:szCs w:val="22"/>
                <w:lang w:eastAsia="en-US"/>
              </w:rPr>
              <w:t xml:space="preserve"> котельных)</w:t>
            </w:r>
            <w:r w:rsidRPr="007F0A45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13268F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7F0A45" w:rsidRDefault="00126D4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7F0A45" w:rsidRDefault="00D5679B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9" w:rsidRPr="007F0A45" w:rsidRDefault="00D3516F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По способу образования земельных участков уточнить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устранено.</w:t>
            </w:r>
          </w:p>
          <w:p w:rsidR="00C36B33" w:rsidRPr="007F0A45" w:rsidRDefault="00683DA7" w:rsidP="00C36B33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Способы образования земельных участков в проекте планировки уточнены.</w:t>
            </w:r>
          </w:p>
        </w:tc>
      </w:tr>
      <w:tr w:rsidR="0013268F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7F0A45" w:rsidRDefault="00126D4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7F0A45" w:rsidRDefault="00C4606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3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9" w:rsidRPr="007F0A45" w:rsidRDefault="008D4787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Необходимо уточнить последовательность перераспределяемых (образуемых) участков – например, присвоить условные номера по порядку их формирования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устранено.</w:t>
            </w:r>
          </w:p>
          <w:p w:rsidR="00B7739B" w:rsidRPr="007F0A45" w:rsidRDefault="0005517D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Последовательность перераспределяемых (образуемых) участков уточнена: условные номера присвоены земельным участкам по порядку их формирования.</w:t>
            </w:r>
          </w:p>
        </w:tc>
      </w:tr>
      <w:tr w:rsidR="00D5679B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B" w:rsidRPr="007F0A45" w:rsidRDefault="00126D4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lastRenderedPageBreak/>
              <w:t>4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B" w:rsidRPr="007F0A45" w:rsidRDefault="00C4606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5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B" w:rsidRPr="007F0A45" w:rsidRDefault="00C4606C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Рассмотреть вопрос об отдельной котельной в </w:t>
            </w:r>
            <w:proofErr w:type="spellStart"/>
            <w:r w:rsidRPr="007F0A45">
              <w:rPr>
                <w:sz w:val="22"/>
                <w:szCs w:val="22"/>
                <w:lang w:eastAsia="en-US"/>
              </w:rPr>
              <w:t>мкр</w:t>
            </w:r>
            <w:proofErr w:type="spellEnd"/>
            <w:r w:rsidRPr="007F0A45">
              <w:rPr>
                <w:sz w:val="22"/>
                <w:szCs w:val="22"/>
                <w:lang w:eastAsia="en-US"/>
              </w:rPr>
              <w:t>. СУ-62, для централизованного отопления</w:t>
            </w:r>
          </w:p>
          <w:p w:rsidR="002C5BB9" w:rsidRPr="007F0A45" w:rsidRDefault="002C5BB9" w:rsidP="00BE7582">
            <w:pPr>
              <w:jc w:val="both"/>
              <w:rPr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58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B7739B" w:rsidRPr="007F0A45" w:rsidRDefault="00DE0458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Вопрос рассмотрен, </w:t>
            </w:r>
            <w:proofErr w:type="gramStart"/>
            <w:r w:rsidRPr="007F0A45">
              <w:rPr>
                <w:sz w:val="22"/>
                <w:szCs w:val="22"/>
                <w:lang w:eastAsia="en-US"/>
              </w:rPr>
              <w:t>см</w:t>
            </w:r>
            <w:proofErr w:type="gramEnd"/>
            <w:r w:rsidRPr="007F0A45">
              <w:rPr>
                <w:sz w:val="22"/>
                <w:szCs w:val="22"/>
                <w:lang w:eastAsia="en-US"/>
              </w:rPr>
              <w:t>. ответ в п.1.</w:t>
            </w:r>
          </w:p>
        </w:tc>
      </w:tr>
      <w:tr w:rsidR="00830B34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4" w:rsidRPr="007F0A45" w:rsidRDefault="00126D4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4" w:rsidRPr="007F0A45" w:rsidRDefault="00C4606C" w:rsidP="0013268F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6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06C" w:rsidRPr="007F0A45" w:rsidRDefault="00C4606C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1.Проработать детально с ЮТТС вопрос.</w:t>
            </w:r>
          </w:p>
          <w:p w:rsidR="002C5BB9" w:rsidRPr="007F0A45" w:rsidRDefault="00C4606C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2.Территория для детского сада после модернизации имеет достаточную площадь?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A" w:rsidRPr="007F0A45" w:rsidRDefault="0035056A" w:rsidP="0035056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C36B33" w:rsidRPr="007F0A45" w:rsidRDefault="0035056A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1. 2. </w:t>
            </w:r>
            <w:r w:rsidR="00BE7582" w:rsidRPr="007F0A45">
              <w:rPr>
                <w:sz w:val="22"/>
                <w:szCs w:val="22"/>
                <w:lang w:eastAsia="en-US"/>
              </w:rPr>
              <w:t>Территория для детского сада после модернизации превышает расчётную площадь по нормативным показателям.</w:t>
            </w:r>
          </w:p>
          <w:p w:rsidR="00B7739B" w:rsidRPr="007F0A45" w:rsidRDefault="00C80235" w:rsidP="007F0A45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См. расчеты </w:t>
            </w:r>
            <w:r w:rsidR="007F0A45">
              <w:rPr>
                <w:sz w:val="22"/>
                <w:szCs w:val="22"/>
                <w:lang w:eastAsia="en-US"/>
              </w:rPr>
              <w:t>земельного участка</w:t>
            </w:r>
            <w:r w:rsidRPr="007F0A45">
              <w:rPr>
                <w:sz w:val="22"/>
                <w:szCs w:val="22"/>
                <w:lang w:eastAsia="en-US"/>
              </w:rPr>
              <w:t xml:space="preserve"> в </w:t>
            </w:r>
            <w:r w:rsidR="00C36B33" w:rsidRPr="007F0A45">
              <w:rPr>
                <w:sz w:val="22"/>
                <w:szCs w:val="22"/>
                <w:lang w:eastAsia="en-US"/>
              </w:rPr>
              <w:t>табл.</w:t>
            </w:r>
            <w:r w:rsidRPr="007F0A45">
              <w:rPr>
                <w:sz w:val="22"/>
                <w:szCs w:val="22"/>
                <w:lang w:eastAsia="en-US"/>
              </w:rPr>
              <w:t xml:space="preserve"> </w:t>
            </w:r>
            <w:r w:rsidR="00C36B33" w:rsidRPr="007F0A45">
              <w:rPr>
                <w:sz w:val="22"/>
                <w:szCs w:val="22"/>
                <w:lang w:eastAsia="en-US"/>
              </w:rPr>
              <w:t>7</w:t>
            </w:r>
            <w:r w:rsidRPr="007F0A45">
              <w:rPr>
                <w:sz w:val="22"/>
                <w:szCs w:val="22"/>
                <w:lang w:eastAsia="en-US"/>
              </w:rPr>
              <w:t>, 8</w:t>
            </w:r>
            <w:r w:rsidR="0053531C" w:rsidRPr="007F0A45">
              <w:rPr>
                <w:sz w:val="22"/>
                <w:szCs w:val="22"/>
                <w:lang w:eastAsia="en-US"/>
              </w:rPr>
              <w:t xml:space="preserve"> </w:t>
            </w:r>
            <w:r w:rsidR="00C36B33" w:rsidRPr="007F0A45">
              <w:rPr>
                <w:sz w:val="22"/>
                <w:szCs w:val="22"/>
                <w:lang w:eastAsia="en-US"/>
              </w:rPr>
              <w:t>текстовой части А-98.1124-20 ППТ.ТЧ</w:t>
            </w:r>
            <w:r w:rsidR="00DE0458" w:rsidRPr="007F0A45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AC146A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6A" w:rsidRPr="007F0A45" w:rsidRDefault="00AC146A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6.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6A" w:rsidRPr="007F0A45" w:rsidRDefault="00CF2BAD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7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CF2BAD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1.Достаточно парковочных мест для количества жителей?</w:t>
            </w:r>
          </w:p>
          <w:p w:rsidR="00AC146A" w:rsidRPr="007F0A45" w:rsidRDefault="00CF2BAD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2.Мощность КНС достаточна или нет, каким образом подключен частный сектор?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A" w:rsidRPr="007F0A45" w:rsidRDefault="0035056A" w:rsidP="0035056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BE7582" w:rsidRPr="007F0A45" w:rsidRDefault="00BE7582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1. Количество парковочных мест соответствует расчётному количеству стоянок для проектируемой застройки.</w:t>
            </w:r>
            <w:r w:rsidR="00C80235" w:rsidRPr="007F0A45">
              <w:rPr>
                <w:sz w:val="22"/>
                <w:szCs w:val="22"/>
                <w:lang w:eastAsia="en-US"/>
              </w:rPr>
              <w:t xml:space="preserve"> См. расчеты стоянок в табл. </w:t>
            </w:r>
            <w:r w:rsidR="0053531C" w:rsidRPr="007F0A45">
              <w:rPr>
                <w:sz w:val="22"/>
                <w:szCs w:val="22"/>
                <w:lang w:eastAsia="en-US"/>
              </w:rPr>
              <w:t xml:space="preserve">13 </w:t>
            </w:r>
            <w:r w:rsidR="00C80235" w:rsidRPr="007F0A45">
              <w:rPr>
                <w:sz w:val="22"/>
                <w:szCs w:val="22"/>
                <w:lang w:eastAsia="en-US"/>
              </w:rPr>
              <w:t>текстовой части А-98.1124-20 ППТ.ТЧ</w:t>
            </w:r>
            <w:r w:rsidR="0035056A" w:rsidRPr="007F0A45">
              <w:rPr>
                <w:sz w:val="22"/>
                <w:szCs w:val="22"/>
                <w:lang w:eastAsia="en-US"/>
              </w:rPr>
              <w:t>.</w:t>
            </w:r>
          </w:p>
          <w:p w:rsidR="00BE7582" w:rsidRPr="007F0A45" w:rsidRDefault="00BE7582" w:rsidP="0032614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2. Мощность КНС </w:t>
            </w:r>
            <w:r w:rsidR="0032614A" w:rsidRPr="007F0A45">
              <w:rPr>
                <w:sz w:val="22"/>
                <w:szCs w:val="22"/>
                <w:lang w:eastAsia="en-US"/>
              </w:rPr>
              <w:t>подбирается исходя из количества сто</w:t>
            </w:r>
            <w:r w:rsidR="0053531C" w:rsidRPr="007F0A45">
              <w:rPr>
                <w:sz w:val="22"/>
                <w:szCs w:val="22"/>
                <w:lang w:eastAsia="en-US"/>
              </w:rPr>
              <w:t>ков в соответствии с расчетом. См. расчеты водоотведения в табл. 15 текстовой части А-98.1124-20 ППТ.ТЧ</w:t>
            </w:r>
            <w:r w:rsidR="0032614A" w:rsidRPr="007F0A45">
              <w:rPr>
                <w:sz w:val="22"/>
                <w:szCs w:val="22"/>
                <w:lang w:eastAsia="en-US"/>
              </w:rPr>
              <w:t>.</w:t>
            </w:r>
          </w:p>
          <w:p w:rsidR="00BE7582" w:rsidRPr="007F0A45" w:rsidRDefault="00BE7582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На 1 очередь </w:t>
            </w:r>
            <w:proofErr w:type="spellStart"/>
            <w:r w:rsidRPr="007F0A45">
              <w:rPr>
                <w:sz w:val="22"/>
                <w:szCs w:val="22"/>
                <w:lang w:eastAsia="en-US"/>
              </w:rPr>
              <w:t>канализование</w:t>
            </w:r>
            <w:proofErr w:type="spellEnd"/>
            <w:r w:rsidRPr="007F0A45">
              <w:rPr>
                <w:sz w:val="22"/>
                <w:szCs w:val="22"/>
                <w:lang w:eastAsia="en-US"/>
              </w:rPr>
              <w:t xml:space="preserve"> индивидуальных жилых домов предусматривается в герметичный выгреб (септик), размещаемый на каждом земельном участке с возможностью организации подъезда к яме спецтехники, выполняющей функцию откачки с последующим вывозом </w:t>
            </w:r>
            <w:proofErr w:type="gramStart"/>
            <w:r w:rsidRPr="007F0A45">
              <w:rPr>
                <w:sz w:val="22"/>
                <w:szCs w:val="22"/>
                <w:lang w:eastAsia="en-US"/>
              </w:rPr>
              <w:t>на</w:t>
            </w:r>
            <w:proofErr w:type="gramEnd"/>
            <w:r w:rsidRPr="007F0A45">
              <w:rPr>
                <w:sz w:val="22"/>
                <w:szCs w:val="22"/>
                <w:lang w:eastAsia="en-US"/>
              </w:rPr>
              <w:t xml:space="preserve"> КОС.</w:t>
            </w:r>
          </w:p>
          <w:p w:rsidR="00B7739B" w:rsidRPr="007F0A45" w:rsidRDefault="00BE7582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На расчетный срок реализации проектных решений и строительства предусматривается оборудование централизованной канализацией жилых зданий через подключение к существующим сетям бытовой канализации с дальнейшим сбросом в очистные сооружения города, через проектируемую самотечно-напорную систему канализационных коллекторов.</w:t>
            </w:r>
          </w:p>
        </w:tc>
      </w:tr>
      <w:tr w:rsidR="00CF2BAD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126D4C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7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893FCC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9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CF2BAD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Предусмотреть расчетные контейнерные площадки, исходя из новых нормативов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4A" w:rsidRPr="007F0A45" w:rsidRDefault="0032614A" w:rsidP="0032614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CF2BAD" w:rsidRPr="007F0A45" w:rsidRDefault="00BE7582" w:rsidP="00542052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Расчетные контейнерные площадки предусмотрены проектом планировки, исходя из новых нормативов.</w:t>
            </w:r>
            <w:r w:rsidR="00542052" w:rsidRPr="007F0A45">
              <w:rPr>
                <w:sz w:val="22"/>
                <w:szCs w:val="22"/>
                <w:lang w:eastAsia="en-US"/>
              </w:rPr>
              <w:t xml:space="preserve"> </w:t>
            </w:r>
            <w:r w:rsidR="0032614A" w:rsidRPr="007F0A45">
              <w:rPr>
                <w:sz w:val="22"/>
                <w:szCs w:val="22"/>
                <w:lang w:eastAsia="en-US"/>
              </w:rPr>
              <w:t xml:space="preserve">См. расчеты ТКО </w:t>
            </w:r>
            <w:r w:rsidR="00542052" w:rsidRPr="007F0A45">
              <w:rPr>
                <w:sz w:val="22"/>
                <w:szCs w:val="22"/>
                <w:lang w:eastAsia="en-US"/>
              </w:rPr>
              <w:t>в табл. 18 текстовой части А-98.1124-20 ППТ.ТЧ</w:t>
            </w:r>
            <w:proofErr w:type="gramStart"/>
            <w:r w:rsidR="00542052" w:rsidRPr="007F0A45">
              <w:rPr>
                <w:sz w:val="22"/>
                <w:szCs w:val="22"/>
                <w:lang w:eastAsia="en-US"/>
              </w:rPr>
              <w:t>.</w:t>
            </w:r>
            <w:r w:rsidR="0032614A" w:rsidRPr="007F0A45"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CF2BAD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126D4C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8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893FCC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893FCC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Предлагаю МКД застройку осуществлять без горячего водоснабжения и без централизованного отопления (по типу МКД в 11В </w:t>
            </w:r>
            <w:proofErr w:type="spellStart"/>
            <w:r w:rsidRPr="007F0A45">
              <w:rPr>
                <w:sz w:val="22"/>
                <w:szCs w:val="22"/>
                <w:lang w:eastAsia="en-US"/>
              </w:rPr>
              <w:t>мкр</w:t>
            </w:r>
            <w:proofErr w:type="spellEnd"/>
            <w:r w:rsidRPr="007F0A45"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4A" w:rsidRPr="007F0A45" w:rsidRDefault="0032614A" w:rsidP="0032614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CF2BAD" w:rsidRPr="007F0A45" w:rsidRDefault="00BE7582" w:rsidP="00DE0458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Теплоснабжение многоквартирной жилой застройки будет осуществляться от индивидуальных источников</w:t>
            </w:r>
            <w:r w:rsidR="0032614A" w:rsidRPr="007F0A45">
              <w:rPr>
                <w:sz w:val="22"/>
                <w:szCs w:val="22"/>
                <w:lang w:eastAsia="en-US"/>
              </w:rPr>
              <w:t xml:space="preserve"> (встроенно-пристроенных или </w:t>
            </w:r>
            <w:proofErr w:type="spellStart"/>
            <w:r w:rsidR="0032614A" w:rsidRPr="007F0A45">
              <w:rPr>
                <w:sz w:val="22"/>
                <w:szCs w:val="22"/>
                <w:lang w:eastAsia="en-US"/>
              </w:rPr>
              <w:t>крышных</w:t>
            </w:r>
            <w:proofErr w:type="spellEnd"/>
            <w:r w:rsidR="0032614A" w:rsidRPr="007F0A45">
              <w:rPr>
                <w:sz w:val="22"/>
                <w:szCs w:val="22"/>
                <w:lang w:eastAsia="en-US"/>
              </w:rPr>
              <w:t xml:space="preserve"> котельных)</w:t>
            </w:r>
            <w:r w:rsidRPr="007F0A45">
              <w:rPr>
                <w:sz w:val="22"/>
                <w:szCs w:val="22"/>
                <w:lang w:eastAsia="en-US"/>
              </w:rPr>
              <w:t xml:space="preserve">, жилые дома не подключены к центральному теплоснабжению и </w:t>
            </w:r>
            <w:r w:rsidR="0032614A" w:rsidRPr="007F0A45">
              <w:rPr>
                <w:sz w:val="22"/>
                <w:szCs w:val="22"/>
                <w:lang w:eastAsia="en-US"/>
              </w:rPr>
              <w:t xml:space="preserve">горячему </w:t>
            </w:r>
            <w:r w:rsidRPr="007F0A45">
              <w:rPr>
                <w:sz w:val="22"/>
                <w:szCs w:val="22"/>
                <w:lang w:eastAsia="en-US"/>
              </w:rPr>
              <w:t>водоснабжению</w:t>
            </w:r>
            <w:r w:rsidR="0032614A" w:rsidRPr="007F0A45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E853CD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CD" w:rsidRPr="007F0A45" w:rsidRDefault="00126D4C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9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CD" w:rsidRPr="007F0A45" w:rsidRDefault="00E853CD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t>11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CD" w:rsidRPr="007F0A45" w:rsidRDefault="00126D4C" w:rsidP="00BE7582">
            <w:pPr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Учесть проектирование внесение изменений в Проект планировки территории города Нефтеюганска (красные линии) разрабатываемый ООО «Сибирский институт проектирования» по объекту: «Инженерное обеспечение территории в районе СУ-62 г</w:t>
            </w:r>
            <w:proofErr w:type="gramStart"/>
            <w:r w:rsidRPr="007F0A45">
              <w:rPr>
                <w:sz w:val="22"/>
                <w:szCs w:val="22"/>
                <w:lang w:eastAsia="en-US"/>
              </w:rPr>
              <w:t>.Н</w:t>
            </w:r>
            <w:proofErr w:type="gramEnd"/>
            <w:r w:rsidRPr="007F0A45">
              <w:rPr>
                <w:sz w:val="22"/>
                <w:szCs w:val="22"/>
                <w:lang w:eastAsia="en-US"/>
              </w:rPr>
              <w:t xml:space="preserve">ефтеюганска». Согласовать с </w:t>
            </w:r>
            <w:r w:rsidRPr="007F0A45">
              <w:rPr>
                <w:sz w:val="22"/>
                <w:szCs w:val="22"/>
                <w:lang w:eastAsia="en-US"/>
              </w:rPr>
              <w:lastRenderedPageBreak/>
              <w:t>ООО «Сибирский институт проектирования» рассматриваемый Проект  внесения изменений в проект планировки и проект межевания территории в районе СУ-62 города Нефтеюганска.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4A" w:rsidRPr="007F0A45" w:rsidRDefault="0032614A" w:rsidP="00C23B25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lastRenderedPageBreak/>
              <w:t>Замечание учтено частично.</w:t>
            </w:r>
          </w:p>
          <w:p w:rsidR="0032614A" w:rsidRPr="007F0A45" w:rsidRDefault="0032614A" w:rsidP="00C23B25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Проект направлен на согласование.</w:t>
            </w:r>
          </w:p>
          <w:p w:rsidR="00E853CD" w:rsidRPr="007F0A45" w:rsidRDefault="002609D6" w:rsidP="00C23B25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 xml:space="preserve">Муниципальный контракт и постановление является основанием, для изменения в границах проектирования документации ООО «СИП» «Инженерное обеспечение территории в районе СУ-62 г. Нефтеюганска», в соответствии с преобразованием </w:t>
            </w:r>
            <w:r w:rsidRPr="007F0A45">
              <w:rPr>
                <w:sz w:val="22"/>
                <w:szCs w:val="22"/>
                <w:lang w:eastAsia="en-US"/>
              </w:rPr>
              <w:lastRenderedPageBreak/>
              <w:t xml:space="preserve">типа и этажности застройки данного микрорайона (а именно видоизменятся индивидуальная застройка на </w:t>
            </w:r>
            <w:proofErr w:type="gramStart"/>
            <w:r w:rsidRPr="007F0A45">
              <w:rPr>
                <w:sz w:val="22"/>
                <w:szCs w:val="22"/>
                <w:lang w:eastAsia="en-US"/>
              </w:rPr>
              <w:t>многоэтажную</w:t>
            </w:r>
            <w:proofErr w:type="gramEnd"/>
            <w:r w:rsidRPr="007F0A45">
              <w:rPr>
                <w:sz w:val="22"/>
                <w:szCs w:val="22"/>
                <w:lang w:eastAsia="en-US"/>
              </w:rPr>
              <w:t xml:space="preserve">). За границами проектирования, в границах красных линий, </w:t>
            </w:r>
            <w:r w:rsidR="00186C90" w:rsidRPr="007F0A45">
              <w:rPr>
                <w:sz w:val="22"/>
                <w:szCs w:val="22"/>
                <w:lang w:eastAsia="en-US"/>
              </w:rPr>
              <w:t>учте</w:t>
            </w:r>
            <w:r w:rsidRPr="007F0A45">
              <w:rPr>
                <w:sz w:val="22"/>
                <w:szCs w:val="22"/>
                <w:lang w:eastAsia="en-US"/>
              </w:rPr>
              <w:t xml:space="preserve">ны и отображены ранее проектируемые </w:t>
            </w:r>
            <w:r w:rsidR="00C23B25" w:rsidRPr="007F0A45">
              <w:rPr>
                <w:sz w:val="22"/>
                <w:szCs w:val="22"/>
                <w:lang w:eastAsia="en-US"/>
              </w:rPr>
              <w:t xml:space="preserve">инженерные </w:t>
            </w:r>
            <w:r w:rsidRPr="007F0A45">
              <w:rPr>
                <w:sz w:val="22"/>
                <w:szCs w:val="22"/>
                <w:lang w:eastAsia="en-US"/>
              </w:rPr>
              <w:t>сети, разработанные проектной организацией ООО «СИП».</w:t>
            </w:r>
          </w:p>
        </w:tc>
      </w:tr>
      <w:tr w:rsidR="00AC146A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6A" w:rsidRPr="007F0A45" w:rsidRDefault="00126D4C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lang w:eastAsia="en-US"/>
              </w:rPr>
              <w:lastRenderedPageBreak/>
              <w:t>10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6A" w:rsidRPr="007F0A45" w:rsidRDefault="00AC146A" w:rsidP="00AC146A">
            <w:pPr>
              <w:spacing w:line="256" w:lineRule="auto"/>
              <w:jc w:val="center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CC" w:rsidRPr="007F0A45" w:rsidRDefault="00893FCC" w:rsidP="00BE7582">
            <w:pPr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Необходимо предусмотреть площадки для выгула собак</w:t>
            </w:r>
          </w:p>
          <w:p w:rsidR="00AC146A" w:rsidRPr="007F0A45" w:rsidRDefault="00AC146A" w:rsidP="00BE7582">
            <w:pPr>
              <w:jc w:val="both"/>
              <w:rPr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4A" w:rsidRPr="007F0A45" w:rsidRDefault="00642FE8" w:rsidP="0032614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Замечание</w:t>
            </w:r>
            <w:r w:rsidR="0032614A" w:rsidRPr="007F0A45">
              <w:rPr>
                <w:sz w:val="22"/>
                <w:szCs w:val="22"/>
                <w:lang w:eastAsia="en-US"/>
              </w:rPr>
              <w:t xml:space="preserve"> </w:t>
            </w:r>
            <w:r w:rsidRPr="007F0A45">
              <w:rPr>
                <w:sz w:val="22"/>
                <w:szCs w:val="22"/>
                <w:lang w:eastAsia="en-US"/>
              </w:rPr>
              <w:t>устранено</w:t>
            </w:r>
            <w:r w:rsidR="0032614A" w:rsidRPr="007F0A45">
              <w:rPr>
                <w:sz w:val="22"/>
                <w:szCs w:val="22"/>
                <w:lang w:eastAsia="en-US"/>
              </w:rPr>
              <w:t>.</w:t>
            </w:r>
          </w:p>
          <w:p w:rsidR="00AC146A" w:rsidRPr="007F0A45" w:rsidRDefault="00BE7582" w:rsidP="0032614A">
            <w:pPr>
              <w:ind w:firstLine="567"/>
              <w:jc w:val="both"/>
              <w:rPr>
                <w:lang w:eastAsia="en-US"/>
              </w:rPr>
            </w:pPr>
            <w:r w:rsidRPr="007F0A45">
              <w:rPr>
                <w:sz w:val="22"/>
                <w:szCs w:val="22"/>
                <w:lang w:eastAsia="en-US"/>
              </w:rPr>
              <w:t>Проектом предусмотрены площадки для выгула собак.</w:t>
            </w:r>
          </w:p>
        </w:tc>
      </w:tr>
      <w:tr w:rsidR="00CF2BAD" w:rsidRPr="007F0A45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CF2BAD" w:rsidP="00AC146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CF2BAD" w:rsidP="00AC146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AD" w:rsidRPr="007F0A45" w:rsidRDefault="00CF2BAD" w:rsidP="00AC146A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AD" w:rsidRPr="007F0A45" w:rsidRDefault="00CF2BAD" w:rsidP="00B943B3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5931B2" w:rsidRPr="007F0A45" w:rsidRDefault="005931B2" w:rsidP="005931B2">
      <w:pPr>
        <w:tabs>
          <w:tab w:val="left" w:pos="851"/>
        </w:tabs>
        <w:jc w:val="both"/>
      </w:pPr>
      <w:r w:rsidRPr="007F0A45">
        <w:t xml:space="preserve">* </w:t>
      </w:r>
      <w:r w:rsidRPr="007F0A45">
        <w:rPr>
          <w:i/>
        </w:rPr>
        <w:t>Те</w:t>
      </w:r>
      <w:proofErr w:type="gramStart"/>
      <w:r w:rsidRPr="007F0A45">
        <w:rPr>
          <w:i/>
        </w:rPr>
        <w:t>кст пр</w:t>
      </w:r>
      <w:proofErr w:type="gramEnd"/>
      <w:r w:rsidRPr="007F0A45">
        <w:rPr>
          <w:i/>
        </w:rPr>
        <w:t xml:space="preserve">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 w:rsidRPr="007F0A45">
        <w:rPr>
          <w:i/>
          <w:u w:val="single"/>
        </w:rPr>
        <w:t>не рецензируется и не редактируется</w:t>
      </w:r>
      <w:r w:rsidRPr="007F0A45">
        <w:t xml:space="preserve">. </w:t>
      </w:r>
    </w:p>
    <w:p w:rsidR="005931B2" w:rsidRPr="007F0A45" w:rsidRDefault="005931B2" w:rsidP="005931B2">
      <w:pPr>
        <w:tabs>
          <w:tab w:val="left" w:pos="851"/>
        </w:tabs>
        <w:jc w:val="both"/>
      </w:pPr>
    </w:p>
    <w:p w:rsidR="00850138" w:rsidRPr="007F0A45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7F0A45">
        <w:rPr>
          <w:sz w:val="26"/>
          <w:szCs w:val="26"/>
          <w:u w:val="single"/>
        </w:rPr>
        <w:t>Секретарь оргкомитета,</w:t>
      </w:r>
    </w:p>
    <w:p w:rsidR="00850138" w:rsidRPr="007F0A45" w:rsidRDefault="00544A59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F0A45">
        <w:rPr>
          <w:sz w:val="26"/>
          <w:szCs w:val="26"/>
        </w:rPr>
        <w:t xml:space="preserve">Главный специалист </w:t>
      </w:r>
      <w:r w:rsidR="00850138" w:rsidRPr="007F0A45">
        <w:rPr>
          <w:sz w:val="26"/>
          <w:szCs w:val="26"/>
        </w:rPr>
        <w:t xml:space="preserve">отдела градостроительного развития и </w:t>
      </w:r>
    </w:p>
    <w:p w:rsidR="00850138" w:rsidRPr="007F0A45" w:rsidRDefault="00102A30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F0A45"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132080</wp:posOffset>
            </wp:positionV>
            <wp:extent cx="1487805" cy="1962785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0138" w:rsidRPr="007F0A45">
        <w:rPr>
          <w:sz w:val="26"/>
          <w:szCs w:val="26"/>
        </w:rPr>
        <w:t xml:space="preserve">планировки территории департамента </w:t>
      </w:r>
    </w:p>
    <w:p w:rsidR="00850138" w:rsidRPr="007F0A45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F0A45">
        <w:rPr>
          <w:sz w:val="26"/>
          <w:szCs w:val="26"/>
        </w:rPr>
        <w:t xml:space="preserve">градостроительства и земельных отношений </w:t>
      </w:r>
    </w:p>
    <w:p w:rsidR="00850138" w:rsidRPr="007F0A45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F0A45">
        <w:rPr>
          <w:sz w:val="26"/>
          <w:szCs w:val="26"/>
        </w:rPr>
        <w:t>администрации города Нефтеюганска</w:t>
      </w:r>
      <w:r w:rsidR="008A0B20" w:rsidRPr="007F0A45">
        <w:rPr>
          <w:sz w:val="26"/>
          <w:szCs w:val="26"/>
        </w:rPr>
        <w:t xml:space="preserve">_______________________ </w:t>
      </w:r>
      <w:proofErr w:type="spellStart"/>
      <w:r w:rsidR="00544A59" w:rsidRPr="007F0A45">
        <w:rPr>
          <w:sz w:val="26"/>
          <w:szCs w:val="26"/>
        </w:rPr>
        <w:t>И.Н.Епатко</w:t>
      </w:r>
      <w:proofErr w:type="spellEnd"/>
    </w:p>
    <w:p w:rsidR="00850138" w:rsidRPr="007F0A45" w:rsidRDefault="00850138" w:rsidP="005A70EE">
      <w:pPr>
        <w:tabs>
          <w:tab w:val="left" w:pos="851"/>
        </w:tabs>
        <w:jc w:val="both"/>
        <w:rPr>
          <w:sz w:val="26"/>
          <w:szCs w:val="26"/>
        </w:rPr>
      </w:pPr>
    </w:p>
    <w:p w:rsidR="00850138" w:rsidRPr="007F0A45" w:rsidRDefault="0032483B" w:rsidP="008E3D6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F0A45">
        <w:rPr>
          <w:sz w:val="26"/>
          <w:szCs w:val="26"/>
        </w:rPr>
        <w:t>Д</w:t>
      </w:r>
      <w:r w:rsidR="00850138" w:rsidRPr="007F0A45">
        <w:rPr>
          <w:sz w:val="26"/>
          <w:szCs w:val="26"/>
        </w:rPr>
        <w:t>иректор</w:t>
      </w:r>
      <w:r w:rsidRPr="007F0A45">
        <w:rPr>
          <w:sz w:val="26"/>
          <w:szCs w:val="26"/>
        </w:rPr>
        <w:t xml:space="preserve"> </w:t>
      </w:r>
      <w:r w:rsidR="00850138" w:rsidRPr="007F0A45">
        <w:rPr>
          <w:sz w:val="26"/>
          <w:szCs w:val="26"/>
        </w:rPr>
        <w:t>ООО «</w:t>
      </w:r>
      <w:r w:rsidRPr="007F0A45">
        <w:rPr>
          <w:sz w:val="26"/>
          <w:szCs w:val="26"/>
        </w:rPr>
        <w:t>Архивариус</w:t>
      </w:r>
      <w:r w:rsidR="00626122" w:rsidRPr="007F0A45">
        <w:rPr>
          <w:sz w:val="26"/>
          <w:szCs w:val="26"/>
        </w:rPr>
        <w:t>»</w:t>
      </w:r>
      <w:r w:rsidR="00850138" w:rsidRPr="007F0A45">
        <w:rPr>
          <w:sz w:val="26"/>
          <w:szCs w:val="26"/>
        </w:rPr>
        <w:t>_</w:t>
      </w:r>
      <w:r w:rsidR="00DD559D" w:rsidRPr="007F0A45">
        <w:rPr>
          <w:sz w:val="26"/>
          <w:szCs w:val="26"/>
        </w:rPr>
        <w:t>______________________</w:t>
      </w:r>
      <w:r w:rsidR="00AF7237" w:rsidRPr="007F0A45">
        <w:rPr>
          <w:sz w:val="26"/>
          <w:szCs w:val="26"/>
        </w:rPr>
        <w:t>______</w:t>
      </w:r>
      <w:r w:rsidR="008A0B20" w:rsidRPr="007F0A45">
        <w:rPr>
          <w:sz w:val="26"/>
          <w:szCs w:val="26"/>
        </w:rPr>
        <w:t xml:space="preserve"> </w:t>
      </w:r>
      <w:r w:rsidRPr="007F0A45">
        <w:rPr>
          <w:sz w:val="26"/>
          <w:szCs w:val="26"/>
        </w:rPr>
        <w:t>К.Н.Гребенщиков</w:t>
      </w:r>
    </w:p>
    <w:sectPr w:rsidR="00850138" w:rsidRPr="007F0A45" w:rsidSect="00B7739B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75C30980"/>
    <w:multiLevelType w:val="hybridMultilevel"/>
    <w:tmpl w:val="1548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/>
  <w:rsids>
    <w:rsidRoot w:val="00880982"/>
    <w:rsid w:val="00004C1F"/>
    <w:rsid w:val="00007F74"/>
    <w:rsid w:val="00026327"/>
    <w:rsid w:val="00035DF2"/>
    <w:rsid w:val="000540E0"/>
    <w:rsid w:val="0005517D"/>
    <w:rsid w:val="00087225"/>
    <w:rsid w:val="000D578F"/>
    <w:rsid w:val="00102A30"/>
    <w:rsid w:val="00115FA1"/>
    <w:rsid w:val="00126D4C"/>
    <w:rsid w:val="00131C05"/>
    <w:rsid w:val="0013268F"/>
    <w:rsid w:val="001353FF"/>
    <w:rsid w:val="00186C90"/>
    <w:rsid w:val="00194870"/>
    <w:rsid w:val="001B31A9"/>
    <w:rsid w:val="001B582A"/>
    <w:rsid w:val="001D1FD0"/>
    <w:rsid w:val="001E210C"/>
    <w:rsid w:val="002215D2"/>
    <w:rsid w:val="00223D59"/>
    <w:rsid w:val="00233AA5"/>
    <w:rsid w:val="002411C1"/>
    <w:rsid w:val="00241AF5"/>
    <w:rsid w:val="00246B1E"/>
    <w:rsid w:val="002607B0"/>
    <w:rsid w:val="002609D6"/>
    <w:rsid w:val="00264E4D"/>
    <w:rsid w:val="00281490"/>
    <w:rsid w:val="00290A5B"/>
    <w:rsid w:val="002C5BB9"/>
    <w:rsid w:val="002E5043"/>
    <w:rsid w:val="002E5DEE"/>
    <w:rsid w:val="00315288"/>
    <w:rsid w:val="0032483B"/>
    <w:rsid w:val="00326023"/>
    <w:rsid w:val="0032614A"/>
    <w:rsid w:val="00337C63"/>
    <w:rsid w:val="0035056A"/>
    <w:rsid w:val="00357216"/>
    <w:rsid w:val="00362059"/>
    <w:rsid w:val="0038449E"/>
    <w:rsid w:val="003B7375"/>
    <w:rsid w:val="003F1009"/>
    <w:rsid w:val="00402517"/>
    <w:rsid w:val="00423E46"/>
    <w:rsid w:val="00442544"/>
    <w:rsid w:val="004429AD"/>
    <w:rsid w:val="004430C9"/>
    <w:rsid w:val="004734B3"/>
    <w:rsid w:val="00481CAE"/>
    <w:rsid w:val="00495CCB"/>
    <w:rsid w:val="004C34F5"/>
    <w:rsid w:val="004C653B"/>
    <w:rsid w:val="004D17BD"/>
    <w:rsid w:val="005164C7"/>
    <w:rsid w:val="005169F5"/>
    <w:rsid w:val="0053531C"/>
    <w:rsid w:val="00542052"/>
    <w:rsid w:val="00544A59"/>
    <w:rsid w:val="00550EFA"/>
    <w:rsid w:val="005613B3"/>
    <w:rsid w:val="00567853"/>
    <w:rsid w:val="0057333C"/>
    <w:rsid w:val="00585A7F"/>
    <w:rsid w:val="00586300"/>
    <w:rsid w:val="00587DA6"/>
    <w:rsid w:val="005931B2"/>
    <w:rsid w:val="005A70EE"/>
    <w:rsid w:val="005D5E18"/>
    <w:rsid w:val="00607222"/>
    <w:rsid w:val="00615F71"/>
    <w:rsid w:val="00626122"/>
    <w:rsid w:val="00636017"/>
    <w:rsid w:val="00642FE8"/>
    <w:rsid w:val="0067360D"/>
    <w:rsid w:val="00683DA7"/>
    <w:rsid w:val="00696515"/>
    <w:rsid w:val="006B4655"/>
    <w:rsid w:val="007078C4"/>
    <w:rsid w:val="00732820"/>
    <w:rsid w:val="00733E3B"/>
    <w:rsid w:val="00767D10"/>
    <w:rsid w:val="0078386C"/>
    <w:rsid w:val="007975A8"/>
    <w:rsid w:val="007B311C"/>
    <w:rsid w:val="007C13DF"/>
    <w:rsid w:val="007D3A3A"/>
    <w:rsid w:val="007E6067"/>
    <w:rsid w:val="007F0A45"/>
    <w:rsid w:val="007F3FFD"/>
    <w:rsid w:val="00830B34"/>
    <w:rsid w:val="00844941"/>
    <w:rsid w:val="00850138"/>
    <w:rsid w:val="008600FA"/>
    <w:rsid w:val="00874223"/>
    <w:rsid w:val="00880982"/>
    <w:rsid w:val="00880E81"/>
    <w:rsid w:val="00893FCC"/>
    <w:rsid w:val="00896753"/>
    <w:rsid w:val="008A0B20"/>
    <w:rsid w:val="008A4488"/>
    <w:rsid w:val="008C3AD5"/>
    <w:rsid w:val="008D4787"/>
    <w:rsid w:val="008D5A2A"/>
    <w:rsid w:val="008E1912"/>
    <w:rsid w:val="008E3D66"/>
    <w:rsid w:val="009028AE"/>
    <w:rsid w:val="00910F62"/>
    <w:rsid w:val="00922805"/>
    <w:rsid w:val="009454B7"/>
    <w:rsid w:val="00963490"/>
    <w:rsid w:val="009A2784"/>
    <w:rsid w:val="009C05CB"/>
    <w:rsid w:val="009C14CF"/>
    <w:rsid w:val="009E7110"/>
    <w:rsid w:val="009F21AA"/>
    <w:rsid w:val="009F66FE"/>
    <w:rsid w:val="00A065DC"/>
    <w:rsid w:val="00A27CC4"/>
    <w:rsid w:val="00A5062C"/>
    <w:rsid w:val="00A546D2"/>
    <w:rsid w:val="00A76ACF"/>
    <w:rsid w:val="00AA0A71"/>
    <w:rsid w:val="00AB0A83"/>
    <w:rsid w:val="00AB21AC"/>
    <w:rsid w:val="00AC146A"/>
    <w:rsid w:val="00AD65EA"/>
    <w:rsid w:val="00AE6F66"/>
    <w:rsid w:val="00AF7237"/>
    <w:rsid w:val="00B7739B"/>
    <w:rsid w:val="00B943B3"/>
    <w:rsid w:val="00BA035C"/>
    <w:rsid w:val="00BB0846"/>
    <w:rsid w:val="00BC601D"/>
    <w:rsid w:val="00BC6E46"/>
    <w:rsid w:val="00BD7031"/>
    <w:rsid w:val="00BE7582"/>
    <w:rsid w:val="00C23B25"/>
    <w:rsid w:val="00C25585"/>
    <w:rsid w:val="00C36B33"/>
    <w:rsid w:val="00C4606C"/>
    <w:rsid w:val="00C678D6"/>
    <w:rsid w:val="00C80235"/>
    <w:rsid w:val="00CD0EF5"/>
    <w:rsid w:val="00CD15AA"/>
    <w:rsid w:val="00CE5193"/>
    <w:rsid w:val="00CF2BAD"/>
    <w:rsid w:val="00D0792F"/>
    <w:rsid w:val="00D12EE1"/>
    <w:rsid w:val="00D3516F"/>
    <w:rsid w:val="00D5679B"/>
    <w:rsid w:val="00D57F25"/>
    <w:rsid w:val="00DA2BFC"/>
    <w:rsid w:val="00DD0000"/>
    <w:rsid w:val="00DD371A"/>
    <w:rsid w:val="00DD559D"/>
    <w:rsid w:val="00DD72F0"/>
    <w:rsid w:val="00DE0458"/>
    <w:rsid w:val="00DE756A"/>
    <w:rsid w:val="00DF6B0A"/>
    <w:rsid w:val="00E12A55"/>
    <w:rsid w:val="00E33421"/>
    <w:rsid w:val="00E42521"/>
    <w:rsid w:val="00E52FE4"/>
    <w:rsid w:val="00E853CD"/>
    <w:rsid w:val="00EB202B"/>
    <w:rsid w:val="00ED5076"/>
    <w:rsid w:val="00EE4CE2"/>
    <w:rsid w:val="00F02EB3"/>
    <w:rsid w:val="00F22019"/>
    <w:rsid w:val="00F51C31"/>
    <w:rsid w:val="00F61527"/>
    <w:rsid w:val="00F867D8"/>
    <w:rsid w:val="00F9120C"/>
    <w:rsid w:val="00FC4C53"/>
    <w:rsid w:val="00FF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B2BDF-EF4A-4FE3-AE77-5826BFC0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Артём Глазков</cp:lastModifiedBy>
  <cp:revision>41</cp:revision>
  <cp:lastPrinted>2021-04-07T03:48:00Z</cp:lastPrinted>
  <dcterms:created xsi:type="dcterms:W3CDTF">2021-04-06T11:53:00Z</dcterms:created>
  <dcterms:modified xsi:type="dcterms:W3CDTF">2021-07-06T13:02:00Z</dcterms:modified>
</cp:coreProperties>
</file>