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8E" w:rsidRPr="007C7A8E" w:rsidRDefault="00BE1E18" w:rsidP="00280A33">
      <w:pPr>
        <w:ind w:left="8080"/>
        <w:jc w:val="both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7C7A8E" w:rsidRPr="007C7A8E" w:rsidRDefault="007C7A8E" w:rsidP="007C7A8E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7C7A8E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 w:rsidRPr="007C7A8E">
        <w:rPr>
          <w:sz w:val="28"/>
          <w:szCs w:val="28"/>
        </w:rPr>
        <w:t>от___________</w:t>
      </w:r>
      <w:r w:rsidRPr="007C7A8E">
        <w:rPr>
          <w:sz w:val="28"/>
          <w:szCs w:val="28"/>
        </w:rPr>
        <w:tab/>
      </w:r>
      <w:r w:rsidR="00BE1E18">
        <w:rPr>
          <w:sz w:val="28"/>
          <w:szCs w:val="28"/>
        </w:rPr>
        <w:t xml:space="preserve">         </w:t>
      </w:r>
      <w:r w:rsidRPr="007C7A8E">
        <w:rPr>
          <w:sz w:val="28"/>
          <w:szCs w:val="28"/>
        </w:rPr>
        <w:t>№____-</w:t>
      </w:r>
      <w:r w:rsidR="0026722B">
        <w:rPr>
          <w:sz w:val="28"/>
          <w:szCs w:val="28"/>
        </w:rPr>
        <w:t xml:space="preserve"> </w:t>
      </w:r>
      <w:r w:rsidRPr="007C7A8E">
        <w:rPr>
          <w:sz w:val="28"/>
          <w:szCs w:val="28"/>
        </w:rPr>
        <w:t>нп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Pr="003A68E3" w:rsidRDefault="003A68E3" w:rsidP="00BE1E18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5571F8">
        <w:rPr>
          <w:rFonts w:ascii="Times New Roman CYR" w:hAnsi="Times New Roman CYR"/>
          <w:sz w:val="28"/>
          <w:szCs w:val="20"/>
        </w:rPr>
        <w:t xml:space="preserve"> </w:t>
      </w:r>
      <w:r w:rsidR="007C7A8E">
        <w:rPr>
          <w:rFonts w:ascii="Times New Roman CYR" w:hAnsi="Times New Roman CYR"/>
          <w:sz w:val="28"/>
          <w:szCs w:val="20"/>
        </w:rPr>
        <w:t>и</w:t>
      </w:r>
      <w:r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 </w:t>
      </w:r>
      <w:r w:rsidR="00BE1E18">
        <w:rPr>
          <w:rFonts w:ascii="Times New Roman CYR" w:hAnsi="Times New Roman CYR"/>
          <w:sz w:val="28"/>
          <w:szCs w:val="20"/>
        </w:rPr>
        <w:br/>
      </w:r>
      <w:r w:rsidRPr="003A68E3">
        <w:rPr>
          <w:rFonts w:ascii="Times New Roman CYR" w:hAnsi="Times New Roman CYR"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Руководствуясь пунктом 3 </w:t>
      </w:r>
      <w:r w:rsidR="00BE1E18">
        <w:rPr>
          <w:rFonts w:ascii="Times New Roman CYR" w:hAnsi="Times New Roman CYR"/>
          <w:sz w:val="28"/>
          <w:szCs w:val="20"/>
        </w:rPr>
        <w:t xml:space="preserve">Постановления Губернатора Ханты </w:t>
      </w:r>
      <w:r w:rsidRPr="003A68E3">
        <w:rPr>
          <w:rFonts w:ascii="Times New Roman CYR" w:hAnsi="Times New Roman CYR"/>
          <w:sz w:val="28"/>
          <w:szCs w:val="20"/>
        </w:rPr>
        <w:t>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</w:t>
      </w:r>
      <w:r w:rsidR="00BE1E18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Утвердить: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1.1.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 xml:space="preserve">Положение о сообщении лицами, замещающими муниципальные должности </w:t>
      </w:r>
      <w:r w:rsidR="00762C6F">
        <w:rPr>
          <w:rFonts w:ascii="Times New Roman CYR" w:hAnsi="Times New Roman CYR"/>
          <w:sz w:val="28"/>
          <w:szCs w:val="20"/>
        </w:rPr>
        <w:t>и</w:t>
      </w:r>
      <w:r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 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согласно приложению 1.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1.2.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уведомления о получении подарка согласно приложению 2.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1.3.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журнала регистрации уведомлений о получении подарков согласно приложению 3.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1.4.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акта приёма-передачи подарка согласно приложению 4.</w:t>
      </w:r>
    </w:p>
    <w:p w:rsid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>1.5.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bookmarkStart w:id="0" w:name="_GoBack"/>
      <w:bookmarkEnd w:id="0"/>
      <w:r w:rsidRPr="003A68E3">
        <w:rPr>
          <w:rFonts w:ascii="Times New Roman CYR" w:hAnsi="Times New Roman CYR"/>
          <w:sz w:val="28"/>
          <w:szCs w:val="20"/>
        </w:rPr>
        <w:t xml:space="preserve">Форму инвентаризационной карточки подарка согласно </w:t>
      </w:r>
      <w:r w:rsidR="005E62D1">
        <w:rPr>
          <w:rFonts w:ascii="Times New Roman CYR" w:hAnsi="Times New Roman CYR"/>
          <w:sz w:val="28"/>
          <w:szCs w:val="20"/>
        </w:rPr>
        <w:br/>
      </w:r>
      <w:r w:rsidRPr="003A68E3">
        <w:rPr>
          <w:rFonts w:ascii="Times New Roman CYR" w:hAnsi="Times New Roman CYR"/>
          <w:sz w:val="28"/>
          <w:szCs w:val="20"/>
        </w:rPr>
        <w:t>приложению 5.</w:t>
      </w:r>
    </w:p>
    <w:p w:rsidR="009F4948" w:rsidRPr="00BE1E18" w:rsidRDefault="009F494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 xml:space="preserve">2.Заместителю председателя Счётной палаты Хуснуллиной </w:t>
      </w:r>
      <w:r w:rsidR="0026722B">
        <w:rPr>
          <w:rFonts w:ascii="Times New Roman CYR" w:hAnsi="Times New Roman CYR"/>
          <w:sz w:val="28"/>
          <w:szCs w:val="20"/>
        </w:rPr>
        <w:t xml:space="preserve">Э.Н. </w:t>
      </w:r>
      <w:r w:rsidRPr="00BE1E18">
        <w:rPr>
          <w:rFonts w:ascii="Times New Roman CYR" w:hAnsi="Times New Roman CYR"/>
          <w:sz w:val="28"/>
          <w:szCs w:val="20"/>
        </w:rPr>
        <w:t xml:space="preserve">организовать ознакомление муниципальных служащих Счётной палаты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BE1E18">
        <w:rPr>
          <w:rFonts w:ascii="Times New Roman CYR" w:hAnsi="Times New Roman CYR"/>
          <w:sz w:val="28"/>
          <w:szCs w:val="20"/>
        </w:rPr>
        <w:t xml:space="preserve">с настоящим приказом. </w:t>
      </w:r>
    </w:p>
    <w:p w:rsidR="009F4948" w:rsidRPr="00BE1E18" w:rsidRDefault="005E62D1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3.</w:t>
      </w:r>
      <w:r w:rsidR="009F4948" w:rsidRPr="00BE1E18">
        <w:rPr>
          <w:rFonts w:ascii="Times New Roman CYR" w:hAnsi="Times New Roman CYR"/>
          <w:sz w:val="28"/>
          <w:szCs w:val="20"/>
        </w:rPr>
        <w:t>Опубликовать приказ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9F4948" w:rsidRPr="00BE1E18" w:rsidRDefault="009F494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4.Приказ вступает в силу после его официального опубликования.</w:t>
      </w:r>
    </w:p>
    <w:p w:rsidR="009F4948" w:rsidRPr="00BE1E18" w:rsidRDefault="001578A9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5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.Контроль за исполнением приказа оставляю за собой. </w:t>
      </w:r>
    </w:p>
    <w:p w:rsidR="00F6556C" w:rsidRPr="00BE1E18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9694C">
        <w:rPr>
          <w:sz w:val="28"/>
          <w:szCs w:val="28"/>
        </w:rPr>
        <w:t xml:space="preserve">    </w:t>
      </w:r>
      <w:r w:rsidR="005E62D1">
        <w:rPr>
          <w:sz w:val="28"/>
          <w:szCs w:val="28"/>
        </w:rPr>
        <w:t xml:space="preserve">               </w:t>
      </w:r>
      <w:r w:rsidR="009F4948">
        <w:rPr>
          <w:sz w:val="28"/>
          <w:szCs w:val="28"/>
        </w:rPr>
        <w:t>С.А. Гичкина</w:t>
      </w: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4B1203" w:rsidP="004B12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1578A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8E3" w:rsidRPr="003A68E3" w:rsidRDefault="001578A9" w:rsidP="0026722B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4B1203">
        <w:rPr>
          <w:sz w:val="20"/>
          <w:szCs w:val="20"/>
        </w:rPr>
        <w:t xml:space="preserve"> </w:t>
      </w:r>
      <w:r w:rsidR="003A68E3" w:rsidRPr="003A68E3">
        <w:rPr>
          <w:rFonts w:ascii="Times New Roman CYR" w:hAnsi="Times New Roman CYR"/>
          <w:sz w:val="28"/>
          <w:szCs w:val="20"/>
        </w:rPr>
        <w:t>Приложение 1</w:t>
      </w:r>
    </w:p>
    <w:p w:rsidR="004B1203" w:rsidRDefault="004B120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к </w:t>
      </w:r>
      <w:r w:rsidR="001578A9">
        <w:rPr>
          <w:rFonts w:ascii="Times New Roman CYR" w:hAnsi="Times New Roman CYR"/>
          <w:sz w:val="28"/>
          <w:szCs w:val="20"/>
        </w:rPr>
        <w:t>приказу Счётной палаты</w:t>
      </w:r>
    </w:p>
    <w:p w:rsidR="004B1203" w:rsidRDefault="004B120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1578A9">
        <w:rPr>
          <w:rFonts w:ascii="Times New Roman CYR" w:hAnsi="Times New Roman CYR"/>
          <w:sz w:val="28"/>
          <w:szCs w:val="20"/>
        </w:rPr>
        <w:t>г</w:t>
      </w:r>
      <w:r w:rsidR="003A68E3" w:rsidRPr="003A68E3">
        <w:rPr>
          <w:rFonts w:ascii="Times New Roman CYR" w:hAnsi="Times New Roman CYR"/>
          <w:sz w:val="28"/>
          <w:szCs w:val="20"/>
        </w:rPr>
        <w:t>орода</w:t>
      </w:r>
      <w:r>
        <w:rPr>
          <w:rFonts w:ascii="Times New Roman CYR" w:hAnsi="Times New Roman CYR"/>
          <w:sz w:val="28"/>
          <w:szCs w:val="20"/>
        </w:rPr>
        <w:t xml:space="preserve"> Нефтеюганск</w:t>
      </w:r>
      <w:r w:rsidR="00CD6028">
        <w:rPr>
          <w:rFonts w:ascii="Times New Roman CYR" w:hAnsi="Times New Roman CYR"/>
          <w:sz w:val="28"/>
          <w:szCs w:val="20"/>
        </w:rPr>
        <w:t>а</w:t>
      </w:r>
      <w:r>
        <w:rPr>
          <w:rFonts w:ascii="Times New Roman CYR" w:hAnsi="Times New Roman CYR"/>
          <w:sz w:val="28"/>
          <w:szCs w:val="20"/>
        </w:rPr>
        <w:t xml:space="preserve"> </w:t>
      </w:r>
    </w:p>
    <w:p w:rsidR="003A68E3" w:rsidRPr="003A68E3" w:rsidRDefault="003A68E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26722B">
        <w:rPr>
          <w:rFonts w:ascii="Times New Roman CYR" w:hAnsi="Times New Roman CYR"/>
          <w:sz w:val="28"/>
          <w:szCs w:val="20"/>
        </w:rPr>
        <w:t>___________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 w:rsidR="0026722B">
        <w:rPr>
          <w:rFonts w:ascii="Times New Roman CYR" w:hAnsi="Times New Roman CYR"/>
          <w:sz w:val="28"/>
          <w:szCs w:val="20"/>
        </w:rPr>
        <w:t xml:space="preserve"> ____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 w:rsidR="001578A9">
        <w:rPr>
          <w:rFonts w:ascii="Times New Roman CYR" w:hAnsi="Times New Roman CYR"/>
          <w:sz w:val="28"/>
          <w:szCs w:val="20"/>
        </w:rPr>
        <w:t>-</w:t>
      </w:r>
      <w:r w:rsidR="0026722B">
        <w:rPr>
          <w:rFonts w:ascii="Times New Roman CYR" w:hAnsi="Times New Roman CYR"/>
          <w:sz w:val="28"/>
          <w:szCs w:val="20"/>
        </w:rPr>
        <w:t xml:space="preserve"> </w:t>
      </w:r>
      <w:r w:rsidR="001578A9">
        <w:rPr>
          <w:rFonts w:ascii="Times New Roman CYR" w:hAnsi="Times New Roman CYR"/>
          <w:sz w:val="28"/>
          <w:szCs w:val="20"/>
        </w:rPr>
        <w:t>нп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4B120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4B1203">
        <w:rPr>
          <w:rFonts w:ascii="Times New Roman CYR" w:hAnsi="Times New Roman CYR"/>
          <w:sz w:val="28"/>
          <w:szCs w:val="20"/>
        </w:rPr>
        <w:t>Положение</w:t>
      </w:r>
    </w:p>
    <w:p w:rsidR="003A68E3" w:rsidRPr="004B120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4B1203">
        <w:rPr>
          <w:rFonts w:ascii="Times New Roman CYR" w:hAnsi="Times New Roman CYR"/>
          <w:sz w:val="28"/>
          <w:szCs w:val="20"/>
        </w:rPr>
        <w:t xml:space="preserve">о сообщении лицами, замещающими муниципальные должности </w:t>
      </w:r>
      <w:r w:rsidR="001578A9">
        <w:rPr>
          <w:rFonts w:ascii="Times New Roman CYR" w:hAnsi="Times New Roman CYR"/>
          <w:sz w:val="28"/>
          <w:szCs w:val="20"/>
        </w:rPr>
        <w:t>и</w:t>
      </w:r>
      <w:r w:rsidRPr="004B1203">
        <w:rPr>
          <w:rFonts w:ascii="Times New Roman CYR" w:hAnsi="Times New Roman CYR"/>
          <w:sz w:val="28"/>
          <w:szCs w:val="20"/>
        </w:rPr>
        <w:t xml:space="preserve">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4B1203">
        <w:rPr>
          <w:rFonts w:ascii="Times New Roman CYR" w:hAnsi="Times New Roman CYR"/>
          <w:sz w:val="28"/>
          <w:szCs w:val="20"/>
        </w:rPr>
        <w:t xml:space="preserve">должности муниципальной службы в Счётной палате города Нефтеюганска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4B1203">
        <w:rPr>
          <w:rFonts w:ascii="Times New Roman CYR" w:hAnsi="Times New Roman CYR"/>
          <w:sz w:val="28"/>
          <w:szCs w:val="20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4B1203">
        <w:rPr>
          <w:rFonts w:ascii="Times New Roman CYR" w:hAnsi="Times New Roman CYR"/>
          <w:sz w:val="28"/>
          <w:szCs w:val="20"/>
        </w:rPr>
        <w:t>от его реализации</w:t>
      </w: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 xml:space="preserve">1.Настоящее Положение определяет порядок сообщения лицами, замещающими муниципальные должности </w:t>
      </w:r>
      <w:r w:rsidR="001578A9" w:rsidRPr="0026722B">
        <w:rPr>
          <w:sz w:val="28"/>
          <w:szCs w:val="28"/>
        </w:rPr>
        <w:t>и</w:t>
      </w:r>
      <w:r w:rsidRPr="0026722B">
        <w:rPr>
          <w:sz w:val="28"/>
          <w:szCs w:val="28"/>
        </w:rPr>
        <w:t xml:space="preserve"> должности муниципальной службы в Счётной палате города Нефтеюганска (далее соответственно - лица, замещающие муниципальные должности, муниципальные служащие),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 подарков, порядок сдачи и оценки подарка, реализации (выкупа) и зачисления средств, вырученных от его реализации.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2.Для целей настоящего Положения используются следующие понятия: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которы</w:t>
      </w:r>
      <w:r w:rsidR="003078AC">
        <w:rPr>
          <w:sz w:val="28"/>
          <w:szCs w:val="28"/>
        </w:rPr>
        <w:t>м</w:t>
      </w:r>
      <w:r w:rsidRPr="0026722B">
        <w:rPr>
          <w:sz w:val="28"/>
          <w:szCs w:val="28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</w:t>
      </w:r>
      <w:r w:rsidR="0026722B">
        <w:rPr>
          <w:sz w:val="28"/>
          <w:szCs w:val="28"/>
        </w:rPr>
        <w:br/>
      </w:r>
      <w:r w:rsidRPr="0026722B">
        <w:rPr>
          <w:sz w:val="28"/>
          <w:szCs w:val="28"/>
        </w:rPr>
        <w:t>в качестве поощрения (награды);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подарка в рамках осуществления деятельности, предусмотренной должностным регламентом (должностной инструкцией), </w:t>
      </w:r>
      <w:r w:rsidR="0026722B">
        <w:rPr>
          <w:sz w:val="28"/>
          <w:szCs w:val="28"/>
        </w:rPr>
        <w:br/>
      </w:r>
      <w:r w:rsidRPr="0026722B">
        <w:rPr>
          <w:sz w:val="28"/>
          <w:szCs w:val="28"/>
        </w:rPr>
        <w:t xml:space="preserve">а также в связи с исполнением служебных (должностных) обязанностей </w:t>
      </w:r>
      <w:r w:rsidR="003078AC">
        <w:rPr>
          <w:sz w:val="28"/>
          <w:szCs w:val="28"/>
        </w:rPr>
        <w:br/>
      </w:r>
      <w:r w:rsidRPr="0026722B">
        <w:rPr>
          <w:sz w:val="28"/>
          <w:szCs w:val="28"/>
        </w:rPr>
        <w:lastRenderedPageBreak/>
        <w:t>в случаях, установленных федеральными законами, законами Ханты-Мансийского автономного округа - Югры, иными нормативными правовыми актами федеральных органов государственной власти Российской Федерации и органов государственной власти Ханты-Мансийского автономного округа - Югры, муниципальными правовыми актами города Нефтеюганска,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A4F13" w:rsidRPr="0026722B" w:rsidRDefault="00DA4F13" w:rsidP="002672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22B">
        <w:rPr>
          <w:sz w:val="28"/>
          <w:szCs w:val="28"/>
        </w:rPr>
        <w:t>3.В целях реализации настоящего Положения к лицам, замещающим муниципальные должности, относятся:</w:t>
      </w:r>
    </w:p>
    <w:p w:rsidR="00DA4F13" w:rsidRPr="0026722B" w:rsidRDefault="00DA4F13" w:rsidP="002672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22B">
        <w:rPr>
          <w:sz w:val="28"/>
          <w:szCs w:val="28"/>
        </w:rPr>
        <w:t xml:space="preserve">а) председатель </w:t>
      </w:r>
      <w:r w:rsidR="001578A9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Нефтеюганска;</w:t>
      </w:r>
    </w:p>
    <w:p w:rsidR="00DA4F13" w:rsidRPr="0026722B" w:rsidRDefault="00DA4F13" w:rsidP="002672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22B">
        <w:rPr>
          <w:sz w:val="28"/>
          <w:szCs w:val="28"/>
        </w:rPr>
        <w:t xml:space="preserve">б) заместитель председателя </w:t>
      </w:r>
      <w:r w:rsidR="001578A9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</w:t>
      </w:r>
      <w:r w:rsidR="001578A9" w:rsidRPr="0026722B">
        <w:rPr>
          <w:sz w:val="28"/>
          <w:szCs w:val="28"/>
        </w:rPr>
        <w:t>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4</w:t>
      </w:r>
      <w:r w:rsidR="003A68E3" w:rsidRPr="0026722B">
        <w:rPr>
          <w:sz w:val="28"/>
          <w:szCs w:val="28"/>
        </w:rPr>
        <w:t>.Лица, замещающие муниципальные должности, муниципальные служащие, не вправе получать не предусмотренные федеральным законодательством, законодательством Ханты-Мансийского автономного округа - Югры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5</w:t>
      </w:r>
      <w:r w:rsidR="003A68E3" w:rsidRPr="0026722B">
        <w:rPr>
          <w:sz w:val="28"/>
          <w:szCs w:val="28"/>
        </w:rPr>
        <w:t>.Лица,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6</w:t>
      </w:r>
      <w:r w:rsidR="003A68E3" w:rsidRPr="0026722B">
        <w:rPr>
          <w:sz w:val="28"/>
          <w:szCs w:val="28"/>
        </w:rPr>
        <w:t xml:space="preserve">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</w:t>
      </w:r>
      <w:r w:rsidR="00915C81" w:rsidRPr="0026722B">
        <w:rPr>
          <w:sz w:val="28"/>
          <w:szCs w:val="28"/>
        </w:rPr>
        <w:t>председателю Счётной палаты города Нефтеюганска.</w:t>
      </w:r>
      <w:r w:rsidR="003A68E3" w:rsidRPr="0026722B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её устранения.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7</w:t>
      </w:r>
      <w:r w:rsidR="003A68E3" w:rsidRPr="0026722B">
        <w:rPr>
          <w:sz w:val="28"/>
          <w:szCs w:val="28"/>
        </w:rPr>
        <w:t>.Уведомление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915C81" w:rsidRPr="0026722B">
        <w:rPr>
          <w:sz w:val="28"/>
          <w:szCs w:val="28"/>
        </w:rPr>
        <w:t>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8</w:t>
      </w:r>
      <w:r w:rsidR="003A68E3" w:rsidRPr="0026722B">
        <w:rPr>
          <w:sz w:val="28"/>
          <w:szCs w:val="28"/>
        </w:rPr>
        <w:t>.Подарок, стоимость которого подтверждается документами и превышает 3 тысячи рублей либо стоимость которого получивш</w:t>
      </w:r>
      <w:r w:rsidR="004B1203" w:rsidRPr="0026722B">
        <w:rPr>
          <w:sz w:val="28"/>
          <w:szCs w:val="28"/>
        </w:rPr>
        <w:t>ему</w:t>
      </w:r>
      <w:r w:rsidR="003A68E3" w:rsidRPr="0026722B">
        <w:rPr>
          <w:sz w:val="28"/>
          <w:szCs w:val="28"/>
        </w:rPr>
        <w:t xml:space="preserve"> его </w:t>
      </w:r>
      <w:r w:rsidR="004B1203" w:rsidRPr="0026722B">
        <w:rPr>
          <w:sz w:val="28"/>
          <w:szCs w:val="28"/>
        </w:rPr>
        <w:t>муниципальному</w:t>
      </w:r>
      <w:r w:rsidR="003A68E3" w:rsidRPr="0026722B">
        <w:rPr>
          <w:sz w:val="28"/>
          <w:szCs w:val="28"/>
        </w:rPr>
        <w:t xml:space="preserve"> служащему</w:t>
      </w:r>
      <w:r w:rsidR="004B1203" w:rsidRPr="0026722B">
        <w:rPr>
          <w:sz w:val="28"/>
          <w:szCs w:val="28"/>
        </w:rPr>
        <w:t xml:space="preserve"> </w:t>
      </w:r>
      <w:r w:rsidR="003A68E3" w:rsidRPr="0026722B">
        <w:rPr>
          <w:sz w:val="28"/>
          <w:szCs w:val="28"/>
        </w:rPr>
        <w:t xml:space="preserve">неизвестна, </w:t>
      </w:r>
      <w:r w:rsidR="00915C81" w:rsidRPr="0026722B">
        <w:rPr>
          <w:sz w:val="28"/>
          <w:szCs w:val="28"/>
        </w:rPr>
        <w:t>передаётся</w:t>
      </w:r>
      <w:r w:rsidR="003A68E3" w:rsidRPr="0026722B">
        <w:rPr>
          <w:sz w:val="28"/>
          <w:szCs w:val="28"/>
        </w:rPr>
        <w:t xml:space="preserve"> в отдел учёта и отчётности аппарата Думы города Нефтеюганска материально-ответственному лицу, </w:t>
      </w:r>
      <w:r w:rsidR="003A68E3" w:rsidRPr="0026722B">
        <w:rPr>
          <w:sz w:val="28"/>
          <w:szCs w:val="28"/>
        </w:rPr>
        <w:lastRenderedPageBreak/>
        <w:t>который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9</w:t>
      </w:r>
      <w:r w:rsidR="003A68E3" w:rsidRPr="0026722B">
        <w:rPr>
          <w:sz w:val="28"/>
          <w:szCs w:val="28"/>
        </w:rPr>
        <w:t xml:space="preserve">.Подарок,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</w:t>
      </w:r>
      <w:r w:rsidR="00915C81" w:rsidRPr="0026722B">
        <w:rPr>
          <w:sz w:val="28"/>
          <w:szCs w:val="28"/>
        </w:rPr>
        <w:t>8</w:t>
      </w:r>
      <w:r w:rsidR="003A68E3" w:rsidRPr="0026722B">
        <w:rPr>
          <w:sz w:val="28"/>
          <w:szCs w:val="28"/>
        </w:rPr>
        <w:t xml:space="preserve"> настоящего Положения.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10</w:t>
      </w:r>
      <w:r w:rsidR="003A68E3" w:rsidRPr="0026722B">
        <w:rPr>
          <w:sz w:val="28"/>
          <w:szCs w:val="28"/>
        </w:rPr>
        <w:t>.До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1</w:t>
      </w:r>
      <w:r w:rsidRPr="0026722B">
        <w:rPr>
          <w:sz w:val="28"/>
          <w:szCs w:val="28"/>
        </w:rPr>
        <w:t>.В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3</w:t>
      </w:r>
      <w:r w:rsidRPr="0026722B">
        <w:rPr>
          <w:sz w:val="28"/>
          <w:szCs w:val="28"/>
        </w:rPr>
        <w:t xml:space="preserve">.Лицо, замещающее муниципальную должность (за исключением </w:t>
      </w:r>
      <w:r w:rsidR="002C0D5B" w:rsidRPr="0026722B">
        <w:rPr>
          <w:sz w:val="28"/>
          <w:szCs w:val="28"/>
        </w:rPr>
        <w:t xml:space="preserve">председателя </w:t>
      </w:r>
      <w:r w:rsidR="001578A9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Нефтеюганска), муниципальный служащий, сдавшие подарок, могут его выкупить, направив на имя </w:t>
      </w:r>
      <w:r w:rsidR="002C0D5B" w:rsidRPr="0026722B">
        <w:rPr>
          <w:sz w:val="28"/>
          <w:szCs w:val="28"/>
        </w:rPr>
        <w:t xml:space="preserve">председателя </w:t>
      </w:r>
      <w:r w:rsidR="00915C81" w:rsidRPr="0026722B">
        <w:rPr>
          <w:sz w:val="28"/>
          <w:szCs w:val="28"/>
        </w:rPr>
        <w:t xml:space="preserve">Счётной палаты города </w:t>
      </w:r>
      <w:r w:rsidR="0026722B" w:rsidRPr="0026722B">
        <w:rPr>
          <w:sz w:val="28"/>
          <w:szCs w:val="28"/>
        </w:rPr>
        <w:t>Нефтеюганска соответствующее</w:t>
      </w:r>
      <w:r w:rsidRPr="0026722B">
        <w:rPr>
          <w:sz w:val="28"/>
          <w:szCs w:val="28"/>
        </w:rPr>
        <w:t xml:space="preserve"> заявление не позднее двух месяцев со дня сдачи подарка.</w:t>
      </w:r>
    </w:p>
    <w:p w:rsidR="003A68E3" w:rsidRPr="0026722B" w:rsidRDefault="002C0D5B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 xml:space="preserve">Председатель </w:t>
      </w:r>
      <w:r w:rsidR="00EA4C4A" w:rsidRPr="0026722B">
        <w:rPr>
          <w:sz w:val="28"/>
          <w:szCs w:val="28"/>
        </w:rPr>
        <w:t>Счётной палаты</w:t>
      </w:r>
      <w:r w:rsidR="003A68E3" w:rsidRPr="0026722B">
        <w:rPr>
          <w:sz w:val="28"/>
          <w:szCs w:val="28"/>
        </w:rPr>
        <w:t xml:space="preserve"> города Нефтеюганска направляет соответствующее заявление напрямую в отдел учёта и отчётности аппарата Думы города Нефтеюганска.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4</w:t>
      </w:r>
      <w:r w:rsidRPr="0026722B">
        <w:rPr>
          <w:sz w:val="28"/>
          <w:szCs w:val="28"/>
        </w:rPr>
        <w:t>.Отдел учёта и отчётности аппарата Думы города Нефтеюганска в течение 3 месяцев со дня поступления заявления, указанного в пункте 1</w:t>
      </w:r>
      <w:r w:rsidR="00DA4F13" w:rsidRPr="0026722B">
        <w:rPr>
          <w:sz w:val="28"/>
          <w:szCs w:val="28"/>
        </w:rPr>
        <w:t>3</w:t>
      </w:r>
      <w:r w:rsidRPr="0026722B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A68E3" w:rsidRPr="0026722B" w:rsidRDefault="00CD6028" w:rsidP="0026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5</w:t>
      </w:r>
      <w:r w:rsidR="003A68E3" w:rsidRPr="0026722B">
        <w:rPr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8" w:history="1">
        <w:r w:rsidR="003A68E3" w:rsidRPr="0026722B">
          <w:rPr>
            <w:sz w:val="28"/>
            <w:szCs w:val="28"/>
          </w:rPr>
          <w:t>пункте 1</w:t>
        </w:r>
      </w:hyperlink>
      <w:r w:rsidR="00DA4F13" w:rsidRPr="0026722B">
        <w:rPr>
          <w:sz w:val="28"/>
          <w:szCs w:val="28"/>
        </w:rPr>
        <w:t>3</w:t>
      </w:r>
      <w:r w:rsidR="003A68E3" w:rsidRPr="0026722B">
        <w:rPr>
          <w:sz w:val="28"/>
          <w:szCs w:val="28"/>
        </w:rPr>
        <w:t xml:space="preserve"> настоящего Положения, либо в случае отказа указанных лиц от его выкупа, он подлежит передаче Нефтеюганска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lastRenderedPageBreak/>
        <w:t>1</w:t>
      </w:r>
      <w:r w:rsidR="00DA4F13" w:rsidRPr="0026722B">
        <w:rPr>
          <w:sz w:val="28"/>
          <w:szCs w:val="28"/>
        </w:rPr>
        <w:t>6</w:t>
      </w:r>
      <w:r w:rsidRPr="0026722B">
        <w:rPr>
          <w:sz w:val="28"/>
          <w:szCs w:val="28"/>
        </w:rPr>
        <w:t>.Подарок, в отношении которого не поступило заявление, указанное в пункте 1</w:t>
      </w:r>
      <w:r w:rsidR="00DA4F13" w:rsidRPr="0026722B">
        <w:rPr>
          <w:sz w:val="28"/>
          <w:szCs w:val="28"/>
        </w:rPr>
        <w:t>3</w:t>
      </w:r>
      <w:r w:rsidRPr="0026722B">
        <w:rPr>
          <w:sz w:val="28"/>
          <w:szCs w:val="28"/>
        </w:rPr>
        <w:t xml:space="preserve"> настоящего Положения, может использоваться </w:t>
      </w:r>
      <w:r w:rsidR="00EA4C4A" w:rsidRPr="0026722B">
        <w:rPr>
          <w:sz w:val="28"/>
          <w:szCs w:val="28"/>
        </w:rPr>
        <w:t>Счётной палатой</w:t>
      </w:r>
      <w:r w:rsidRPr="0026722B">
        <w:rPr>
          <w:sz w:val="28"/>
          <w:szCs w:val="28"/>
        </w:rPr>
        <w:t xml:space="preserve"> города Нефтеюганска (с учётом заключения комиссии о целесообразности использования подарка) для обеспечения деятельности </w:t>
      </w:r>
      <w:r w:rsidR="00EA4C4A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7</w:t>
      </w:r>
      <w:r w:rsidRPr="0026722B">
        <w:rPr>
          <w:sz w:val="28"/>
          <w:szCs w:val="28"/>
        </w:rPr>
        <w:t>.В случае нецелесообразности использования подарка</w:t>
      </w:r>
      <w:r w:rsidR="00915C81" w:rsidRPr="0026722B">
        <w:rPr>
          <w:sz w:val="28"/>
          <w:szCs w:val="28"/>
        </w:rPr>
        <w:t>,</w:t>
      </w:r>
      <w:r w:rsidRPr="0026722B">
        <w:rPr>
          <w:sz w:val="28"/>
          <w:szCs w:val="28"/>
        </w:rPr>
        <w:t xml:space="preserve"> </w:t>
      </w:r>
      <w:r w:rsidR="00CD6028" w:rsidRPr="0026722B">
        <w:rPr>
          <w:sz w:val="28"/>
          <w:szCs w:val="28"/>
        </w:rPr>
        <w:t xml:space="preserve">председателем </w:t>
      </w:r>
      <w:r w:rsidR="00EA4C4A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8</w:t>
      </w:r>
      <w:r w:rsidRPr="0026722B">
        <w:rPr>
          <w:sz w:val="28"/>
          <w:szCs w:val="28"/>
        </w:rPr>
        <w:t>.Оценка стоимости подарка для реализации (выкупа), предусмотренная пунктами 1</w:t>
      </w:r>
      <w:r w:rsidR="00DA4F13" w:rsidRPr="0026722B">
        <w:rPr>
          <w:sz w:val="28"/>
          <w:szCs w:val="28"/>
        </w:rPr>
        <w:t>4</w:t>
      </w:r>
      <w:r w:rsidRPr="0026722B">
        <w:rPr>
          <w:sz w:val="28"/>
          <w:szCs w:val="28"/>
        </w:rPr>
        <w:t xml:space="preserve"> и 1</w:t>
      </w:r>
      <w:r w:rsidR="00DA4F13" w:rsidRPr="0026722B">
        <w:rPr>
          <w:sz w:val="28"/>
          <w:szCs w:val="28"/>
        </w:rPr>
        <w:t>7</w:t>
      </w:r>
      <w:r w:rsidRPr="0026722B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9</w:t>
      </w:r>
      <w:r w:rsidRPr="0026722B">
        <w:rPr>
          <w:sz w:val="28"/>
          <w:szCs w:val="28"/>
        </w:rPr>
        <w:t xml:space="preserve">.В случае если подарок не выкуплен или не реализован, </w:t>
      </w:r>
      <w:r w:rsidR="00CD6028" w:rsidRPr="0026722B">
        <w:rPr>
          <w:sz w:val="28"/>
          <w:szCs w:val="28"/>
        </w:rPr>
        <w:t xml:space="preserve">председателем </w:t>
      </w:r>
      <w:r w:rsidR="00EA4C4A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20</w:t>
      </w:r>
      <w:r w:rsidR="003A68E3" w:rsidRPr="0026722B">
        <w:rPr>
          <w:sz w:val="28"/>
          <w:szCs w:val="28"/>
        </w:rPr>
        <w:t>.Средства,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26722B" w:rsidRDefault="00915C81" w:rsidP="0026722B">
      <w:pPr>
        <w:ind w:firstLine="709"/>
        <w:jc w:val="both"/>
        <w:rPr>
          <w:sz w:val="28"/>
          <w:szCs w:val="28"/>
        </w:rPr>
      </w:pPr>
    </w:p>
    <w:p w:rsidR="00915C81" w:rsidRPr="003A68E3" w:rsidRDefault="00915C81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CD6028" w:rsidRPr="003A68E3" w:rsidRDefault="003A68E3" w:rsidP="00AC624F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 xml:space="preserve">  </w:t>
      </w:r>
      <w:r w:rsidR="00CD6028"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</w:t>
      </w:r>
      <w:r w:rsidR="00CD6028" w:rsidRPr="003A68E3">
        <w:rPr>
          <w:rFonts w:ascii="Times New Roman CYR" w:hAnsi="Times New Roman CYR"/>
          <w:sz w:val="28"/>
          <w:szCs w:val="20"/>
        </w:rPr>
        <w:t xml:space="preserve">Приложение </w:t>
      </w:r>
      <w:r w:rsidR="00CD6028">
        <w:rPr>
          <w:rFonts w:ascii="Times New Roman CYR" w:hAnsi="Times New Roman CYR"/>
          <w:sz w:val="28"/>
          <w:szCs w:val="20"/>
        </w:rPr>
        <w:t>2</w:t>
      </w:r>
    </w:p>
    <w:p w:rsidR="00EA4C4A" w:rsidRDefault="00CD6028" w:rsidP="00AC624F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Pr="003A68E3">
        <w:rPr>
          <w:rFonts w:ascii="Times New Roman CYR" w:hAnsi="Times New Roman CYR"/>
          <w:sz w:val="28"/>
          <w:szCs w:val="20"/>
        </w:rPr>
        <w:t>к п</w:t>
      </w:r>
      <w:r w:rsidR="00EA4C4A">
        <w:rPr>
          <w:rFonts w:ascii="Times New Roman CYR" w:hAnsi="Times New Roman CYR"/>
          <w:sz w:val="28"/>
          <w:szCs w:val="20"/>
        </w:rPr>
        <w:t>риказу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 w:rsidR="00EA4C4A">
        <w:rPr>
          <w:rFonts w:ascii="Times New Roman CYR" w:hAnsi="Times New Roman CYR"/>
          <w:sz w:val="28"/>
          <w:szCs w:val="20"/>
        </w:rPr>
        <w:t>Счётной палаты</w:t>
      </w:r>
    </w:p>
    <w:p w:rsidR="00CD6028" w:rsidRDefault="00EA4C4A" w:rsidP="00AC624F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CD6028" w:rsidRPr="003A68E3">
        <w:rPr>
          <w:rFonts w:ascii="Times New Roman CYR" w:hAnsi="Times New Roman CYR"/>
          <w:sz w:val="28"/>
          <w:szCs w:val="20"/>
        </w:rPr>
        <w:t xml:space="preserve"> города</w:t>
      </w:r>
      <w:r w:rsidR="00CD6028">
        <w:rPr>
          <w:rFonts w:ascii="Times New Roman CYR" w:hAnsi="Times New Roman CYR"/>
          <w:sz w:val="28"/>
          <w:szCs w:val="20"/>
        </w:rPr>
        <w:t xml:space="preserve"> Нефтеюганска </w:t>
      </w:r>
    </w:p>
    <w:p w:rsidR="00CD6028" w:rsidRPr="003A68E3" w:rsidRDefault="00CD6028" w:rsidP="00AC624F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Pr="003A68E3">
        <w:rPr>
          <w:rFonts w:ascii="Times New Roman CYR" w:hAnsi="Times New Roman CYR"/>
          <w:sz w:val="28"/>
          <w:szCs w:val="20"/>
        </w:rPr>
        <w:t>от</w:t>
      </w:r>
      <w:r w:rsidR="00AC624F">
        <w:rPr>
          <w:rFonts w:ascii="Times New Roman CYR" w:hAnsi="Times New Roman CYR"/>
          <w:sz w:val="28"/>
          <w:szCs w:val="20"/>
        </w:rPr>
        <w:t>_________</w:t>
      </w:r>
      <w:r w:rsidR="00AC624F" w:rsidRPr="003A68E3">
        <w:rPr>
          <w:rFonts w:ascii="Times New Roman CYR" w:hAnsi="Times New Roman CYR"/>
          <w:sz w:val="28"/>
          <w:szCs w:val="20"/>
        </w:rPr>
        <w:t xml:space="preserve"> №</w:t>
      </w:r>
      <w:r w:rsidR="00AC624F">
        <w:rPr>
          <w:rFonts w:ascii="Times New Roman CYR" w:hAnsi="Times New Roman CYR"/>
          <w:sz w:val="28"/>
          <w:szCs w:val="20"/>
        </w:rPr>
        <w:t>____</w:t>
      </w:r>
      <w:r w:rsidR="00AC624F" w:rsidRPr="003A68E3">
        <w:rPr>
          <w:rFonts w:ascii="Times New Roman CYR" w:hAnsi="Times New Roman CYR"/>
          <w:sz w:val="28"/>
          <w:szCs w:val="20"/>
        </w:rPr>
        <w:t xml:space="preserve"> </w:t>
      </w:r>
      <w:r w:rsidR="00AC624F">
        <w:rPr>
          <w:rFonts w:ascii="Times New Roman CYR" w:hAnsi="Times New Roman CYR"/>
          <w:sz w:val="28"/>
          <w:szCs w:val="20"/>
        </w:rPr>
        <w:t xml:space="preserve">- </w:t>
      </w:r>
      <w:r w:rsidR="00EA4C4A">
        <w:rPr>
          <w:rFonts w:ascii="Times New Roman CYR" w:hAnsi="Times New Roman CYR"/>
          <w:sz w:val="28"/>
          <w:szCs w:val="20"/>
        </w:rPr>
        <w:t>нп</w:t>
      </w:r>
    </w:p>
    <w:p w:rsidR="003A68E3" w:rsidRPr="003A68E3" w:rsidRDefault="003A68E3" w:rsidP="00CD6028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</w:p>
    <w:p w:rsidR="00C61B7B" w:rsidRDefault="00C61B7B" w:rsidP="00C61B7B">
      <w:pPr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2"/>
      </w:tblGrid>
      <w:tr w:rsidR="00C61B7B" w:rsidTr="00C61B7B">
        <w:trPr>
          <w:trHeight w:val="1740"/>
        </w:trPr>
        <w:tc>
          <w:tcPr>
            <w:tcW w:w="4643" w:type="dxa"/>
          </w:tcPr>
          <w:p w:rsidR="00C61B7B" w:rsidRDefault="00C61B7B" w:rsidP="00C61B7B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5102" w:type="dxa"/>
          </w:tcPr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Председателю</w:t>
            </w:r>
          </w:p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Счётной палаты города Нефтеюганска</w:t>
            </w:r>
          </w:p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И.О. Фамилия</w:t>
            </w:r>
          </w:p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_________________________________</w:t>
            </w:r>
          </w:p>
          <w:p w:rsidR="00C61B7B" w:rsidRP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             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(занимаемая должность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</w:tr>
    </w:tbl>
    <w:p w:rsidR="00C61B7B" w:rsidRDefault="00C61B7B" w:rsidP="00C61B7B">
      <w:pPr>
        <w:jc w:val="both"/>
        <w:rPr>
          <w:rFonts w:ascii="Times New Roman CYR" w:hAnsi="Times New Roman CYR"/>
          <w:sz w:val="28"/>
          <w:szCs w:val="20"/>
        </w:rPr>
      </w:pPr>
    </w:p>
    <w:p w:rsidR="00C61B7B" w:rsidRDefault="00C61B7B" w:rsidP="00C61B7B">
      <w:pPr>
        <w:jc w:val="right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</w:t>
      </w:r>
    </w:p>
    <w:p w:rsidR="003A68E3" w:rsidRPr="003A68E3" w:rsidRDefault="003A68E3" w:rsidP="003A68E3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 получении подарка от «__» ____________ 20__ года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Извещаю о получении _____________________________</w:t>
      </w:r>
      <w:r w:rsidR="00C61B7B">
        <w:rPr>
          <w:rFonts w:ascii="Times New Roman CYR" w:hAnsi="Times New Roman CYR"/>
          <w:sz w:val="28"/>
          <w:szCs w:val="20"/>
        </w:rPr>
        <w:t>_____</w:t>
      </w:r>
      <w:r w:rsidRPr="003A68E3">
        <w:rPr>
          <w:rFonts w:ascii="Times New Roman CYR" w:hAnsi="Times New Roman CYR"/>
          <w:sz w:val="28"/>
          <w:szCs w:val="20"/>
        </w:rPr>
        <w:t xml:space="preserve"> подарка (ов)</w:t>
      </w:r>
    </w:p>
    <w:p w:rsidR="003A68E3" w:rsidRPr="00C61B7B" w:rsidRDefault="00C61B7B" w:rsidP="003A68E3">
      <w:pPr>
        <w:ind w:left="2832" w:firstLine="708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 </w:t>
      </w:r>
      <w:r w:rsidR="003A68E3" w:rsidRPr="00C61B7B">
        <w:rPr>
          <w:rFonts w:ascii="Times New Roman CYR" w:hAnsi="Times New Roman CYR"/>
          <w:sz w:val="20"/>
          <w:szCs w:val="20"/>
        </w:rPr>
        <w:t>(дата получения)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на __________________________________________________________________</w:t>
      </w:r>
    </w:p>
    <w:p w:rsidR="003A68E3" w:rsidRPr="00F535C6" w:rsidRDefault="003A68E3" w:rsidP="00F535C6">
      <w:pPr>
        <w:jc w:val="center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(наименование протокольного мероприятия,</w:t>
      </w:r>
      <w:r w:rsidR="00F535C6">
        <w:rPr>
          <w:rFonts w:ascii="Times New Roman CYR" w:hAnsi="Times New Roman CYR"/>
          <w:sz w:val="20"/>
          <w:szCs w:val="20"/>
        </w:rPr>
        <w:t xml:space="preserve"> </w:t>
      </w:r>
      <w:r w:rsidRPr="00F535C6">
        <w:rPr>
          <w:rFonts w:ascii="Times New Roman CYR" w:hAnsi="Times New Roman CYR"/>
          <w:sz w:val="20"/>
          <w:szCs w:val="20"/>
        </w:rPr>
        <w:t xml:space="preserve">служебной командировки, другого официального </w:t>
      </w:r>
      <w:r w:rsidR="00F535C6">
        <w:rPr>
          <w:rFonts w:ascii="Times New Roman CYR" w:hAnsi="Times New Roman CYR"/>
          <w:sz w:val="20"/>
          <w:szCs w:val="20"/>
        </w:rPr>
        <w:br/>
      </w:r>
      <w:r w:rsidRPr="00F535C6">
        <w:rPr>
          <w:rFonts w:ascii="Times New Roman CYR" w:hAnsi="Times New Roman CYR"/>
          <w:sz w:val="20"/>
          <w:szCs w:val="20"/>
        </w:rPr>
        <w:t>мероприятия,</w:t>
      </w:r>
      <w:r w:rsidR="00F535C6">
        <w:rPr>
          <w:rFonts w:ascii="Times New Roman CYR" w:hAnsi="Times New Roman CYR"/>
          <w:sz w:val="20"/>
          <w:szCs w:val="20"/>
        </w:rPr>
        <w:t xml:space="preserve"> </w:t>
      </w:r>
      <w:r w:rsidRPr="00F535C6">
        <w:rPr>
          <w:rFonts w:ascii="Times New Roman CYR" w:hAnsi="Times New Roman CYR"/>
          <w:sz w:val="20"/>
          <w:szCs w:val="20"/>
        </w:rPr>
        <w:t>место и дата проведения)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755"/>
        <w:gridCol w:w="2531"/>
        <w:gridCol w:w="1961"/>
        <w:gridCol w:w="1959"/>
      </w:tblGrid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Наименование подарка</w:t>
            </w: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Стоимость в рублях*</w:t>
            </w:r>
          </w:p>
        </w:tc>
      </w:tr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1.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2.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3.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</w:tbl>
    <w:p w:rsidR="00F535C6" w:rsidRDefault="00F535C6" w:rsidP="00F535C6">
      <w:pPr>
        <w:jc w:val="both"/>
        <w:rPr>
          <w:rFonts w:ascii="Times New Roman CYR" w:hAnsi="Times New Roman CYR"/>
          <w:sz w:val="20"/>
          <w:szCs w:val="20"/>
        </w:rPr>
      </w:pPr>
    </w:p>
    <w:p w:rsidR="003A68E3" w:rsidRPr="00F535C6" w:rsidRDefault="003A68E3" w:rsidP="00F535C6">
      <w:pPr>
        <w:jc w:val="both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*Заполняется при наличии документов, подтверждающих стоимость подарка.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Приложение: ________________________________________</w:t>
      </w:r>
      <w:r w:rsidR="00F535C6">
        <w:rPr>
          <w:rFonts w:ascii="Times New Roman CYR" w:hAnsi="Times New Roman CYR"/>
          <w:sz w:val="28"/>
          <w:szCs w:val="20"/>
        </w:rPr>
        <w:t>__</w:t>
      </w:r>
      <w:r w:rsidRPr="003A68E3">
        <w:rPr>
          <w:rFonts w:ascii="Times New Roman CYR" w:hAnsi="Times New Roman CYR"/>
          <w:sz w:val="28"/>
          <w:szCs w:val="20"/>
        </w:rPr>
        <w:t xml:space="preserve"> на _____ листах</w:t>
      </w:r>
    </w:p>
    <w:p w:rsidR="003A68E3" w:rsidRPr="00F535C6" w:rsidRDefault="003A68E3" w:rsidP="003A68E3">
      <w:pPr>
        <w:ind w:left="2124" w:firstLine="708"/>
        <w:jc w:val="both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(наименование документа)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Лицо, представившее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уведомление:   ___________/_____________________ «___» ________ 20__ года</w:t>
      </w:r>
    </w:p>
    <w:p w:rsidR="003A68E3" w:rsidRPr="00F535C6" w:rsidRDefault="003A68E3" w:rsidP="003A68E3">
      <w:pPr>
        <w:ind w:left="1416" w:firstLine="708"/>
        <w:jc w:val="both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(</w:t>
      </w:r>
      <w:r w:rsidR="00F535C6" w:rsidRPr="00F535C6">
        <w:rPr>
          <w:rFonts w:ascii="Times New Roman CYR" w:hAnsi="Times New Roman CYR"/>
          <w:sz w:val="20"/>
          <w:szCs w:val="20"/>
        </w:rPr>
        <w:t>подпись)</w:t>
      </w:r>
      <w:r w:rsidR="00F535C6">
        <w:rPr>
          <w:rFonts w:ascii="Times New Roman CYR" w:hAnsi="Times New Roman CYR"/>
          <w:sz w:val="20"/>
          <w:szCs w:val="20"/>
        </w:rPr>
        <w:tab/>
      </w:r>
      <w:r w:rsidR="00F535C6">
        <w:rPr>
          <w:rFonts w:ascii="Times New Roman CYR" w:hAnsi="Times New Roman CYR"/>
          <w:sz w:val="20"/>
          <w:szCs w:val="20"/>
        </w:rPr>
        <w:tab/>
      </w:r>
      <w:r w:rsidRPr="00F535C6">
        <w:rPr>
          <w:rFonts w:ascii="Times New Roman CYR" w:hAnsi="Times New Roman CYR"/>
          <w:sz w:val="20"/>
          <w:szCs w:val="20"/>
        </w:rPr>
        <w:t>(расшифровка подписи)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Лицо, принявшее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уведомление:   ___________/_____________________ «___» ________ 20__ года</w:t>
      </w:r>
    </w:p>
    <w:p w:rsidR="003A68E3" w:rsidRPr="00F535C6" w:rsidRDefault="00F535C6" w:rsidP="003A68E3">
      <w:pPr>
        <w:ind w:left="1416" w:firstLine="708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(подпись)</w:t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 w:rsidR="003A68E3" w:rsidRPr="00F535C6">
        <w:rPr>
          <w:rFonts w:ascii="Times New Roman CYR" w:hAnsi="Times New Roman CYR"/>
          <w:sz w:val="20"/>
          <w:szCs w:val="20"/>
        </w:rPr>
        <w:t>(расшифровка подписи)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F535C6" w:rsidRDefault="00F535C6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F535C6" w:rsidRDefault="003A68E3" w:rsidP="00F535C6">
      <w:pPr>
        <w:rPr>
          <w:rFonts w:ascii="Times New Roman CYR" w:hAnsi="Times New Roman CYR"/>
        </w:rPr>
      </w:pPr>
      <w:r w:rsidRPr="00F535C6">
        <w:rPr>
          <w:rFonts w:ascii="Times New Roman CYR" w:hAnsi="Times New Roman CYR"/>
        </w:rPr>
        <w:t xml:space="preserve">Регистрационный номер </w:t>
      </w:r>
      <w:r w:rsidR="00F535C6">
        <w:rPr>
          <w:rFonts w:ascii="Times New Roman CYR" w:hAnsi="Times New Roman CYR"/>
        </w:rPr>
        <w:br/>
      </w:r>
      <w:r w:rsidRPr="00F535C6">
        <w:rPr>
          <w:rFonts w:ascii="Times New Roman CYR" w:hAnsi="Times New Roman CYR"/>
        </w:rPr>
        <w:t>в журнале регистрации уведомлений:</w:t>
      </w:r>
    </w:p>
    <w:p w:rsidR="00CD6028" w:rsidRPr="00F535C6" w:rsidRDefault="003A68E3" w:rsidP="003A68E3">
      <w:pPr>
        <w:jc w:val="both"/>
        <w:rPr>
          <w:rFonts w:ascii="Times New Roman CYR" w:hAnsi="Times New Roman CYR"/>
        </w:rPr>
      </w:pPr>
      <w:r w:rsidRPr="00F535C6">
        <w:rPr>
          <w:rFonts w:ascii="Times New Roman CYR" w:hAnsi="Times New Roman CYR"/>
        </w:rPr>
        <w:t>_______ «___» ____________ 20__ года.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  <w:sectPr w:rsidR="003A68E3" w:rsidRPr="003A68E3" w:rsidSect="00100170"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EA4C4A" w:rsidRDefault="00F535C6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Приложение 3</w:t>
      </w:r>
    </w:p>
    <w:p w:rsidR="00F535C6" w:rsidRDefault="00F535C6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к приказу Счётной палаты </w:t>
      </w:r>
    </w:p>
    <w:p w:rsidR="00F535C6" w:rsidRDefault="00F535C6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города Нефтеюганска</w:t>
      </w:r>
    </w:p>
    <w:p w:rsidR="009A1381" w:rsidRPr="003A68E3" w:rsidRDefault="009A1381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>
        <w:rPr>
          <w:rFonts w:ascii="Times New Roman CYR" w:hAnsi="Times New Roman CYR"/>
          <w:sz w:val="28"/>
          <w:szCs w:val="20"/>
        </w:rPr>
        <w:t>_________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>
        <w:rPr>
          <w:rFonts w:ascii="Times New Roman CYR" w:hAnsi="Times New Roman CYR"/>
          <w:sz w:val="28"/>
          <w:szCs w:val="20"/>
        </w:rPr>
        <w:t>____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- нп</w:t>
      </w:r>
    </w:p>
    <w:p w:rsidR="00F535C6" w:rsidRDefault="00F535C6" w:rsidP="003A68E3">
      <w:pPr>
        <w:jc w:val="center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Журнал</w:t>
      </w: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регистрации уведомлений о получении подарков</w:t>
      </w:r>
    </w:p>
    <w:p w:rsidR="003A68E3" w:rsidRPr="00BC6A7F" w:rsidRDefault="003A68E3" w:rsidP="003A68E3">
      <w:pPr>
        <w:jc w:val="center"/>
        <w:rPr>
          <w:sz w:val="28"/>
          <w:szCs w:val="20"/>
        </w:rPr>
      </w:pP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2551"/>
        <w:gridCol w:w="1843"/>
        <w:gridCol w:w="1276"/>
        <w:gridCol w:w="1843"/>
        <w:gridCol w:w="1559"/>
        <w:gridCol w:w="12"/>
        <w:gridCol w:w="1405"/>
      </w:tblGrid>
      <w:tr w:rsidR="003A68E3" w:rsidRPr="00BC6A7F" w:rsidTr="00BC6A7F">
        <w:trPr>
          <w:trHeight w:val="135"/>
        </w:trPr>
        <w:tc>
          <w:tcPr>
            <w:tcW w:w="1985" w:type="dxa"/>
            <w:gridSpan w:val="2"/>
          </w:tcPr>
          <w:p w:rsidR="003A68E3" w:rsidRPr="00BC6A7F" w:rsidRDefault="003A68E3" w:rsidP="003A68E3">
            <w:pPr>
              <w:jc w:val="center"/>
            </w:pPr>
            <w:r w:rsidRPr="00BC6A7F">
              <w:t>Уведомление</w:t>
            </w: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  <w:r w:rsidRPr="00BC6A7F">
              <w:t>Ф.И.О., замещаемая должность</w:t>
            </w: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  <w:r w:rsidRPr="00BC6A7F">
              <w:t>Дата и обстоятельства дарения</w:t>
            </w:r>
          </w:p>
        </w:tc>
        <w:tc>
          <w:tcPr>
            <w:tcW w:w="6533" w:type="dxa"/>
            <w:gridSpan w:val="5"/>
          </w:tcPr>
          <w:p w:rsidR="003A68E3" w:rsidRPr="00BC6A7F" w:rsidRDefault="003A68E3" w:rsidP="003A68E3">
            <w:pPr>
              <w:jc w:val="center"/>
            </w:pPr>
            <w:r w:rsidRPr="00BC6A7F">
              <w:t>Характеристика подарка</w:t>
            </w:r>
          </w:p>
        </w:tc>
        <w:tc>
          <w:tcPr>
            <w:tcW w:w="1405" w:type="dxa"/>
          </w:tcPr>
          <w:p w:rsidR="003A68E3" w:rsidRPr="00BC6A7F" w:rsidRDefault="003A68E3" w:rsidP="003A68E3">
            <w:pPr>
              <w:jc w:val="center"/>
            </w:pPr>
            <w:r w:rsidRPr="00BC6A7F">
              <w:t>Место хранения**</w:t>
            </w: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  <w:r w:rsidRPr="00BC6A7F">
              <w:t>Номер</w:t>
            </w: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  <w:r w:rsidRPr="00BC6A7F">
              <w:t>Дата</w:t>
            </w: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Наименование</w:t>
            </w: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  <w:r w:rsidRPr="00BC6A7F">
              <w:t>Описание</w:t>
            </w: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Количество предметов</w:t>
            </w: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  <w:r w:rsidRPr="00BC6A7F">
              <w:t>Стоимость*</w:t>
            </w: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  <w:r w:rsidRPr="00BC6A7F">
              <w:t>1</w:t>
            </w: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  <w:r w:rsidRPr="00BC6A7F">
              <w:t>2</w:t>
            </w: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  <w:r w:rsidRPr="00BC6A7F">
              <w:t>3</w:t>
            </w: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  <w:r w:rsidRPr="00BC6A7F">
              <w:t>4</w:t>
            </w: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5</w:t>
            </w: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  <w:r w:rsidRPr="00BC6A7F">
              <w:t>6</w:t>
            </w: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7</w:t>
            </w: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  <w:r w:rsidRPr="00BC6A7F">
              <w:t>8</w:t>
            </w: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  <w:r w:rsidRPr="00BC6A7F">
              <w:t>9</w:t>
            </w: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</w:tbl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BC6A7F" w:rsidRDefault="003A68E3" w:rsidP="003A68E3">
      <w:pPr>
        <w:rPr>
          <w:rFonts w:ascii="Times New Roman CYR" w:hAnsi="Times New Roman CYR"/>
          <w:sz w:val="20"/>
          <w:szCs w:val="20"/>
        </w:rPr>
      </w:pPr>
      <w:r w:rsidRPr="00BC6A7F">
        <w:rPr>
          <w:rFonts w:ascii="Times New Roman CYR" w:hAnsi="Times New Roman CYR"/>
          <w:sz w:val="20"/>
          <w:szCs w:val="20"/>
        </w:rPr>
        <w:t>* графа 8 заполняется при наличии документов, подтверждающих стоимость подарка.</w:t>
      </w:r>
    </w:p>
    <w:p w:rsidR="003A68E3" w:rsidRPr="00BC6A7F" w:rsidRDefault="003A68E3" w:rsidP="003A68E3">
      <w:pPr>
        <w:rPr>
          <w:rFonts w:ascii="Times New Roman CYR" w:hAnsi="Times New Roman CYR"/>
          <w:sz w:val="20"/>
          <w:szCs w:val="20"/>
        </w:rPr>
      </w:pPr>
      <w:r w:rsidRPr="00BC6A7F">
        <w:rPr>
          <w:rFonts w:ascii="Times New Roman CYR" w:hAnsi="Times New Roman CYR"/>
          <w:sz w:val="20"/>
          <w:szCs w:val="20"/>
        </w:rPr>
        <w:t>** графа 9 заполняется при принятии подарка на ответственное хранение.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  <w:sectPr w:rsidR="003A68E3" w:rsidRPr="003A68E3" w:rsidSect="00F535C6">
          <w:headerReference w:type="default" r:id="rId11"/>
          <w:headerReference w:type="first" r:id="rId12"/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81"/>
        </w:sectPr>
      </w:pPr>
    </w:p>
    <w:p w:rsidR="009A1381" w:rsidRDefault="003A68E3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 xml:space="preserve">   </w:t>
      </w:r>
      <w:r w:rsidR="00CD6028"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</w:t>
      </w:r>
      <w:r w:rsidR="009A1381">
        <w:rPr>
          <w:rFonts w:ascii="Times New Roman CYR" w:hAnsi="Times New Roman CYR"/>
          <w:sz w:val="28"/>
          <w:szCs w:val="20"/>
        </w:rPr>
        <w:t xml:space="preserve">Приложение </w:t>
      </w:r>
      <w:r w:rsidR="009A1381">
        <w:rPr>
          <w:rFonts w:ascii="Times New Roman CYR" w:hAnsi="Times New Roman CYR"/>
          <w:sz w:val="28"/>
          <w:szCs w:val="20"/>
        </w:rPr>
        <w:t>4</w:t>
      </w:r>
    </w:p>
    <w:p w:rsidR="009A1381" w:rsidRDefault="009A1381" w:rsidP="009A1381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к приказу Счётной палаты </w:t>
      </w:r>
    </w:p>
    <w:p w:rsidR="009A1381" w:rsidRDefault="009A1381" w:rsidP="009A13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города Нефтеюганска</w:t>
      </w:r>
    </w:p>
    <w:p w:rsidR="009A1381" w:rsidRDefault="009A1381" w:rsidP="009A13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>
        <w:rPr>
          <w:rFonts w:ascii="Times New Roman CYR" w:hAnsi="Times New Roman CYR"/>
          <w:sz w:val="28"/>
          <w:szCs w:val="20"/>
        </w:rPr>
        <w:t>_________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>
        <w:rPr>
          <w:rFonts w:ascii="Times New Roman CYR" w:hAnsi="Times New Roman CYR"/>
          <w:sz w:val="28"/>
          <w:szCs w:val="20"/>
        </w:rPr>
        <w:t>____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- нп</w:t>
      </w:r>
    </w:p>
    <w:p w:rsidR="009A1381" w:rsidRDefault="009A1381" w:rsidP="00CD6028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</w:p>
    <w:p w:rsidR="009A1381" w:rsidRDefault="009A1381" w:rsidP="00CD6028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</w:p>
    <w:p w:rsidR="009A1381" w:rsidRDefault="009A1381" w:rsidP="003A68E3">
      <w:pPr>
        <w:jc w:val="center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Акт</w:t>
      </w: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приёма-передачи подарка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«__</w:t>
      </w:r>
      <w:r w:rsidR="00341C81" w:rsidRPr="003A68E3">
        <w:rPr>
          <w:rFonts w:ascii="Times New Roman CYR" w:hAnsi="Times New Roman CYR"/>
          <w:sz w:val="28"/>
          <w:szCs w:val="20"/>
        </w:rPr>
        <w:t>_»</w:t>
      </w:r>
      <w:r w:rsidR="00341C81">
        <w:rPr>
          <w:rFonts w:ascii="Times New Roman CYR" w:hAnsi="Times New Roman CYR"/>
          <w:sz w:val="28"/>
          <w:szCs w:val="20"/>
        </w:rPr>
        <w:t xml:space="preserve"> _</w:t>
      </w:r>
      <w:r w:rsidR="00CD6028">
        <w:rPr>
          <w:rFonts w:ascii="Times New Roman CYR" w:hAnsi="Times New Roman CYR"/>
          <w:sz w:val="28"/>
          <w:szCs w:val="20"/>
        </w:rPr>
        <w:t>__________ 20__ года</w:t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9A1381">
        <w:rPr>
          <w:rFonts w:ascii="Times New Roman CYR" w:hAnsi="Times New Roman CYR"/>
          <w:sz w:val="28"/>
          <w:szCs w:val="20"/>
        </w:rPr>
        <w:tab/>
        <w:t xml:space="preserve">         </w:t>
      </w:r>
      <w:r w:rsidRPr="003A68E3">
        <w:rPr>
          <w:rFonts w:ascii="Times New Roman CYR" w:hAnsi="Times New Roman CYR"/>
          <w:sz w:val="28"/>
          <w:szCs w:val="20"/>
        </w:rPr>
        <w:t>№ 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Мы, нижеподписавшиеся, составили настоящий акт о том, что ___________________ сдал (принял), а ______________________________</w:t>
      </w:r>
      <w:r w:rsidR="00341C81">
        <w:rPr>
          <w:rFonts w:ascii="Times New Roman CYR" w:hAnsi="Times New Roman CYR"/>
          <w:sz w:val="28"/>
          <w:szCs w:val="20"/>
        </w:rPr>
        <w:t>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</w:p>
    <w:p w:rsidR="003A68E3" w:rsidRPr="003A68E3" w:rsidRDefault="003A68E3" w:rsidP="003A68E3">
      <w:pPr>
        <w:rPr>
          <w:rFonts w:ascii="Times New Roman CYR" w:hAnsi="Times New Roman CYR"/>
          <w:sz w:val="20"/>
          <w:szCs w:val="20"/>
        </w:rPr>
      </w:pPr>
      <w:r w:rsidRPr="003A68E3">
        <w:rPr>
          <w:rFonts w:ascii="Times New Roman CYR" w:hAnsi="Times New Roman CYR"/>
          <w:sz w:val="20"/>
          <w:szCs w:val="20"/>
        </w:rPr>
        <w:t>(Ф.И.О., занимаемая должность)</w:t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</w:r>
      <w:r w:rsidR="00341C81">
        <w:rPr>
          <w:rFonts w:ascii="Times New Roman CYR" w:hAnsi="Times New Roman CYR"/>
          <w:sz w:val="20"/>
          <w:szCs w:val="20"/>
        </w:rPr>
        <w:t xml:space="preserve">         (</w:t>
      </w:r>
      <w:r w:rsidRPr="003A68E3">
        <w:rPr>
          <w:rFonts w:ascii="Times New Roman CYR" w:hAnsi="Times New Roman CYR"/>
          <w:sz w:val="20"/>
          <w:szCs w:val="20"/>
        </w:rPr>
        <w:t>Ф.И.О. ответственного лица, занимаемая должность)</w:t>
      </w:r>
    </w:p>
    <w:p w:rsidR="00341C81" w:rsidRDefault="00341C81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принял (передал) подарок</w:t>
      </w:r>
      <w:r w:rsidRPr="003A68E3">
        <w:rPr>
          <w:rFonts w:ascii="Times New Roman CYR" w:hAnsi="Times New Roman CYR"/>
          <w:sz w:val="28"/>
          <w:szCs w:val="20"/>
          <w:lang w:val="en-US"/>
        </w:rPr>
        <w:t>: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653"/>
        <w:gridCol w:w="2465"/>
        <w:gridCol w:w="1908"/>
        <w:gridCol w:w="1897"/>
      </w:tblGrid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Наименование подарка</w:t>
            </w: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Характеристика подарка, его описание</w:t>
            </w: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Стоимость в рублях*</w:t>
            </w:r>
          </w:p>
        </w:tc>
      </w:tr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1.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2.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3.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</w:tbl>
    <w:p w:rsidR="00341C81" w:rsidRDefault="00341C81" w:rsidP="00341C81">
      <w:pPr>
        <w:jc w:val="both"/>
        <w:rPr>
          <w:rFonts w:ascii="Times New Roman CYR" w:hAnsi="Times New Roman CYR"/>
        </w:rPr>
      </w:pPr>
    </w:p>
    <w:p w:rsidR="003A68E3" w:rsidRPr="00341C81" w:rsidRDefault="003A68E3" w:rsidP="00341C81">
      <w:pPr>
        <w:jc w:val="both"/>
        <w:rPr>
          <w:rFonts w:ascii="Times New Roman CYR" w:hAnsi="Times New Roman CYR"/>
          <w:sz w:val="20"/>
          <w:szCs w:val="20"/>
        </w:rPr>
      </w:pPr>
      <w:r w:rsidRPr="00341C81">
        <w:rPr>
          <w:rFonts w:ascii="Times New Roman CYR" w:hAnsi="Times New Roman CYR"/>
          <w:sz w:val="20"/>
          <w:szCs w:val="20"/>
        </w:rPr>
        <w:t>*Заполняется при наличии документов, подтверждающих стоимость подарка.</w:t>
      </w:r>
    </w:p>
    <w:p w:rsidR="00341C81" w:rsidRDefault="00341C81" w:rsidP="003A68E3">
      <w:pPr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341C81" w:rsidTr="00341C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Принял (передал)</w:t>
            </w:r>
            <w:r w:rsidRPr="003A68E3">
              <w:rPr>
                <w:rFonts w:ascii="Times New Roman CYR" w:hAnsi="Times New Roman CYR"/>
                <w:sz w:val="28"/>
                <w:szCs w:val="20"/>
              </w:rPr>
              <w:tab/>
              <w:t>:</w:t>
            </w:r>
          </w:p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__________/________________</w:t>
            </w:r>
          </w:p>
          <w:p w:rsidR="00341C81" w:rsidRPr="00341C81" w:rsidRDefault="00341C81" w:rsidP="003A68E3">
            <w:pPr>
              <w:rPr>
                <w:rFonts w:ascii="Times New Roman CYR" w:hAnsi="Times New Roman CYR"/>
                <w:sz w:val="20"/>
                <w:szCs w:val="20"/>
              </w:rPr>
            </w:pPr>
            <w:r w:rsidRPr="00341C81">
              <w:rPr>
                <w:rFonts w:ascii="Times New Roman CYR" w:hAnsi="Times New Roman CYR"/>
                <w:sz w:val="20"/>
                <w:szCs w:val="20"/>
              </w:rPr>
              <w:t>(подпись)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                     (расшифровка)                    </w:t>
            </w:r>
            <w:r w:rsidRPr="003A68E3">
              <w:rPr>
                <w:rFonts w:ascii="Times New Roman CYR" w:hAnsi="Times New Roman CYR"/>
                <w:sz w:val="28"/>
                <w:szCs w:val="20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Сдал (принял):</w:t>
            </w:r>
          </w:p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__________/________________</w:t>
            </w:r>
          </w:p>
          <w:p w:rsidR="00341C81" w:rsidRPr="00341C81" w:rsidRDefault="00341C81" w:rsidP="00341C81">
            <w:pPr>
              <w:rPr>
                <w:rFonts w:ascii="Times New Roman CYR" w:hAnsi="Times New Roman CYR"/>
                <w:sz w:val="20"/>
                <w:szCs w:val="20"/>
              </w:rPr>
            </w:pPr>
            <w:r w:rsidRPr="00341C81">
              <w:rPr>
                <w:rFonts w:ascii="Times New Roman CYR" w:hAnsi="Times New Roman CYR"/>
                <w:sz w:val="20"/>
                <w:szCs w:val="20"/>
              </w:rPr>
              <w:t>(</w:t>
            </w:r>
            <w:r w:rsidRPr="00341C81">
              <w:rPr>
                <w:rFonts w:ascii="Times New Roman CYR" w:hAnsi="Times New Roman CYR"/>
                <w:sz w:val="20"/>
                <w:szCs w:val="20"/>
              </w:rPr>
              <w:t>подпись)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                   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(расшифровка)                     </w:t>
            </w:r>
          </w:p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</w:p>
        </w:tc>
      </w:tr>
    </w:tbl>
    <w:p w:rsidR="00341C81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A68E3" w:rsidRPr="003A68E3" w:rsidRDefault="003A68E3" w:rsidP="00341C8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53204">
        <w:rPr>
          <w:rFonts w:ascii="Times New Roman CYR" w:hAnsi="Times New Roman CYR"/>
          <w:sz w:val="28"/>
          <w:szCs w:val="28"/>
        </w:rPr>
        <w:t>Принято к учёту отделом учёта и отчётности аппарата Думы города Нефтеюганска «___» _________________ 20__ года</w:t>
      </w:r>
    </w:p>
    <w:p w:rsidR="003A68E3" w:rsidRDefault="003A68E3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41C81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41C81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41C81" w:rsidRPr="003A68E3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Материально ответственное</w:t>
      </w:r>
    </w:p>
    <w:p w:rsidR="003A68E3" w:rsidRPr="00E53204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  <w:r w:rsidRPr="00E53204">
        <w:rPr>
          <w:rFonts w:ascii="Times New Roman CYR" w:hAnsi="Times New Roman CYR"/>
          <w:sz w:val="28"/>
          <w:szCs w:val="28"/>
        </w:rPr>
        <w:t>лицо отдела учёта и отчётности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  <w:r w:rsidRPr="00E53204">
        <w:rPr>
          <w:rFonts w:ascii="Times New Roman CYR" w:hAnsi="Times New Roman CYR"/>
          <w:sz w:val="28"/>
          <w:szCs w:val="28"/>
        </w:rPr>
        <w:t>аппарата Думы города Нефтеюганска</w:t>
      </w:r>
      <w:r w:rsidRPr="003A68E3">
        <w:rPr>
          <w:rFonts w:ascii="Times New Roman CYR" w:hAnsi="Times New Roman CYR"/>
          <w:sz w:val="28"/>
          <w:szCs w:val="28"/>
        </w:rPr>
        <w:t xml:space="preserve"> _____________/____________________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2"/>
          <w:szCs w:val="22"/>
        </w:rPr>
      </w:pP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  <w:t xml:space="preserve">      </w:t>
      </w:r>
      <w:r w:rsidR="00341C81">
        <w:rPr>
          <w:rFonts w:ascii="Times New Roman CYR" w:hAnsi="Times New Roman CYR"/>
          <w:sz w:val="22"/>
          <w:szCs w:val="22"/>
        </w:rPr>
        <w:t xml:space="preserve">       </w:t>
      </w:r>
      <w:r w:rsidRPr="003A68E3">
        <w:rPr>
          <w:rFonts w:ascii="Times New Roman CYR" w:hAnsi="Times New Roman CYR"/>
          <w:sz w:val="22"/>
          <w:szCs w:val="22"/>
        </w:rPr>
        <w:t xml:space="preserve"> (подпись)      </w:t>
      </w:r>
      <w:r w:rsidR="00341C81">
        <w:rPr>
          <w:rFonts w:ascii="Times New Roman CYR" w:hAnsi="Times New Roman CYR"/>
          <w:sz w:val="22"/>
          <w:szCs w:val="22"/>
        </w:rPr>
        <w:t xml:space="preserve">         </w:t>
      </w:r>
      <w:r w:rsidRPr="003A68E3">
        <w:rPr>
          <w:rFonts w:ascii="Times New Roman CYR" w:hAnsi="Times New Roman CYR"/>
          <w:sz w:val="22"/>
          <w:szCs w:val="22"/>
        </w:rPr>
        <w:t>(расшифровка подписи)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</w:p>
    <w:p w:rsidR="00341C81" w:rsidRDefault="00341C81" w:rsidP="00341C81">
      <w:pPr>
        <w:ind w:left="4956"/>
        <w:jc w:val="right"/>
        <w:rPr>
          <w:rFonts w:ascii="Times New Roman CYR" w:hAnsi="Times New Roman CYR"/>
          <w:sz w:val="28"/>
          <w:szCs w:val="20"/>
        </w:rPr>
      </w:pPr>
    </w:p>
    <w:p w:rsidR="00341C81" w:rsidRDefault="00341C81" w:rsidP="00341C81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 xml:space="preserve">Приложение </w:t>
      </w:r>
      <w:r>
        <w:rPr>
          <w:rFonts w:ascii="Times New Roman CYR" w:hAnsi="Times New Roman CYR"/>
          <w:sz w:val="28"/>
          <w:szCs w:val="20"/>
        </w:rPr>
        <w:t>5</w:t>
      </w:r>
    </w:p>
    <w:p w:rsidR="00341C81" w:rsidRDefault="00341C81" w:rsidP="00341C81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к приказу Счётной палаты </w:t>
      </w:r>
    </w:p>
    <w:p w:rsidR="00341C81" w:rsidRDefault="00341C81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города Нефтеюганска</w:t>
      </w:r>
    </w:p>
    <w:p w:rsidR="00341C81" w:rsidRDefault="00341C81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>
        <w:rPr>
          <w:rFonts w:ascii="Times New Roman CYR" w:hAnsi="Times New Roman CYR"/>
          <w:sz w:val="28"/>
          <w:szCs w:val="20"/>
        </w:rPr>
        <w:t>_________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>
        <w:rPr>
          <w:rFonts w:ascii="Times New Roman CYR" w:hAnsi="Times New Roman CYR"/>
          <w:sz w:val="28"/>
          <w:szCs w:val="20"/>
        </w:rPr>
        <w:t>____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- нп</w:t>
      </w:r>
    </w:p>
    <w:p w:rsidR="00341C81" w:rsidRDefault="00CD6028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  </w:t>
      </w:r>
    </w:p>
    <w:p w:rsidR="00341C81" w:rsidRDefault="00341C81" w:rsidP="00CD6028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</w:p>
    <w:p w:rsidR="00341C81" w:rsidRDefault="00341C81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Инвентаризационная карточка подарка № 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 xml:space="preserve">Наименование </w:t>
      </w:r>
      <w:r w:rsidR="00341C81" w:rsidRPr="003A68E3">
        <w:rPr>
          <w:rFonts w:ascii="Times New Roman CYR" w:hAnsi="Times New Roman CYR"/>
          <w:sz w:val="28"/>
          <w:szCs w:val="28"/>
        </w:rPr>
        <w:t>подарка:</w:t>
      </w:r>
      <w:r w:rsidR="00341C81">
        <w:rPr>
          <w:rFonts w:ascii="Times New Roman CYR" w:hAnsi="Times New Roman CYR"/>
          <w:sz w:val="28"/>
          <w:szCs w:val="28"/>
        </w:rPr>
        <w:t xml:space="preserve"> _____________________________________________</w:t>
      </w:r>
      <w:r w:rsidRPr="003A68E3">
        <w:rPr>
          <w:rFonts w:ascii="Times New Roman CYR" w:hAnsi="Times New Roman CYR"/>
          <w:sz w:val="28"/>
          <w:szCs w:val="28"/>
        </w:rPr>
        <w:t xml:space="preserve"> 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Вид подарка: ______________________________________________________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Стоимость подарка: _________________________________________________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Дата и номер акта приёма-передачи подарка: 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Сдал (Ф.И.О., должность): 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Принял (Ф.И.О., должность): _______________________________________</w:t>
      </w:r>
      <w:r w:rsidR="00CD6028">
        <w:rPr>
          <w:rFonts w:ascii="Times New Roman CYR" w:hAnsi="Times New Roman CYR"/>
          <w:sz w:val="28"/>
          <w:szCs w:val="28"/>
        </w:rPr>
        <w:t>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Место хранения подарка: ____________________________________________</w:t>
      </w:r>
    </w:p>
    <w:p w:rsidR="00341C81" w:rsidRDefault="00341C81" w:rsidP="003A68E3">
      <w:pPr>
        <w:rPr>
          <w:rFonts w:ascii="Times New Roman CYR" w:hAnsi="Times New Roman CYR"/>
          <w:sz w:val="28"/>
          <w:szCs w:val="28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Прилагаемые документы: 1.___________________________________________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  <w:t xml:space="preserve">     2.___________________________________________</w:t>
      </w:r>
    </w:p>
    <w:p w:rsidR="00CD6028" w:rsidRDefault="00CD6028" w:rsidP="003A68E3">
      <w:pPr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A68E3" w:rsidRDefault="003A68E3" w:rsidP="003A68E3">
      <w:pPr>
        <w:autoSpaceDE w:val="0"/>
        <w:autoSpaceDN w:val="0"/>
        <w:adjustRightInd w:val="0"/>
        <w:rPr>
          <w:sz w:val="20"/>
          <w:szCs w:val="20"/>
        </w:rPr>
      </w:pPr>
      <w:r w:rsidRPr="003A68E3">
        <w:rPr>
          <w:rFonts w:ascii="Times New Roman CYR" w:hAnsi="Times New Roman CYR"/>
          <w:sz w:val="28"/>
          <w:szCs w:val="28"/>
        </w:rPr>
        <w:t>3.________________________________</w:t>
      </w:r>
      <w:r w:rsidR="00CD6028">
        <w:rPr>
          <w:rFonts w:ascii="Times New Roman CYR" w:hAnsi="Times New Roman CYR"/>
          <w:sz w:val="28"/>
          <w:szCs w:val="28"/>
        </w:rPr>
        <w:t>___________</w:t>
      </w:r>
    </w:p>
    <w:p w:rsidR="003A68E3" w:rsidRDefault="003A68E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3A68E3" w:rsidRDefault="003A68E3" w:rsidP="00F6556C">
      <w:pPr>
        <w:autoSpaceDE w:val="0"/>
        <w:autoSpaceDN w:val="0"/>
        <w:adjustRightInd w:val="0"/>
        <w:rPr>
          <w:sz w:val="20"/>
          <w:szCs w:val="20"/>
        </w:rPr>
      </w:pPr>
    </w:p>
    <w:sectPr w:rsidR="003A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DB" w:rsidRDefault="006555DB">
      <w:r>
        <w:separator/>
      </w:r>
    </w:p>
  </w:endnote>
  <w:endnote w:type="continuationSeparator" w:id="0">
    <w:p w:rsidR="006555DB" w:rsidRDefault="006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DB" w:rsidRDefault="006555DB">
      <w:r>
        <w:separator/>
      </w:r>
    </w:p>
  </w:footnote>
  <w:footnote w:type="continuationSeparator" w:id="0">
    <w:p w:rsidR="006555DB" w:rsidRDefault="0065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11567"/>
      <w:docPartObj>
        <w:docPartGallery w:val="Page Numbers (Top of Page)"/>
        <w:docPartUnique/>
      </w:docPartObj>
    </w:sdtPr>
    <w:sdtEndPr/>
    <w:sdtContent>
      <w:p w:rsidR="00100170" w:rsidRDefault="00C9694C">
        <w:pPr>
          <w:pStyle w:val="a6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5E62D1">
          <w:rPr>
            <w:noProof/>
            <w:sz w:val="24"/>
            <w:szCs w:val="24"/>
          </w:rPr>
          <w:t>2</w:t>
        </w:r>
        <w:r w:rsidRPr="005C1718">
          <w:rPr>
            <w:sz w:val="24"/>
            <w:szCs w:val="24"/>
          </w:rPr>
          <w:fldChar w:fldCharType="end"/>
        </w:r>
      </w:p>
    </w:sdtContent>
  </w:sdt>
  <w:p w:rsidR="00100170" w:rsidRDefault="005E62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8" w:rsidRDefault="005E62D1">
    <w:pPr>
      <w:pStyle w:val="a6"/>
      <w:jc w:val="center"/>
    </w:pPr>
  </w:p>
  <w:p w:rsidR="00943668" w:rsidRDefault="005E62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700997"/>
      <w:docPartObj>
        <w:docPartGallery w:val="Page Numbers (Top of Page)"/>
        <w:docPartUnique/>
      </w:docPartObj>
    </w:sdtPr>
    <w:sdtEndPr/>
    <w:sdtContent>
      <w:p w:rsidR="00891E89" w:rsidRDefault="00C9694C">
        <w:pPr>
          <w:pStyle w:val="a6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5E62D1">
          <w:rPr>
            <w:noProof/>
            <w:sz w:val="24"/>
            <w:szCs w:val="24"/>
          </w:rPr>
          <w:t>10</w:t>
        </w:r>
        <w:r w:rsidRPr="005C1718">
          <w:rPr>
            <w:sz w:val="24"/>
            <w:szCs w:val="24"/>
          </w:rPr>
          <w:fldChar w:fldCharType="end"/>
        </w:r>
      </w:p>
    </w:sdtContent>
  </w:sdt>
  <w:p w:rsidR="00891E89" w:rsidRDefault="005E62D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52"/>
      <w:docPartObj>
        <w:docPartGallery w:val="Page Numbers (Top of Page)"/>
        <w:docPartUnique/>
      </w:docPartObj>
    </w:sdtPr>
    <w:sdtEndPr/>
    <w:sdtContent>
      <w:p w:rsidR="00891E89" w:rsidRDefault="00C969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81">
          <w:rPr>
            <w:noProof/>
          </w:rPr>
          <w:t>8</w:t>
        </w:r>
        <w:r>
          <w:fldChar w:fldCharType="end"/>
        </w:r>
      </w:p>
    </w:sdtContent>
  </w:sdt>
  <w:p w:rsidR="00891E89" w:rsidRDefault="005E62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1578A9"/>
    <w:rsid w:val="001C4557"/>
    <w:rsid w:val="00261685"/>
    <w:rsid w:val="002630F9"/>
    <w:rsid w:val="0026722B"/>
    <w:rsid w:val="00280A33"/>
    <w:rsid w:val="002C0D5B"/>
    <w:rsid w:val="003078AC"/>
    <w:rsid w:val="00310A55"/>
    <w:rsid w:val="00341C81"/>
    <w:rsid w:val="003A2245"/>
    <w:rsid w:val="003A68E3"/>
    <w:rsid w:val="003C4402"/>
    <w:rsid w:val="004B1203"/>
    <w:rsid w:val="004C6E13"/>
    <w:rsid w:val="005571F8"/>
    <w:rsid w:val="005E62D1"/>
    <w:rsid w:val="00650550"/>
    <w:rsid w:val="006555DB"/>
    <w:rsid w:val="00715AF1"/>
    <w:rsid w:val="00762C6F"/>
    <w:rsid w:val="007C71C8"/>
    <w:rsid w:val="007C7A8E"/>
    <w:rsid w:val="008E5311"/>
    <w:rsid w:val="008F2B4F"/>
    <w:rsid w:val="00915C81"/>
    <w:rsid w:val="009A1381"/>
    <w:rsid w:val="009F4948"/>
    <w:rsid w:val="00AB4B60"/>
    <w:rsid w:val="00AC624F"/>
    <w:rsid w:val="00BA1586"/>
    <w:rsid w:val="00BC6A7F"/>
    <w:rsid w:val="00BE1E18"/>
    <w:rsid w:val="00C61B7B"/>
    <w:rsid w:val="00C9694C"/>
    <w:rsid w:val="00CD6028"/>
    <w:rsid w:val="00CE2A6E"/>
    <w:rsid w:val="00D324A8"/>
    <w:rsid w:val="00DA4F13"/>
    <w:rsid w:val="00E53204"/>
    <w:rsid w:val="00EA4C4A"/>
    <w:rsid w:val="00F535C6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4468"/>
  <w15:docId w15:val="{ED1AAF63-1C0C-4A2B-A5FD-4A2A760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D02811D33BF8D4F72DDE8F3B59DECFD421E853A7249F8B9D9F6AEA60FC5F2FCCD23A6C9C2BB2F486BE99BH5l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47ED-DB22-442B-A519-218B37E7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TatarinovaOA</cp:lastModifiedBy>
  <cp:revision>11</cp:revision>
  <cp:lastPrinted>2022-02-09T10:12:00Z</cp:lastPrinted>
  <dcterms:created xsi:type="dcterms:W3CDTF">2022-01-28T08:57:00Z</dcterms:created>
  <dcterms:modified xsi:type="dcterms:W3CDTF">2022-02-09T12:37:00Z</dcterms:modified>
</cp:coreProperties>
</file>