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DC78E6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№ 27-нп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изменения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 </w:t>
      </w:r>
      <w:r w:rsidR="00B846F9">
        <w:rPr>
          <w:rFonts w:ascii="Times New Roman CYR" w:hAnsi="Times New Roman CYR"/>
          <w:szCs w:val="28"/>
        </w:rPr>
        <w:t xml:space="preserve">                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               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о бюджетном устройстве 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 администрация города Нефтеюганска постановляет</w:t>
      </w:r>
      <w:r w:rsidR="00B846F9">
        <w:rPr>
          <w:szCs w:val="28"/>
        </w:rPr>
        <w:t>:</w:t>
      </w:r>
    </w:p>
    <w:p w:rsidR="00174F3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 xml:space="preserve">постановление администрации города Нефтеюганска </w:t>
      </w:r>
      <w:r w:rsidR="00AE41E4">
        <w:rPr>
          <w:szCs w:val="28"/>
        </w:rPr>
        <w:t xml:space="preserve">         </w:t>
      </w:r>
      <w:r w:rsidR="00D22C11" w:rsidRPr="00D22C11">
        <w:rPr>
          <w:szCs w:val="28"/>
        </w:rPr>
        <w:t>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8E0D05">
        <w:rPr>
          <w:szCs w:val="28"/>
        </w:rPr>
        <w:t xml:space="preserve">, </w:t>
      </w:r>
      <w:r w:rsidR="00AE41E4">
        <w:rPr>
          <w:szCs w:val="28"/>
        </w:rPr>
        <w:t xml:space="preserve">                            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>19-нп, 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 xml:space="preserve">следующее изменение, </w:t>
      </w:r>
      <w:r w:rsidR="002A3DC6">
        <w:rPr>
          <w:szCs w:val="28"/>
        </w:rPr>
        <w:t xml:space="preserve">                             </w:t>
      </w:r>
      <w:r w:rsidR="00174F39">
        <w:rPr>
          <w:szCs w:val="28"/>
        </w:rPr>
        <w:t xml:space="preserve">а именно: в приложении 1 к постановлению в таблицу «Перечень главных администраторов доходов бюджета города Нефтеюганска» после строки: 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E74FB9" w:rsidRPr="00782755" w:rsidTr="00BE2782">
        <w:trPr>
          <w:trHeight w:val="720"/>
        </w:trPr>
        <w:tc>
          <w:tcPr>
            <w:tcW w:w="1101" w:type="dxa"/>
            <w:noWrap/>
            <w:hideMark/>
          </w:tcPr>
          <w:p w:rsidR="00E74FB9" w:rsidRPr="00782755" w:rsidRDefault="009D6819" w:rsidP="00E74FB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hideMark/>
          </w:tcPr>
          <w:p w:rsidR="00E74FB9" w:rsidRPr="00782755" w:rsidRDefault="00F95CBE" w:rsidP="00E74FB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1 16 01194 01 0000 140</w:t>
            </w:r>
          </w:p>
        </w:tc>
        <w:tc>
          <w:tcPr>
            <w:tcW w:w="5493" w:type="dxa"/>
            <w:hideMark/>
          </w:tcPr>
          <w:p w:rsidR="00E74FB9" w:rsidRPr="00782755" w:rsidRDefault="00F95CBE" w:rsidP="00E74FB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</w:t>
            </w: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</w:tbl>
    <w:p w:rsidR="00174F39" w:rsidRDefault="00174F39" w:rsidP="002A3DC6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 xml:space="preserve">» </w:t>
      </w:r>
    </w:p>
    <w:p w:rsidR="00174F39" w:rsidRDefault="007C296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строками</w:t>
      </w:r>
      <w:r w:rsidR="00174F39">
        <w:rPr>
          <w:szCs w:val="28"/>
        </w:rPr>
        <w:t xml:space="preserve"> следующего содержания: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E74FB9" w:rsidRPr="00782755" w:rsidTr="00C37441">
        <w:trPr>
          <w:trHeight w:val="645"/>
        </w:trPr>
        <w:tc>
          <w:tcPr>
            <w:tcW w:w="1101" w:type="dxa"/>
            <w:noWrap/>
          </w:tcPr>
          <w:p w:rsidR="00E74FB9" w:rsidRPr="00E74FB9" w:rsidRDefault="008677F1" w:rsidP="00E74FB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noWrap/>
          </w:tcPr>
          <w:p w:rsidR="00E74FB9" w:rsidRPr="00E74FB9" w:rsidRDefault="008677F1" w:rsidP="008677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677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1 16 01074 01 0000 140</w:t>
            </w:r>
          </w:p>
        </w:tc>
        <w:tc>
          <w:tcPr>
            <w:tcW w:w="5493" w:type="dxa"/>
          </w:tcPr>
          <w:p w:rsidR="00E74FB9" w:rsidRPr="00E74FB9" w:rsidRDefault="008677F1" w:rsidP="00E74FB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677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74FB9" w:rsidRPr="00782755" w:rsidTr="00923ED9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E74FB9" w:rsidRPr="00E74FB9" w:rsidRDefault="008677F1" w:rsidP="00E74FB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77F1" w:rsidRPr="008677F1" w:rsidRDefault="008677F1" w:rsidP="008677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8677F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1 16 01084 01 0000 140</w:t>
            </w:r>
          </w:p>
          <w:p w:rsidR="00E74FB9" w:rsidRPr="00E74FB9" w:rsidRDefault="00E74FB9" w:rsidP="00E74FB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E74FB9" w:rsidRPr="00E74FB9" w:rsidRDefault="00F95CBE" w:rsidP="00E74FB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95CBE" w:rsidRPr="00782755" w:rsidTr="00923ED9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CBE" w:rsidRDefault="00F95CBE" w:rsidP="00E74FB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CBE" w:rsidRPr="008677F1" w:rsidRDefault="00F95CBE" w:rsidP="008677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1 16 01114 01 0000 140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F95CBE" w:rsidRPr="00F95CBE" w:rsidRDefault="00F95CBE" w:rsidP="00E74FB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F95CBE" w:rsidRPr="00782755" w:rsidTr="00923ED9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CBE" w:rsidRDefault="00F95CBE" w:rsidP="00E74FB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CBE" w:rsidRPr="00F95CBE" w:rsidRDefault="00F95CBE" w:rsidP="008677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1 16 01134 01 0000 140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F95CBE" w:rsidRPr="00F95CBE" w:rsidRDefault="00F95CBE" w:rsidP="00E74FB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F95CBE" w:rsidRPr="00782755" w:rsidTr="00923ED9">
        <w:trPr>
          <w:trHeight w:val="91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CBE" w:rsidRDefault="00F95CBE" w:rsidP="00E74FB9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95CBE" w:rsidRPr="00F95CBE" w:rsidRDefault="00F95CBE" w:rsidP="008677F1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1 16 01144 01 0000 140</w:t>
            </w:r>
          </w:p>
        </w:tc>
        <w:tc>
          <w:tcPr>
            <w:tcW w:w="5493" w:type="dxa"/>
            <w:tcBorders>
              <w:top w:val="single" w:sz="4" w:space="0" w:color="auto"/>
              <w:bottom w:val="single" w:sz="4" w:space="0" w:color="auto"/>
            </w:tcBorders>
          </w:tcPr>
          <w:p w:rsidR="00F95CBE" w:rsidRPr="00F95CBE" w:rsidRDefault="00F95CBE" w:rsidP="00E74FB9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</w:t>
            </w:r>
            <w:r w:rsidRPr="00F95CBE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lastRenderedPageBreak/>
              <w:t>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</w:tbl>
    <w:p w:rsidR="00174F39" w:rsidRDefault="00500C16" w:rsidP="002A3DC6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lastRenderedPageBreak/>
        <w:tab/>
      </w:r>
      <w:r w:rsidR="00174F39">
        <w:rPr>
          <w:szCs w:val="28"/>
        </w:rPr>
        <w:t>».</w:t>
      </w:r>
    </w:p>
    <w:p w:rsidR="00500C16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327C8E">
        <w:rPr>
          <w:szCs w:val="28"/>
        </w:rPr>
        <w:t>Белякова С.В.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 xml:space="preserve">Постановление вступает в силу после его официального опубликования </w:t>
      </w:r>
      <w:r>
        <w:rPr>
          <w:szCs w:val="28"/>
        </w:rPr>
        <w:t xml:space="preserve">и </w:t>
      </w:r>
      <w:r w:rsidRPr="00A04FD8">
        <w:rPr>
          <w:szCs w:val="28"/>
        </w:rPr>
        <w:t>применяется к правоотношениям, возникающим при составлении и исполнении бюджета города Нефтеюганска, начиная с бюджета на 2022 год и на плановый период 2023 и 2024 годов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</w:t>
      </w:r>
      <w:proofErr w:type="spellStart"/>
      <w:r w:rsidR="00D22C11"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6819" w:rsidSect="00876B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680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456" w:rsidRDefault="00F62456">
      <w:r>
        <w:separator/>
      </w:r>
    </w:p>
  </w:endnote>
  <w:endnote w:type="continuationSeparator" w:id="0">
    <w:p w:rsidR="00F62456" w:rsidRDefault="00F6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456" w:rsidRDefault="00F62456">
      <w:r>
        <w:separator/>
      </w:r>
    </w:p>
  </w:footnote>
  <w:footnote w:type="continuationSeparator" w:id="0">
    <w:p w:rsidR="00F62456" w:rsidRDefault="00F6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3"/>
      <w:jc w:val="center"/>
    </w:pPr>
  </w:p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3DC6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906E9"/>
    <w:rsid w:val="00694910"/>
    <w:rsid w:val="00697B1C"/>
    <w:rsid w:val="006A50E3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6EE5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677F1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819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6F5E"/>
    <w:rsid w:val="00C27D25"/>
    <w:rsid w:val="00C30595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E772E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C78E6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2456"/>
    <w:rsid w:val="00F631D2"/>
    <w:rsid w:val="00F652C5"/>
    <w:rsid w:val="00F66333"/>
    <w:rsid w:val="00F67A70"/>
    <w:rsid w:val="00F778BA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9D1F-A959-422E-AA3F-4363636B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120</cp:revision>
  <cp:lastPrinted>2022-03-14T08:06:00Z</cp:lastPrinted>
  <dcterms:created xsi:type="dcterms:W3CDTF">2018-03-20T06:42:00Z</dcterms:created>
  <dcterms:modified xsi:type="dcterms:W3CDTF">2022-03-24T06:09:00Z</dcterms:modified>
</cp:coreProperties>
</file>