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FD" w:rsidRDefault="00C34DFD" w:rsidP="00C34DFD">
      <w:pPr>
        <w:jc w:val="right"/>
        <w:rPr>
          <w:sz w:val="28"/>
          <w:szCs w:val="28"/>
        </w:rPr>
      </w:pPr>
      <w:r>
        <w:rPr>
          <w:noProof/>
          <w:sz w:val="28"/>
          <w:szCs w:val="28"/>
        </w:rPr>
        <w:drawing>
          <wp:anchor distT="0" distB="0" distL="114300" distR="114300" simplePos="0" relativeHeight="251659264" behindDoc="1" locked="0" layoutInCell="1" allowOverlap="1" wp14:anchorId="5B1417BE" wp14:editId="2CDFC40B">
            <wp:simplePos x="0" y="0"/>
            <wp:positionH relativeFrom="column">
              <wp:posOffset>2767330</wp:posOffset>
            </wp:positionH>
            <wp:positionV relativeFrom="paragraph">
              <wp:posOffset>-288290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FD" w:rsidRDefault="00C34DFD" w:rsidP="00C34DFD"/>
    <w:p w:rsidR="00C34DFD" w:rsidRDefault="00C34DFD" w:rsidP="00C34DFD">
      <w:pPr>
        <w:ind w:right="-1"/>
        <w:jc w:val="center"/>
        <w:rPr>
          <w:rFonts w:ascii="Calibri" w:hAnsi="Calibri"/>
          <w:sz w:val="10"/>
        </w:rPr>
      </w:pPr>
    </w:p>
    <w:p w:rsidR="00C34DFD" w:rsidRDefault="00C34DFD" w:rsidP="00C34DFD">
      <w:pPr>
        <w:rPr>
          <w:sz w:val="28"/>
          <w:szCs w:val="28"/>
        </w:rPr>
      </w:pPr>
      <w:r w:rsidRPr="00A576A1">
        <w:rPr>
          <w:sz w:val="28"/>
          <w:szCs w:val="28"/>
        </w:rPr>
        <w:t xml:space="preserve"> </w:t>
      </w:r>
    </w:p>
    <w:p w:rsidR="00C34DFD" w:rsidRPr="00A576A1" w:rsidRDefault="00C34DFD" w:rsidP="00C34DFD">
      <w:pPr>
        <w:rPr>
          <w:rFonts w:ascii="Calibri" w:hAnsi="Calibri"/>
          <w:sz w:val="28"/>
          <w:szCs w:val="28"/>
        </w:rPr>
      </w:pPr>
    </w:p>
    <w:p w:rsidR="00C34DFD" w:rsidRPr="00856CAE" w:rsidRDefault="00C34DFD" w:rsidP="00C17DAF">
      <w:pPr>
        <w:tabs>
          <w:tab w:val="left" w:pos="709"/>
        </w:tabs>
        <w:jc w:val="center"/>
        <w:rPr>
          <w:b/>
          <w:sz w:val="32"/>
          <w:szCs w:val="32"/>
        </w:rPr>
      </w:pPr>
      <w:r w:rsidRPr="00856CAE">
        <w:rPr>
          <w:b/>
          <w:sz w:val="32"/>
          <w:szCs w:val="32"/>
        </w:rPr>
        <w:t xml:space="preserve">АДМИНИСТРАЦИЯ ГОРОДА НЕФТЕЮГАНСКА </w:t>
      </w:r>
    </w:p>
    <w:p w:rsidR="00C34DFD" w:rsidRPr="00A576A1" w:rsidRDefault="00C34DFD" w:rsidP="00C34DFD">
      <w:pPr>
        <w:jc w:val="center"/>
        <w:rPr>
          <w:b/>
          <w:sz w:val="10"/>
          <w:szCs w:val="10"/>
        </w:rPr>
      </w:pPr>
    </w:p>
    <w:p w:rsidR="00C34DFD" w:rsidRPr="00856CAE" w:rsidRDefault="00C34DFD" w:rsidP="00C34DFD">
      <w:pPr>
        <w:jc w:val="center"/>
        <w:rPr>
          <w:b/>
          <w:sz w:val="40"/>
          <w:szCs w:val="40"/>
        </w:rPr>
      </w:pPr>
      <w:r w:rsidRPr="00856CAE">
        <w:rPr>
          <w:b/>
          <w:sz w:val="40"/>
          <w:szCs w:val="40"/>
        </w:rPr>
        <w:t>ПОСТАНОВЛЕНИЕ</w:t>
      </w:r>
    </w:p>
    <w:p w:rsidR="00C34DFD" w:rsidRPr="00A576A1" w:rsidRDefault="00C34DFD" w:rsidP="00C34DFD">
      <w:pPr>
        <w:rPr>
          <w:sz w:val="28"/>
          <w:szCs w:val="28"/>
        </w:rPr>
      </w:pPr>
    </w:p>
    <w:p w:rsidR="00C34DFD" w:rsidRDefault="00CE1C2A" w:rsidP="00C34DFD">
      <w:pPr>
        <w:rPr>
          <w:sz w:val="28"/>
          <w:szCs w:val="28"/>
        </w:rPr>
      </w:pPr>
      <w:r>
        <w:rPr>
          <w:sz w:val="28"/>
          <w:szCs w:val="28"/>
        </w:rPr>
        <w:t xml:space="preserve">25.07.2022                             </w:t>
      </w:r>
      <w:r w:rsidR="00C34DFD">
        <w:rPr>
          <w:sz w:val="28"/>
          <w:szCs w:val="28"/>
        </w:rPr>
        <w:tab/>
      </w:r>
      <w:r w:rsidR="00C34DFD">
        <w:rPr>
          <w:sz w:val="28"/>
          <w:szCs w:val="28"/>
        </w:rPr>
        <w:tab/>
      </w:r>
      <w:r w:rsidR="00C34DFD">
        <w:rPr>
          <w:sz w:val="28"/>
          <w:szCs w:val="28"/>
        </w:rPr>
        <w:tab/>
      </w:r>
      <w:r w:rsidR="00C34DFD">
        <w:rPr>
          <w:sz w:val="28"/>
          <w:szCs w:val="28"/>
        </w:rPr>
        <w:tab/>
      </w:r>
      <w:r w:rsidR="00C34DFD">
        <w:rPr>
          <w:sz w:val="28"/>
          <w:szCs w:val="28"/>
        </w:rPr>
        <w:tab/>
      </w:r>
      <w:r w:rsidR="00C34DFD">
        <w:rPr>
          <w:sz w:val="28"/>
          <w:szCs w:val="28"/>
        </w:rPr>
        <w:tab/>
      </w:r>
      <w:r w:rsidR="00C34DFD">
        <w:rPr>
          <w:sz w:val="28"/>
          <w:szCs w:val="28"/>
        </w:rPr>
        <w:tab/>
      </w:r>
      <w:r w:rsidR="00C34DFD">
        <w:rPr>
          <w:sz w:val="28"/>
          <w:szCs w:val="28"/>
        </w:rPr>
        <w:tab/>
        <w:t xml:space="preserve">№ </w:t>
      </w:r>
      <w:r>
        <w:rPr>
          <w:sz w:val="28"/>
          <w:szCs w:val="28"/>
        </w:rPr>
        <w:t>96-нп</w:t>
      </w:r>
    </w:p>
    <w:p w:rsidR="00C34DFD" w:rsidRPr="008672DF" w:rsidRDefault="00C34DFD" w:rsidP="00C34DFD">
      <w:pPr>
        <w:jc w:val="center"/>
        <w:rPr>
          <w:sz w:val="24"/>
          <w:szCs w:val="24"/>
        </w:rPr>
      </w:pPr>
      <w:proofErr w:type="spellStart"/>
      <w:r w:rsidRPr="008672DF">
        <w:rPr>
          <w:sz w:val="24"/>
          <w:szCs w:val="24"/>
        </w:rPr>
        <w:t>г.Нефтеюганск</w:t>
      </w:r>
      <w:proofErr w:type="spellEnd"/>
    </w:p>
    <w:p w:rsidR="00C34DFD" w:rsidRPr="005F7CB8" w:rsidRDefault="00C34DFD" w:rsidP="00C34DFD">
      <w:pPr>
        <w:rPr>
          <w:b/>
          <w:sz w:val="40"/>
          <w:szCs w:val="40"/>
        </w:rPr>
      </w:pPr>
    </w:p>
    <w:p w:rsidR="00C34DFD" w:rsidRPr="00FF5B13" w:rsidRDefault="00C34DFD" w:rsidP="00FF5B13">
      <w:pPr>
        <w:pStyle w:val="ConsPlusNormal"/>
        <w:ind w:firstLine="708"/>
        <w:jc w:val="center"/>
        <w:rPr>
          <w:rFonts w:ascii="Times New Roman" w:hAnsi="Times New Roman" w:cs="Times New Roman"/>
          <w:b/>
          <w:sz w:val="28"/>
          <w:szCs w:val="28"/>
        </w:rPr>
      </w:pPr>
      <w:r w:rsidRPr="00FF5B13">
        <w:rPr>
          <w:rFonts w:ascii="Times New Roman" w:hAnsi="Times New Roman" w:cs="Times New Roman"/>
          <w:b/>
          <w:sz w:val="28"/>
          <w:szCs w:val="28"/>
        </w:rPr>
        <w:t>О внесении изменений в постановление администрации города Нефтеюганска от 04.07.2018 №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w:t>
      </w:r>
    </w:p>
    <w:p w:rsidR="00C34DFD" w:rsidRPr="00FF5B13" w:rsidRDefault="00C34DFD" w:rsidP="00FF5B13">
      <w:pPr>
        <w:pStyle w:val="ConsPlusNormal"/>
        <w:jc w:val="center"/>
        <w:rPr>
          <w:rFonts w:ascii="Times New Roman" w:hAnsi="Times New Roman" w:cs="Times New Roman"/>
          <w:b/>
          <w:sz w:val="28"/>
          <w:szCs w:val="28"/>
        </w:rPr>
      </w:pPr>
      <w:r w:rsidRPr="00FF5B13">
        <w:rPr>
          <w:rFonts w:ascii="Times New Roman" w:hAnsi="Times New Roman" w:cs="Times New Roman"/>
          <w:b/>
          <w:sz w:val="28"/>
          <w:szCs w:val="28"/>
        </w:rPr>
        <w:t>города Нефтеюганска»</w:t>
      </w:r>
    </w:p>
    <w:p w:rsidR="00D644F4" w:rsidRPr="00FF5B13" w:rsidRDefault="00D644F4" w:rsidP="00FF5B13">
      <w:pPr>
        <w:pStyle w:val="ConsPlusNormal"/>
        <w:jc w:val="both"/>
        <w:rPr>
          <w:rFonts w:ascii="Times New Roman" w:hAnsi="Times New Roman" w:cs="Times New Roman"/>
          <w:sz w:val="28"/>
          <w:szCs w:val="28"/>
        </w:rPr>
      </w:pPr>
    </w:p>
    <w:p w:rsidR="00C5586A" w:rsidRPr="001E058A" w:rsidRDefault="00B66C7F" w:rsidP="001E058A">
      <w:pPr>
        <w:pStyle w:val="ConsPlusTitle"/>
        <w:ind w:firstLine="708"/>
        <w:jc w:val="both"/>
        <w:outlineLvl w:val="0"/>
        <w:rPr>
          <w:rFonts w:ascii="Times New Roman" w:hAnsi="Times New Roman" w:cs="Times New Roman"/>
          <w:b w:val="0"/>
          <w:sz w:val="28"/>
          <w:szCs w:val="28"/>
        </w:rPr>
      </w:pPr>
      <w:r w:rsidRPr="00B66C7F">
        <w:rPr>
          <w:rFonts w:ascii="Times New Roman" w:hAnsi="Times New Roman" w:cs="Times New Roman"/>
          <w:b w:val="0"/>
          <w:sz w:val="28"/>
          <w:szCs w:val="28"/>
        </w:rPr>
        <w:t>В соответствии с Федеральным законом</w:t>
      </w:r>
      <w:r w:rsidR="00127B25" w:rsidRPr="00B66C7F">
        <w:rPr>
          <w:rFonts w:ascii="Times New Roman" w:hAnsi="Times New Roman" w:cs="Times New Roman"/>
          <w:b w:val="0"/>
          <w:sz w:val="28"/>
          <w:szCs w:val="28"/>
        </w:rPr>
        <w:t xml:space="preserve"> от 13.07.2015 № 220-ФЗ </w:t>
      </w:r>
      <w:r>
        <w:rPr>
          <w:rFonts w:ascii="Times New Roman" w:hAnsi="Times New Roman" w:cs="Times New Roman"/>
          <w:b w:val="0"/>
          <w:sz w:val="28"/>
          <w:szCs w:val="28"/>
        </w:rPr>
        <w:t xml:space="preserve">                         </w:t>
      </w:r>
      <w:r w:rsidR="00127B25" w:rsidRPr="00B66C7F">
        <w:rPr>
          <w:rFonts w:ascii="Times New Roman" w:hAnsi="Times New Roman" w:cs="Times New Roman"/>
          <w:b w:val="0"/>
          <w:sz w:val="28"/>
          <w:szCs w:val="28"/>
        </w:rPr>
        <w:t>«Об организации регулярных перевозок пассажир</w:t>
      </w:r>
      <w:r w:rsidR="00127B25" w:rsidRPr="00127B25">
        <w:rPr>
          <w:rFonts w:ascii="Times New Roman" w:hAnsi="Times New Roman" w:cs="Times New Roman"/>
          <w:b w:val="0"/>
          <w:sz w:val="28"/>
          <w:szCs w:val="28"/>
        </w:rPr>
        <w:t>ов и багажа автомобильным транспортом и городским наземным электрическим транспортом в Российской Ф</w:t>
      </w:r>
      <w:r w:rsidR="00E0341D">
        <w:rPr>
          <w:rFonts w:ascii="Times New Roman" w:hAnsi="Times New Roman" w:cs="Times New Roman"/>
          <w:b w:val="0"/>
          <w:sz w:val="28"/>
          <w:szCs w:val="28"/>
        </w:rPr>
        <w:t xml:space="preserve">едерации и о внесении изменений </w:t>
      </w:r>
      <w:r w:rsidR="00127B25" w:rsidRPr="00127B25">
        <w:rPr>
          <w:rFonts w:ascii="Times New Roman" w:hAnsi="Times New Roman" w:cs="Times New Roman"/>
          <w:b w:val="0"/>
          <w:sz w:val="28"/>
          <w:szCs w:val="28"/>
        </w:rPr>
        <w:t>в отдельные законодательные акты Российской Федерации»,</w:t>
      </w:r>
      <w:r w:rsidR="00127B25" w:rsidRPr="00127B25">
        <w:rPr>
          <w:rFonts w:ascii="Times New Roman" w:hAnsi="Times New Roman" w:cs="Times New Roman"/>
          <w:b w:val="0"/>
        </w:rPr>
        <w:t xml:space="preserve"> </w:t>
      </w:r>
      <w:r w:rsidR="001E058A">
        <w:rPr>
          <w:rFonts w:ascii="Times New Roman" w:hAnsi="Times New Roman" w:cs="Times New Roman"/>
          <w:b w:val="0"/>
          <w:sz w:val="28"/>
          <w:szCs w:val="28"/>
        </w:rPr>
        <w:t>п</w:t>
      </w:r>
      <w:r w:rsidR="00C5586A" w:rsidRPr="0002744F">
        <w:rPr>
          <w:rFonts w:ascii="Times New Roman" w:hAnsi="Times New Roman" w:cs="Times New Roman"/>
          <w:b w:val="0"/>
          <w:sz w:val="28"/>
          <w:szCs w:val="28"/>
        </w:rPr>
        <w:t>остановление</w:t>
      </w:r>
      <w:r w:rsidR="00375F80" w:rsidRPr="0002744F">
        <w:rPr>
          <w:rFonts w:ascii="Times New Roman" w:hAnsi="Times New Roman" w:cs="Times New Roman"/>
          <w:b w:val="0"/>
          <w:sz w:val="28"/>
          <w:szCs w:val="28"/>
        </w:rPr>
        <w:t>м</w:t>
      </w:r>
      <w:r w:rsidR="00C5586A" w:rsidRPr="0002744F">
        <w:rPr>
          <w:rFonts w:ascii="Times New Roman" w:hAnsi="Times New Roman" w:cs="Times New Roman"/>
          <w:b w:val="0"/>
          <w:sz w:val="28"/>
          <w:szCs w:val="28"/>
        </w:rPr>
        <w:t xml:space="preserve"> Правитель</w:t>
      </w:r>
      <w:r w:rsidR="00375F80" w:rsidRPr="0002744F">
        <w:rPr>
          <w:rFonts w:ascii="Times New Roman" w:hAnsi="Times New Roman" w:cs="Times New Roman"/>
          <w:b w:val="0"/>
          <w:sz w:val="28"/>
          <w:szCs w:val="28"/>
        </w:rPr>
        <w:t>ства Ханты-Мансийского автономного</w:t>
      </w:r>
      <w:r w:rsidR="00FF5B13" w:rsidRPr="0002744F">
        <w:rPr>
          <w:rFonts w:ascii="Times New Roman" w:hAnsi="Times New Roman" w:cs="Times New Roman"/>
          <w:b w:val="0"/>
          <w:sz w:val="28"/>
          <w:szCs w:val="28"/>
        </w:rPr>
        <w:t xml:space="preserve"> - Югры от 29.07.2016 № 275-п</w:t>
      </w:r>
      <w:r w:rsidR="001E058A">
        <w:rPr>
          <w:rFonts w:ascii="Times New Roman" w:hAnsi="Times New Roman" w:cs="Times New Roman"/>
          <w:b w:val="0"/>
          <w:sz w:val="28"/>
          <w:szCs w:val="28"/>
        </w:rPr>
        <w:t xml:space="preserve"> </w:t>
      </w:r>
      <w:r w:rsidR="00375F80" w:rsidRPr="0002744F">
        <w:rPr>
          <w:rFonts w:ascii="Times New Roman" w:hAnsi="Times New Roman" w:cs="Times New Roman"/>
          <w:b w:val="0"/>
          <w:sz w:val="28"/>
          <w:szCs w:val="28"/>
        </w:rPr>
        <w:t>«</w:t>
      </w:r>
      <w:r w:rsidR="00C5586A" w:rsidRPr="0002744F">
        <w:rPr>
          <w:rFonts w:ascii="Times New Roman" w:hAnsi="Times New Roman" w:cs="Times New Roman"/>
          <w:b w:val="0"/>
          <w:sz w:val="28"/>
          <w:szCs w:val="28"/>
        </w:rPr>
        <w:t>Об организации регулярных перевозок пассажиров и багажа в Ханты-Манс</w:t>
      </w:r>
      <w:r w:rsidR="00375F80" w:rsidRPr="0002744F">
        <w:rPr>
          <w:rFonts w:ascii="Times New Roman" w:hAnsi="Times New Roman" w:cs="Times New Roman"/>
          <w:b w:val="0"/>
          <w:sz w:val="28"/>
          <w:szCs w:val="28"/>
        </w:rPr>
        <w:t>ийском автономном округе – Югре»</w:t>
      </w:r>
      <w:r w:rsidR="001E058A">
        <w:rPr>
          <w:rFonts w:ascii="Times New Roman" w:hAnsi="Times New Roman" w:cs="Times New Roman"/>
          <w:b w:val="0"/>
          <w:sz w:val="28"/>
          <w:szCs w:val="28"/>
        </w:rPr>
        <w:t xml:space="preserve">, </w:t>
      </w:r>
      <w:r w:rsidR="00127B25">
        <w:rPr>
          <w:rFonts w:ascii="Times New Roman" w:hAnsi="Times New Roman" w:cs="Times New Roman"/>
          <w:b w:val="0"/>
          <w:sz w:val="28"/>
          <w:szCs w:val="28"/>
        </w:rPr>
        <w:t xml:space="preserve">Уставом города Нефтеюганска, </w:t>
      </w:r>
      <w:r w:rsidR="008D53BF" w:rsidRPr="0002744F">
        <w:rPr>
          <w:rFonts w:ascii="Times New Roman" w:hAnsi="Times New Roman" w:cs="Times New Roman"/>
          <w:b w:val="0"/>
          <w:sz w:val="28"/>
          <w:szCs w:val="28"/>
        </w:rPr>
        <w:t xml:space="preserve">в целях </w:t>
      </w:r>
      <w:r w:rsidR="00C5586A" w:rsidRPr="0002744F">
        <w:rPr>
          <w:rFonts w:ascii="Times New Roman" w:hAnsi="Times New Roman" w:cs="Times New Roman"/>
          <w:b w:val="0"/>
          <w:sz w:val="28"/>
          <w:szCs w:val="28"/>
        </w:rPr>
        <w:t>приведения муниципального</w:t>
      </w:r>
      <w:r w:rsidR="00127B25">
        <w:rPr>
          <w:rFonts w:ascii="Times New Roman" w:hAnsi="Times New Roman" w:cs="Times New Roman"/>
          <w:b w:val="0"/>
          <w:sz w:val="28"/>
          <w:szCs w:val="28"/>
        </w:rPr>
        <w:t xml:space="preserve"> правового акта в соответствие </w:t>
      </w:r>
      <w:r w:rsidR="00C5586A" w:rsidRPr="00A81659">
        <w:rPr>
          <w:rFonts w:ascii="Times New Roman" w:hAnsi="Times New Roman" w:cs="Times New Roman"/>
          <w:b w:val="0"/>
          <w:sz w:val="28"/>
          <w:szCs w:val="28"/>
        </w:rPr>
        <w:t>с законодательством Российской Федерации</w:t>
      </w:r>
      <w:r w:rsidR="00C5586A" w:rsidRPr="00FF5B13">
        <w:rPr>
          <w:rFonts w:ascii="Times New Roman" w:hAnsi="Times New Roman" w:cs="Times New Roman"/>
          <w:b w:val="0"/>
          <w:sz w:val="28"/>
          <w:szCs w:val="28"/>
        </w:rPr>
        <w:t xml:space="preserve"> администрация города Нефтеюганска постановляет:</w:t>
      </w:r>
    </w:p>
    <w:p w:rsidR="00091226" w:rsidRPr="00091226" w:rsidRDefault="00091226" w:rsidP="000912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091226">
        <w:rPr>
          <w:rFonts w:ascii="Times New Roman" w:hAnsi="Times New Roman" w:cs="Times New Roman"/>
          <w:sz w:val="28"/>
          <w:szCs w:val="28"/>
        </w:rPr>
        <w:t>Внести в постановление администрации города Нефтеюганска                             от 04.07.2018</w:t>
      </w:r>
      <w:r w:rsidRPr="00091226">
        <w:rPr>
          <w:rFonts w:ascii="Times New Roman" w:hAnsi="Times New Roman" w:cs="Times New Roman"/>
          <w:b/>
          <w:sz w:val="28"/>
          <w:szCs w:val="28"/>
        </w:rPr>
        <w:t xml:space="preserve"> </w:t>
      </w:r>
      <w:r w:rsidRPr="00091226">
        <w:rPr>
          <w:rFonts w:ascii="Times New Roman" w:hAnsi="Times New Roman" w:cs="Times New Roman"/>
          <w:sz w:val="28"/>
          <w:szCs w:val="28"/>
        </w:rPr>
        <w:t>№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w:t>
      </w:r>
      <w:r w:rsidR="00DF6ADA">
        <w:rPr>
          <w:rFonts w:ascii="Times New Roman" w:hAnsi="Times New Roman" w:cs="Times New Roman"/>
          <w:sz w:val="28"/>
          <w:szCs w:val="28"/>
        </w:rPr>
        <w:t xml:space="preserve"> (с изменениями</w:t>
      </w:r>
      <w:r w:rsidR="003A4E1C">
        <w:rPr>
          <w:rFonts w:ascii="Times New Roman" w:hAnsi="Times New Roman" w:cs="Times New Roman"/>
          <w:sz w:val="28"/>
          <w:szCs w:val="28"/>
        </w:rPr>
        <w:t>, внесенным</w:t>
      </w:r>
      <w:r w:rsidR="00DF6ADA">
        <w:rPr>
          <w:rFonts w:ascii="Times New Roman" w:hAnsi="Times New Roman" w:cs="Times New Roman"/>
          <w:sz w:val="28"/>
          <w:szCs w:val="28"/>
        </w:rPr>
        <w:t>и</w:t>
      </w:r>
      <w:r w:rsidR="009D752D">
        <w:rPr>
          <w:rFonts w:ascii="Times New Roman" w:hAnsi="Times New Roman" w:cs="Times New Roman"/>
          <w:sz w:val="28"/>
          <w:szCs w:val="28"/>
        </w:rPr>
        <w:t xml:space="preserve"> постановлениями</w:t>
      </w:r>
      <w:r w:rsidR="003A4E1C">
        <w:rPr>
          <w:rFonts w:ascii="Times New Roman" w:hAnsi="Times New Roman" w:cs="Times New Roman"/>
          <w:sz w:val="28"/>
          <w:szCs w:val="28"/>
        </w:rPr>
        <w:t xml:space="preserve"> администрации города Нефтеюганска </w:t>
      </w:r>
      <w:r w:rsidR="00DF6ADA">
        <w:rPr>
          <w:rFonts w:ascii="Times New Roman" w:hAnsi="Times New Roman" w:cs="Times New Roman"/>
          <w:sz w:val="28"/>
          <w:szCs w:val="28"/>
        </w:rPr>
        <w:t xml:space="preserve">                         </w:t>
      </w:r>
      <w:r w:rsidR="0070692A" w:rsidRPr="0070692A">
        <w:rPr>
          <w:rFonts w:ascii="Times New Roman" w:hAnsi="Times New Roman" w:cs="Times New Roman"/>
          <w:sz w:val="28"/>
          <w:szCs w:val="28"/>
        </w:rPr>
        <w:t>от 20.11.2018</w:t>
      </w:r>
      <w:r w:rsidR="00375F80">
        <w:rPr>
          <w:rFonts w:ascii="Times New Roman" w:hAnsi="Times New Roman" w:cs="Times New Roman"/>
          <w:sz w:val="28"/>
          <w:szCs w:val="28"/>
        </w:rPr>
        <w:t xml:space="preserve"> № 168-н</w:t>
      </w:r>
      <w:r w:rsidR="005E537B">
        <w:rPr>
          <w:rFonts w:ascii="Times New Roman" w:hAnsi="Times New Roman" w:cs="Times New Roman"/>
          <w:sz w:val="28"/>
          <w:szCs w:val="28"/>
        </w:rPr>
        <w:t>п</w:t>
      </w:r>
      <w:r w:rsidR="00375F80">
        <w:rPr>
          <w:rFonts w:ascii="Times New Roman" w:hAnsi="Times New Roman" w:cs="Times New Roman"/>
          <w:sz w:val="28"/>
          <w:szCs w:val="28"/>
        </w:rPr>
        <w:t xml:space="preserve">, </w:t>
      </w:r>
      <w:r w:rsidR="00055E25">
        <w:rPr>
          <w:rFonts w:ascii="Times New Roman" w:hAnsi="Times New Roman" w:cs="Times New Roman"/>
          <w:sz w:val="28"/>
          <w:szCs w:val="28"/>
        </w:rPr>
        <w:t xml:space="preserve">от </w:t>
      </w:r>
      <w:r w:rsidR="00521D7E">
        <w:rPr>
          <w:rFonts w:ascii="Times New Roman" w:hAnsi="Times New Roman" w:cs="Times New Roman"/>
          <w:sz w:val="28"/>
          <w:szCs w:val="28"/>
        </w:rPr>
        <w:t xml:space="preserve">06.07.2020 </w:t>
      </w:r>
      <w:r w:rsidR="00521D7E" w:rsidRPr="00521D7E">
        <w:rPr>
          <w:rFonts w:ascii="Times New Roman" w:hAnsi="Times New Roman" w:cs="Times New Roman"/>
          <w:sz w:val="28"/>
          <w:szCs w:val="28"/>
        </w:rPr>
        <w:t>№ 93-нп</w:t>
      </w:r>
      <w:r w:rsidR="0070692A" w:rsidRPr="00521D7E">
        <w:rPr>
          <w:rFonts w:ascii="Times New Roman" w:hAnsi="Times New Roman" w:cs="Times New Roman"/>
          <w:sz w:val="28"/>
          <w:szCs w:val="28"/>
        </w:rPr>
        <w:t>)</w:t>
      </w:r>
      <w:r w:rsidR="0070692A">
        <w:rPr>
          <w:rFonts w:ascii="Times New Roman" w:hAnsi="Times New Roman" w:cs="Times New Roman"/>
          <w:sz w:val="28"/>
          <w:szCs w:val="28"/>
        </w:rPr>
        <w:t xml:space="preserve"> </w:t>
      </w:r>
      <w:r w:rsidRPr="00091226">
        <w:rPr>
          <w:rFonts w:ascii="Times New Roman" w:hAnsi="Times New Roman" w:cs="Times New Roman"/>
          <w:sz w:val="28"/>
          <w:szCs w:val="28"/>
        </w:rPr>
        <w:t xml:space="preserve">следующие изменения: </w:t>
      </w:r>
      <w:r w:rsidR="009D752D">
        <w:rPr>
          <w:rFonts w:ascii="Times New Roman" w:hAnsi="Times New Roman" w:cs="Times New Roman"/>
          <w:sz w:val="28"/>
          <w:szCs w:val="28"/>
        </w:rPr>
        <w:t xml:space="preserve">                                     </w:t>
      </w:r>
      <w:r w:rsidRPr="00091226">
        <w:rPr>
          <w:rFonts w:ascii="Times New Roman" w:hAnsi="Times New Roman" w:cs="Times New Roman"/>
          <w:sz w:val="28"/>
          <w:szCs w:val="28"/>
        </w:rPr>
        <w:t>в приложении к постановлению:</w:t>
      </w:r>
    </w:p>
    <w:p w:rsidR="0041659A" w:rsidRPr="00FA31CA" w:rsidRDefault="00812165" w:rsidP="00E200B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w:t>
      </w:r>
      <w:r w:rsidR="00862C2D">
        <w:rPr>
          <w:rFonts w:ascii="Times New Roman" w:hAnsi="Times New Roman" w:cs="Times New Roman"/>
          <w:sz w:val="28"/>
          <w:szCs w:val="28"/>
        </w:rPr>
        <w:t>.</w:t>
      </w:r>
      <w:r w:rsidR="00FA31CA">
        <w:rPr>
          <w:rFonts w:ascii="Times New Roman" w:hAnsi="Times New Roman" w:cs="Times New Roman"/>
          <w:sz w:val="28"/>
          <w:szCs w:val="28"/>
        </w:rPr>
        <w:t>В п</w:t>
      </w:r>
      <w:r w:rsidR="0041659A">
        <w:rPr>
          <w:rFonts w:ascii="Times New Roman" w:hAnsi="Times New Roman" w:cs="Times New Roman"/>
          <w:sz w:val="28"/>
          <w:szCs w:val="28"/>
        </w:rPr>
        <w:t>одпункт</w:t>
      </w:r>
      <w:r w:rsidR="00FA31CA">
        <w:rPr>
          <w:rFonts w:ascii="Times New Roman" w:hAnsi="Times New Roman" w:cs="Times New Roman"/>
          <w:sz w:val="28"/>
          <w:szCs w:val="28"/>
        </w:rPr>
        <w:t xml:space="preserve">е 2.22.2 пункта 2.22 слова </w:t>
      </w:r>
      <w:r w:rsidR="00FA31CA" w:rsidRPr="00FA31CA">
        <w:rPr>
          <w:rFonts w:ascii="Times New Roman" w:hAnsi="Times New Roman" w:cs="Times New Roman"/>
          <w:sz w:val="28"/>
          <w:szCs w:val="28"/>
        </w:rPr>
        <w:t>«утвержденными приказом Минтра</w:t>
      </w:r>
      <w:r w:rsidR="00991130">
        <w:rPr>
          <w:rFonts w:ascii="Times New Roman" w:hAnsi="Times New Roman" w:cs="Times New Roman"/>
          <w:sz w:val="28"/>
          <w:szCs w:val="28"/>
        </w:rPr>
        <w:t xml:space="preserve">нса России от 15.01.2014 № 7 </w:t>
      </w:r>
      <w:r w:rsidR="00FA31CA" w:rsidRPr="00FA31CA">
        <w:rPr>
          <w:rFonts w:ascii="Times New Roman" w:hAnsi="Times New Roman" w:cs="Times New Roman"/>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FA31CA">
        <w:rPr>
          <w:rFonts w:ascii="Times New Roman" w:hAnsi="Times New Roman" w:cs="Times New Roman"/>
          <w:sz w:val="28"/>
          <w:szCs w:val="28"/>
        </w:rPr>
        <w:t xml:space="preserve"> заменить на слова «утвержденным</w:t>
      </w:r>
      <w:r w:rsidR="00E200BC">
        <w:rPr>
          <w:rFonts w:ascii="Times New Roman" w:hAnsi="Times New Roman" w:cs="Times New Roman"/>
          <w:sz w:val="28"/>
          <w:szCs w:val="28"/>
        </w:rPr>
        <w:t>и</w:t>
      </w:r>
      <w:r w:rsidR="00FA31CA">
        <w:rPr>
          <w:rFonts w:ascii="Times New Roman" w:hAnsi="Times New Roman" w:cs="Times New Roman"/>
          <w:sz w:val="28"/>
          <w:szCs w:val="28"/>
        </w:rPr>
        <w:t xml:space="preserve"> приказом Минтранса России от 30.04.2021 № 145 «Об утверждении правил обеспечения безопасности перевозок автомобильным </w:t>
      </w:r>
      <w:r w:rsidR="00FA31CA">
        <w:rPr>
          <w:rFonts w:ascii="Times New Roman" w:hAnsi="Times New Roman" w:cs="Times New Roman"/>
          <w:sz w:val="28"/>
          <w:szCs w:val="28"/>
        </w:rPr>
        <w:lastRenderedPageBreak/>
        <w:t>транспортом и городским назем</w:t>
      </w:r>
      <w:r w:rsidR="00725947">
        <w:rPr>
          <w:rFonts w:ascii="Times New Roman" w:hAnsi="Times New Roman" w:cs="Times New Roman"/>
          <w:sz w:val="28"/>
          <w:szCs w:val="28"/>
        </w:rPr>
        <w:t>ным электрическим транспортом».</w:t>
      </w:r>
    </w:p>
    <w:p w:rsidR="003D57B9" w:rsidRPr="009B75C3" w:rsidRDefault="00163B14" w:rsidP="00BB1D0A">
      <w:pPr>
        <w:pStyle w:val="21"/>
        <w:ind w:firstLine="708"/>
        <w:jc w:val="both"/>
        <w:rPr>
          <w:szCs w:val="28"/>
        </w:rPr>
      </w:pPr>
      <w:r>
        <w:rPr>
          <w:szCs w:val="28"/>
        </w:rPr>
        <w:t>1.2</w:t>
      </w:r>
      <w:r w:rsidR="003D57B9">
        <w:rPr>
          <w:szCs w:val="28"/>
        </w:rPr>
        <w:t xml:space="preserve">.Приложение 2 </w:t>
      </w:r>
      <w:r w:rsidR="0049218F">
        <w:rPr>
          <w:szCs w:val="28"/>
        </w:rPr>
        <w:t xml:space="preserve">к положению </w:t>
      </w:r>
      <w:r w:rsidR="00BB1D0A" w:rsidRPr="001B0649">
        <w:rPr>
          <w:szCs w:val="28"/>
        </w:rPr>
        <w:t xml:space="preserve">об организации перевозок пассажиров автомобильным транспортом по муниципальным маршрутам </w:t>
      </w:r>
      <w:r w:rsidR="00BB1D0A">
        <w:rPr>
          <w:szCs w:val="28"/>
        </w:rPr>
        <w:t xml:space="preserve">регулярных перевозок </w:t>
      </w:r>
      <w:r w:rsidR="00BB1D0A" w:rsidRPr="001B0649">
        <w:rPr>
          <w:szCs w:val="28"/>
        </w:rPr>
        <w:t>на территории города Нефтеюганска</w:t>
      </w:r>
      <w:r w:rsidR="00BB1D0A">
        <w:rPr>
          <w:szCs w:val="28"/>
        </w:rPr>
        <w:t xml:space="preserve"> изложить согласно приложению </w:t>
      </w:r>
      <w:r w:rsidR="0049218F">
        <w:rPr>
          <w:szCs w:val="28"/>
        </w:rPr>
        <w:t xml:space="preserve">                       </w:t>
      </w:r>
      <w:r w:rsidR="003D57B9">
        <w:rPr>
          <w:szCs w:val="28"/>
        </w:rPr>
        <w:t>к настоящему постановлению.</w:t>
      </w:r>
    </w:p>
    <w:p w:rsidR="004378E8" w:rsidRPr="004378E8" w:rsidRDefault="004378E8" w:rsidP="004378E8">
      <w:pPr>
        <w:jc w:val="both"/>
      </w:pPr>
      <w:r w:rsidRPr="009B75C3">
        <w:rPr>
          <w:sz w:val="28"/>
          <w:szCs w:val="28"/>
        </w:rPr>
        <w:tab/>
      </w:r>
      <w:r w:rsidRPr="009B75C3">
        <w:rPr>
          <w:rFonts w:eastAsia="Calibri"/>
          <w:sz w:val="28"/>
          <w:szCs w:val="28"/>
          <w:lang w:eastAsia="en-US"/>
        </w:rPr>
        <w:t>2.Обнародовать (</w:t>
      </w:r>
      <w:r w:rsidRPr="00FE5FE0">
        <w:rPr>
          <w:rFonts w:eastAsia="Calibri"/>
          <w:sz w:val="28"/>
          <w:szCs w:val="28"/>
          <w:lang w:eastAsia="en-US"/>
        </w:rPr>
        <w:t>опубликовать) постан</w:t>
      </w:r>
      <w:r>
        <w:rPr>
          <w:rFonts w:eastAsia="Calibri"/>
          <w:sz w:val="28"/>
          <w:szCs w:val="28"/>
          <w:lang w:eastAsia="en-US"/>
        </w:rPr>
        <w:t xml:space="preserve">овление в газете «Здравствуйте, </w:t>
      </w:r>
      <w:r w:rsidRPr="00FE5FE0">
        <w:rPr>
          <w:rFonts w:eastAsia="Calibri"/>
          <w:sz w:val="28"/>
          <w:szCs w:val="28"/>
          <w:lang w:eastAsia="en-US"/>
        </w:rPr>
        <w:t>нефтеюганцы!».</w:t>
      </w:r>
    </w:p>
    <w:p w:rsidR="00FA31CA" w:rsidRPr="00723BE0" w:rsidRDefault="004378E8" w:rsidP="00723BE0">
      <w:pPr>
        <w:pStyle w:val="ConsPlusNormal"/>
        <w:ind w:firstLine="709"/>
        <w:jc w:val="both"/>
        <w:rPr>
          <w:rFonts w:ascii="Times New Roman" w:eastAsia="Calibri" w:hAnsi="Times New Roman" w:cs="Times New Roman"/>
          <w:sz w:val="28"/>
          <w:szCs w:val="28"/>
          <w:lang w:eastAsia="en-US"/>
        </w:rPr>
      </w:pPr>
      <w:r w:rsidRPr="00FE5FE0">
        <w:rPr>
          <w:rFonts w:ascii="Times New Roman" w:eastAsia="Calibri" w:hAnsi="Times New Roman" w:cs="Times New Roman"/>
          <w:sz w:val="28"/>
          <w:szCs w:val="28"/>
          <w:lang w:eastAsia="en-US"/>
        </w:rPr>
        <w:t>3.Департаменту по делам администрации города (</w:t>
      </w:r>
      <w:r w:rsidR="00673FDA">
        <w:rPr>
          <w:rFonts w:ascii="Times New Roman" w:eastAsia="Calibri" w:hAnsi="Times New Roman" w:cs="Times New Roman"/>
          <w:sz w:val="28"/>
          <w:szCs w:val="28"/>
          <w:lang w:eastAsia="en-US"/>
        </w:rPr>
        <w:t>Белякова С.В.</w:t>
      </w:r>
      <w:r w:rsidRPr="00FE5FE0">
        <w:rPr>
          <w:rFonts w:ascii="Times New Roman" w:eastAsia="Calibri" w:hAnsi="Times New Roman" w:cs="Times New Roman"/>
          <w:sz w:val="28"/>
          <w:szCs w:val="28"/>
          <w:lang w:eastAsia="en-US"/>
        </w:rPr>
        <w:t>) разместить постановление на официальном сайте органов местного самоуправления города Нефтеюганска в сети Интернет.</w:t>
      </w:r>
    </w:p>
    <w:p w:rsidR="004378E8" w:rsidRPr="00850201" w:rsidRDefault="004378E8" w:rsidP="00437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50201">
        <w:rPr>
          <w:rFonts w:ascii="Times New Roman" w:hAnsi="Times New Roman" w:cs="Times New Roman"/>
          <w:sz w:val="28"/>
          <w:szCs w:val="28"/>
        </w:rPr>
        <w:t>.</w:t>
      </w:r>
      <w:r>
        <w:rPr>
          <w:rFonts w:ascii="Times New Roman" w:hAnsi="Times New Roman" w:cs="Times New Roman"/>
          <w:sz w:val="28"/>
          <w:szCs w:val="28"/>
        </w:rPr>
        <w:t>П</w:t>
      </w:r>
      <w:r w:rsidRPr="00850201">
        <w:rPr>
          <w:rFonts w:ascii="Times New Roman" w:hAnsi="Times New Roman" w:cs="Times New Roman"/>
          <w:sz w:val="28"/>
          <w:szCs w:val="28"/>
        </w:rPr>
        <w:t>ост</w:t>
      </w:r>
      <w:r w:rsidR="00723BE0">
        <w:rPr>
          <w:rFonts w:ascii="Times New Roman" w:hAnsi="Times New Roman" w:cs="Times New Roman"/>
          <w:sz w:val="28"/>
          <w:szCs w:val="28"/>
        </w:rPr>
        <w:t>ановлен</w:t>
      </w:r>
      <w:r w:rsidR="00E200BC">
        <w:rPr>
          <w:rFonts w:ascii="Times New Roman" w:hAnsi="Times New Roman" w:cs="Times New Roman"/>
          <w:sz w:val="28"/>
          <w:szCs w:val="28"/>
        </w:rPr>
        <w:t>ие вступает в силу после его официального опубликования.</w:t>
      </w:r>
    </w:p>
    <w:p w:rsidR="004378E8" w:rsidRDefault="004378E8" w:rsidP="00693531">
      <w:pPr>
        <w:pStyle w:val="ConsPlusNormal"/>
        <w:ind w:firstLine="709"/>
        <w:jc w:val="both"/>
        <w:rPr>
          <w:sz w:val="28"/>
          <w:szCs w:val="28"/>
        </w:rPr>
      </w:pPr>
      <w:r>
        <w:rPr>
          <w:rFonts w:ascii="Times New Roman" w:hAnsi="Times New Roman" w:cs="Times New Roman"/>
          <w:sz w:val="28"/>
          <w:szCs w:val="28"/>
        </w:rPr>
        <w:t>5</w:t>
      </w:r>
      <w:r w:rsidRPr="00850201">
        <w:rPr>
          <w:rFonts w:ascii="Times New Roman" w:hAnsi="Times New Roman" w:cs="Times New Roman"/>
          <w:sz w:val="28"/>
          <w:szCs w:val="28"/>
        </w:rPr>
        <w:t>.</w:t>
      </w:r>
      <w:r w:rsidR="00693531" w:rsidRPr="00383B50">
        <w:rPr>
          <w:rFonts w:ascii="Times New Roman" w:hAnsi="Times New Roman" w:cs="Times New Roman"/>
          <w:sz w:val="28"/>
          <w:szCs w:val="28"/>
        </w:rPr>
        <w:t xml:space="preserve">Контроль исполнения постановления возложить на заместителя главы города </w:t>
      </w:r>
      <w:proofErr w:type="spellStart"/>
      <w:r w:rsidR="00693531" w:rsidRPr="00383B50">
        <w:rPr>
          <w:rFonts w:ascii="Times New Roman" w:hAnsi="Times New Roman" w:cs="Times New Roman"/>
          <w:sz w:val="28"/>
          <w:szCs w:val="28"/>
        </w:rPr>
        <w:t>О.Г.Чурикову</w:t>
      </w:r>
      <w:proofErr w:type="spellEnd"/>
      <w:r w:rsidR="00693531" w:rsidRPr="00383B50">
        <w:rPr>
          <w:rFonts w:ascii="Times New Roman" w:hAnsi="Times New Roman" w:cs="Times New Roman"/>
          <w:sz w:val="28"/>
          <w:szCs w:val="28"/>
        </w:rPr>
        <w:t>.</w:t>
      </w:r>
    </w:p>
    <w:p w:rsidR="004378E8" w:rsidRDefault="004378E8" w:rsidP="004378E8">
      <w:pPr>
        <w:jc w:val="both"/>
        <w:rPr>
          <w:sz w:val="28"/>
          <w:szCs w:val="28"/>
        </w:rPr>
      </w:pPr>
    </w:p>
    <w:p w:rsidR="00693531" w:rsidRDefault="00693531" w:rsidP="000A2D67">
      <w:pPr>
        <w:jc w:val="both"/>
        <w:rPr>
          <w:sz w:val="28"/>
          <w:szCs w:val="28"/>
        </w:rPr>
      </w:pPr>
    </w:p>
    <w:p w:rsidR="006A35CF" w:rsidRPr="000A2D67" w:rsidRDefault="004378E8" w:rsidP="000A2D67">
      <w:pPr>
        <w:jc w:val="both"/>
        <w:rPr>
          <w:sz w:val="28"/>
          <w:szCs w:val="28"/>
        </w:rPr>
      </w:pPr>
      <w:r>
        <w:rPr>
          <w:sz w:val="28"/>
          <w:szCs w:val="28"/>
        </w:rPr>
        <w:t xml:space="preserve">Глава города Нефтеюганска                                                        </w:t>
      </w:r>
      <w:r>
        <w:rPr>
          <w:sz w:val="28"/>
          <w:szCs w:val="28"/>
        </w:rPr>
        <w:tab/>
      </w:r>
      <w:r w:rsidR="000A2D67">
        <w:rPr>
          <w:sz w:val="28"/>
          <w:szCs w:val="28"/>
        </w:rPr>
        <w:t xml:space="preserve">         </w:t>
      </w:r>
      <w:proofErr w:type="spellStart"/>
      <w:r w:rsidR="000A2D67">
        <w:rPr>
          <w:sz w:val="28"/>
          <w:szCs w:val="28"/>
        </w:rPr>
        <w:t>Э.Х.Бугай</w:t>
      </w:r>
      <w:proofErr w:type="spellEnd"/>
    </w:p>
    <w:p w:rsidR="00EB576E" w:rsidRDefault="00EB576E" w:rsidP="00DA6D00">
      <w:pPr>
        <w:widowControl w:val="0"/>
        <w:autoSpaceDE w:val="0"/>
        <w:autoSpaceDN w:val="0"/>
        <w:adjustRightInd w:val="0"/>
        <w:jc w:val="center"/>
        <w:rPr>
          <w:rFonts w:eastAsia="Calibri" w:cs="Courier New"/>
          <w:sz w:val="28"/>
          <w:szCs w:val="28"/>
        </w:rPr>
      </w:pPr>
    </w:p>
    <w:p w:rsidR="00973F76" w:rsidRDefault="00973F76" w:rsidP="00DA6D00">
      <w:pPr>
        <w:widowControl w:val="0"/>
        <w:autoSpaceDE w:val="0"/>
        <w:autoSpaceDN w:val="0"/>
        <w:adjustRightInd w:val="0"/>
        <w:jc w:val="center"/>
        <w:rPr>
          <w:rFonts w:eastAsia="Calibri" w:cs="Courier New"/>
          <w:sz w:val="28"/>
          <w:szCs w:val="28"/>
        </w:rPr>
      </w:pPr>
    </w:p>
    <w:p w:rsidR="00973F76" w:rsidRDefault="00973F76" w:rsidP="00DA6D00">
      <w:pPr>
        <w:widowControl w:val="0"/>
        <w:autoSpaceDE w:val="0"/>
        <w:autoSpaceDN w:val="0"/>
        <w:adjustRightInd w:val="0"/>
        <w:jc w:val="center"/>
        <w:rPr>
          <w:rFonts w:eastAsia="Calibri" w:cs="Courier New"/>
          <w:sz w:val="28"/>
          <w:szCs w:val="28"/>
        </w:rPr>
      </w:pPr>
    </w:p>
    <w:p w:rsidR="009D752D" w:rsidRDefault="009E4F63" w:rsidP="00973F76">
      <w:pPr>
        <w:widowControl w:val="0"/>
        <w:tabs>
          <w:tab w:val="left" w:pos="5103"/>
        </w:tabs>
        <w:autoSpaceDE w:val="0"/>
        <w:autoSpaceDN w:val="0"/>
        <w:adjustRightInd w:val="0"/>
        <w:jc w:val="both"/>
        <w:rPr>
          <w:rFonts w:cs="Arial"/>
          <w:bCs/>
          <w:sz w:val="28"/>
          <w:szCs w:val="28"/>
        </w:rPr>
      </w:pPr>
      <w:r>
        <w:rPr>
          <w:rFonts w:eastAsia="Calibri" w:cs="Courier New"/>
          <w:sz w:val="28"/>
          <w:szCs w:val="28"/>
        </w:rPr>
        <w:t xml:space="preserve">   </w:t>
      </w:r>
    </w:p>
    <w:p w:rsidR="00245D9D" w:rsidRDefault="009D752D"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p>
    <w:p w:rsidR="00245D9D" w:rsidRDefault="00245D9D" w:rsidP="00973F76">
      <w:pPr>
        <w:widowControl w:val="0"/>
        <w:tabs>
          <w:tab w:val="left" w:pos="5103"/>
        </w:tabs>
        <w:autoSpaceDE w:val="0"/>
        <w:autoSpaceDN w:val="0"/>
        <w:adjustRightInd w:val="0"/>
        <w:jc w:val="both"/>
        <w:rPr>
          <w:rFonts w:cs="Arial"/>
          <w:bCs/>
          <w:sz w:val="28"/>
          <w:szCs w:val="28"/>
        </w:rPr>
      </w:pPr>
    </w:p>
    <w:p w:rsidR="00E200BC" w:rsidRDefault="00245D9D" w:rsidP="00973F76">
      <w:pPr>
        <w:widowControl w:val="0"/>
        <w:tabs>
          <w:tab w:val="left" w:pos="5103"/>
        </w:tabs>
        <w:autoSpaceDE w:val="0"/>
        <w:autoSpaceDN w:val="0"/>
        <w:adjustRightInd w:val="0"/>
        <w:jc w:val="both"/>
        <w:rPr>
          <w:rFonts w:cs="Arial"/>
          <w:bCs/>
          <w:sz w:val="28"/>
          <w:szCs w:val="28"/>
        </w:rPr>
      </w:pPr>
      <w:r>
        <w:rPr>
          <w:rFonts w:cs="Arial"/>
          <w:bCs/>
          <w:sz w:val="28"/>
          <w:szCs w:val="28"/>
        </w:rPr>
        <w:t xml:space="preserve">                                                                                     </w:t>
      </w:r>
      <w:r w:rsidR="009D752D">
        <w:rPr>
          <w:rFonts w:cs="Arial"/>
          <w:bCs/>
          <w:sz w:val="28"/>
          <w:szCs w:val="28"/>
        </w:rPr>
        <w:t xml:space="preserve">  </w:t>
      </w: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E200BC" w:rsidRDefault="00E200BC" w:rsidP="00973F76">
      <w:pPr>
        <w:widowControl w:val="0"/>
        <w:tabs>
          <w:tab w:val="left" w:pos="5103"/>
        </w:tabs>
        <w:autoSpaceDE w:val="0"/>
        <w:autoSpaceDN w:val="0"/>
        <w:adjustRightInd w:val="0"/>
        <w:jc w:val="both"/>
        <w:rPr>
          <w:rFonts w:cs="Arial"/>
          <w:bCs/>
          <w:sz w:val="28"/>
          <w:szCs w:val="28"/>
        </w:rPr>
      </w:pPr>
    </w:p>
    <w:p w:rsidR="00973F76" w:rsidRPr="00973F76" w:rsidRDefault="00E200BC" w:rsidP="00973F76">
      <w:pPr>
        <w:widowControl w:val="0"/>
        <w:tabs>
          <w:tab w:val="left" w:pos="5103"/>
        </w:tabs>
        <w:autoSpaceDE w:val="0"/>
        <w:autoSpaceDN w:val="0"/>
        <w:adjustRightInd w:val="0"/>
        <w:jc w:val="both"/>
        <w:rPr>
          <w:rFonts w:asciiTheme="minorHAnsi" w:hAnsiTheme="minorHAnsi" w:cs="Arial"/>
        </w:rPr>
      </w:pPr>
      <w:r>
        <w:rPr>
          <w:rFonts w:cs="Arial"/>
          <w:bCs/>
          <w:sz w:val="28"/>
          <w:szCs w:val="28"/>
        </w:rPr>
        <w:lastRenderedPageBreak/>
        <w:tab/>
      </w:r>
      <w:r>
        <w:rPr>
          <w:rFonts w:cs="Arial"/>
          <w:bCs/>
          <w:sz w:val="28"/>
          <w:szCs w:val="28"/>
        </w:rPr>
        <w:tab/>
        <w:t xml:space="preserve">      </w:t>
      </w:r>
      <w:r w:rsidR="00973F76" w:rsidRPr="00973F76">
        <w:rPr>
          <w:rFonts w:cs="Arial"/>
          <w:bCs/>
          <w:sz w:val="28"/>
          <w:szCs w:val="28"/>
        </w:rPr>
        <w:t xml:space="preserve">Приложение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 xml:space="preserve">к постановлению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 xml:space="preserve">администрации города </w:t>
      </w:r>
    </w:p>
    <w:p w:rsidR="00973F76" w:rsidRPr="00973F76" w:rsidRDefault="00973F76" w:rsidP="00973F76">
      <w:pPr>
        <w:autoSpaceDE w:val="0"/>
        <w:autoSpaceDN w:val="0"/>
        <w:adjustRightInd w:val="0"/>
        <w:ind w:left="6096"/>
        <w:outlineLvl w:val="1"/>
        <w:rPr>
          <w:bCs/>
          <w:sz w:val="28"/>
          <w:szCs w:val="28"/>
        </w:rPr>
      </w:pPr>
      <w:r w:rsidRPr="00973F76">
        <w:rPr>
          <w:bCs/>
          <w:sz w:val="28"/>
          <w:szCs w:val="28"/>
        </w:rPr>
        <w:t xml:space="preserve">от </w:t>
      </w:r>
      <w:r w:rsidR="00CE1C2A">
        <w:rPr>
          <w:bCs/>
          <w:sz w:val="28"/>
          <w:szCs w:val="28"/>
        </w:rPr>
        <w:t>25.07.2022 № 96-нп</w:t>
      </w:r>
    </w:p>
    <w:p w:rsidR="00973F76" w:rsidRDefault="00973F76" w:rsidP="00DA6D00">
      <w:pPr>
        <w:widowControl w:val="0"/>
        <w:autoSpaceDE w:val="0"/>
        <w:autoSpaceDN w:val="0"/>
        <w:adjustRightInd w:val="0"/>
        <w:jc w:val="center"/>
        <w:rPr>
          <w:rFonts w:eastAsia="Calibri" w:cs="Courier New"/>
          <w:sz w:val="28"/>
          <w:szCs w:val="28"/>
        </w:rPr>
      </w:pPr>
    </w:p>
    <w:p w:rsidR="00973F76" w:rsidRDefault="00973F76" w:rsidP="00242AE4">
      <w:pPr>
        <w:widowControl w:val="0"/>
        <w:autoSpaceDE w:val="0"/>
        <w:autoSpaceDN w:val="0"/>
        <w:adjustRightInd w:val="0"/>
        <w:rPr>
          <w:rFonts w:eastAsia="Calibri" w:cs="Courier New"/>
          <w:sz w:val="28"/>
          <w:szCs w:val="28"/>
        </w:rPr>
      </w:pPr>
    </w:p>
    <w:p w:rsidR="00242AE4" w:rsidRDefault="00242AE4" w:rsidP="00242AE4">
      <w:pPr>
        <w:jc w:val="center"/>
        <w:rPr>
          <w:sz w:val="28"/>
          <w:szCs w:val="28"/>
        </w:rPr>
      </w:pPr>
      <w:r>
        <w:rPr>
          <w:sz w:val="28"/>
          <w:szCs w:val="28"/>
        </w:rPr>
        <w:t>Ш</w:t>
      </w:r>
      <w:r w:rsidRPr="008B2C5D">
        <w:rPr>
          <w:sz w:val="28"/>
          <w:szCs w:val="28"/>
        </w:rPr>
        <w:t>кала</w:t>
      </w:r>
    </w:p>
    <w:p w:rsidR="00242AE4" w:rsidRPr="00E438A3" w:rsidRDefault="00242AE4" w:rsidP="00242AE4">
      <w:pPr>
        <w:widowControl w:val="0"/>
        <w:autoSpaceDE w:val="0"/>
        <w:autoSpaceDN w:val="0"/>
        <w:adjustRightInd w:val="0"/>
        <w:jc w:val="center"/>
        <w:rPr>
          <w:bCs/>
          <w:sz w:val="28"/>
          <w:szCs w:val="28"/>
        </w:rPr>
      </w:pPr>
      <w:r w:rsidRPr="00E438A3">
        <w:rPr>
          <w:bCs/>
          <w:sz w:val="28"/>
          <w:szCs w:val="28"/>
        </w:rPr>
        <w:t xml:space="preserve">для </w:t>
      </w:r>
      <w:r>
        <w:rPr>
          <w:bCs/>
          <w:sz w:val="28"/>
          <w:szCs w:val="28"/>
        </w:rPr>
        <w:t xml:space="preserve">оценки </w:t>
      </w:r>
      <w:r w:rsidRPr="00E438A3">
        <w:rPr>
          <w:bCs/>
          <w:sz w:val="28"/>
          <w:szCs w:val="28"/>
        </w:rPr>
        <w:t xml:space="preserve">критериев и сопоставления заявок </w:t>
      </w:r>
    </w:p>
    <w:p w:rsidR="001C5577" w:rsidRPr="00D22486" w:rsidRDefault="00242AE4" w:rsidP="001C5577">
      <w:pPr>
        <w:widowControl w:val="0"/>
        <w:autoSpaceDE w:val="0"/>
        <w:autoSpaceDN w:val="0"/>
        <w:adjustRightInd w:val="0"/>
        <w:jc w:val="center"/>
        <w:rPr>
          <w:rFonts w:eastAsiaTheme="minorEastAsia"/>
          <w:bCs/>
          <w:sz w:val="28"/>
          <w:szCs w:val="28"/>
        </w:rPr>
      </w:pPr>
      <w:r w:rsidRPr="00E438A3">
        <w:rPr>
          <w:bCs/>
          <w:sz w:val="28"/>
          <w:szCs w:val="28"/>
        </w:rPr>
        <w:t>на участие в открытом конкурсе</w:t>
      </w:r>
      <w:r w:rsidR="001C5577" w:rsidRPr="001C5577">
        <w:rPr>
          <w:rFonts w:eastAsiaTheme="minorEastAsia"/>
          <w:bCs/>
          <w:sz w:val="28"/>
          <w:szCs w:val="28"/>
        </w:rPr>
        <w:t xml:space="preserve"> </w:t>
      </w:r>
      <w:r w:rsidR="001C5577" w:rsidRPr="00D22486">
        <w:rPr>
          <w:rFonts w:eastAsiaTheme="minorEastAsia"/>
          <w:bCs/>
          <w:sz w:val="28"/>
          <w:szCs w:val="28"/>
        </w:rPr>
        <w:t xml:space="preserve">на право осуществления регулярных </w:t>
      </w:r>
    </w:p>
    <w:p w:rsidR="00A30303" w:rsidRDefault="00A30303" w:rsidP="00A30303">
      <w:pPr>
        <w:widowControl w:val="0"/>
        <w:autoSpaceDE w:val="0"/>
        <w:autoSpaceDN w:val="0"/>
        <w:adjustRightInd w:val="0"/>
        <w:jc w:val="center"/>
        <w:rPr>
          <w:sz w:val="28"/>
          <w:szCs w:val="28"/>
        </w:rPr>
      </w:pPr>
      <w:r>
        <w:rPr>
          <w:rFonts w:eastAsiaTheme="minorEastAsia"/>
          <w:bCs/>
          <w:sz w:val="28"/>
          <w:szCs w:val="28"/>
        </w:rPr>
        <w:t xml:space="preserve">перевозок пассажиров </w:t>
      </w:r>
      <w:r w:rsidR="001C5577" w:rsidRPr="00D22486">
        <w:rPr>
          <w:rFonts w:eastAsiaTheme="minorEastAsia"/>
          <w:bCs/>
          <w:sz w:val="28"/>
          <w:szCs w:val="28"/>
        </w:rPr>
        <w:t xml:space="preserve">автомобильным транспортом </w:t>
      </w:r>
      <w:r w:rsidR="001C5577">
        <w:rPr>
          <w:rFonts w:eastAsiaTheme="minorEastAsia"/>
          <w:bCs/>
          <w:sz w:val="28"/>
          <w:szCs w:val="28"/>
        </w:rPr>
        <w:t xml:space="preserve">по нерегулируемым тарифам по </w:t>
      </w:r>
      <w:r w:rsidR="001C5577" w:rsidRPr="00D22486">
        <w:rPr>
          <w:rFonts w:eastAsiaTheme="minorEastAsia"/>
          <w:bCs/>
          <w:sz w:val="28"/>
          <w:szCs w:val="28"/>
        </w:rPr>
        <w:t>муниципальным маршрутам</w:t>
      </w:r>
      <w:r>
        <w:rPr>
          <w:rFonts w:eastAsiaTheme="minorEastAsia"/>
          <w:bCs/>
          <w:sz w:val="28"/>
          <w:szCs w:val="28"/>
        </w:rPr>
        <w:t xml:space="preserve"> </w:t>
      </w:r>
      <w:r w:rsidRPr="005839CE">
        <w:rPr>
          <w:sz w:val="28"/>
          <w:szCs w:val="28"/>
        </w:rPr>
        <w:t>на территории города Нефтеюганска</w:t>
      </w:r>
    </w:p>
    <w:p w:rsidR="0010048E" w:rsidRPr="00A30303" w:rsidRDefault="0010048E" w:rsidP="00A30303">
      <w:pPr>
        <w:widowControl w:val="0"/>
        <w:autoSpaceDE w:val="0"/>
        <w:autoSpaceDN w:val="0"/>
        <w:adjustRightInd w:val="0"/>
        <w:jc w:val="center"/>
        <w:rPr>
          <w:rFonts w:eastAsiaTheme="minorEastAsia"/>
          <w:bCs/>
          <w:sz w:val="28"/>
          <w:szCs w:val="28"/>
        </w:rPr>
      </w:pPr>
    </w:p>
    <w:tbl>
      <w:tblPr>
        <w:tblStyle w:val="aa"/>
        <w:tblW w:w="0" w:type="auto"/>
        <w:tblLook w:val="04A0" w:firstRow="1" w:lastRow="0" w:firstColumn="1" w:lastColumn="0" w:noHBand="0" w:noVBand="1"/>
      </w:tblPr>
      <w:tblGrid>
        <w:gridCol w:w="636"/>
        <w:gridCol w:w="6046"/>
        <w:gridCol w:w="2946"/>
      </w:tblGrid>
      <w:tr w:rsidR="00D6775B" w:rsidTr="00D6775B">
        <w:tc>
          <w:tcPr>
            <w:tcW w:w="636" w:type="dxa"/>
          </w:tcPr>
          <w:p w:rsidR="0010048E" w:rsidRPr="00F777C5" w:rsidRDefault="00F777C5" w:rsidP="0010048E">
            <w:pPr>
              <w:widowControl w:val="0"/>
              <w:autoSpaceDE w:val="0"/>
              <w:autoSpaceDN w:val="0"/>
              <w:adjustRightInd w:val="0"/>
              <w:rPr>
                <w:rFonts w:eastAsia="Calibri" w:cs="Courier New"/>
                <w:sz w:val="24"/>
                <w:szCs w:val="24"/>
              </w:rPr>
            </w:pPr>
            <w:r w:rsidRPr="00F777C5">
              <w:rPr>
                <w:rFonts w:eastAsia="Calibri" w:cs="Courier New"/>
                <w:sz w:val="24"/>
                <w:szCs w:val="24"/>
              </w:rPr>
              <w:t>№</w:t>
            </w:r>
          </w:p>
          <w:p w:rsidR="00F777C5" w:rsidRDefault="00F777C5" w:rsidP="0010048E">
            <w:pPr>
              <w:widowControl w:val="0"/>
              <w:autoSpaceDE w:val="0"/>
              <w:autoSpaceDN w:val="0"/>
              <w:adjustRightInd w:val="0"/>
              <w:rPr>
                <w:rFonts w:eastAsia="Calibri" w:cs="Courier New"/>
                <w:sz w:val="28"/>
                <w:szCs w:val="28"/>
              </w:rPr>
            </w:pPr>
            <w:r w:rsidRPr="00F777C5">
              <w:rPr>
                <w:rFonts w:eastAsia="Calibri" w:cs="Courier New"/>
                <w:sz w:val="24"/>
                <w:szCs w:val="24"/>
              </w:rPr>
              <w:t>п/п</w:t>
            </w:r>
          </w:p>
        </w:tc>
        <w:tc>
          <w:tcPr>
            <w:tcW w:w="6046" w:type="dxa"/>
            <w:tcBorders>
              <w:top w:val="single" w:sz="4" w:space="0" w:color="auto"/>
              <w:left w:val="single" w:sz="4" w:space="0" w:color="auto"/>
              <w:bottom w:val="single" w:sz="4" w:space="0" w:color="auto"/>
              <w:right w:val="single" w:sz="4" w:space="0" w:color="auto"/>
            </w:tcBorders>
          </w:tcPr>
          <w:p w:rsidR="0010048E" w:rsidRPr="0010048E" w:rsidRDefault="0010048E" w:rsidP="0010048E">
            <w:pPr>
              <w:pStyle w:val="ConsPlusNormal"/>
              <w:jc w:val="center"/>
              <w:rPr>
                <w:rFonts w:ascii="Times New Roman" w:hAnsi="Times New Roman" w:cs="Times New Roman"/>
                <w:sz w:val="24"/>
                <w:szCs w:val="24"/>
              </w:rPr>
            </w:pPr>
            <w:r w:rsidRPr="0010048E">
              <w:rPr>
                <w:rFonts w:ascii="Times New Roman" w:hAnsi="Times New Roman" w:cs="Times New Roman"/>
                <w:sz w:val="24"/>
                <w:szCs w:val="24"/>
              </w:rPr>
              <w:t>Критерии</w:t>
            </w:r>
          </w:p>
        </w:tc>
        <w:tc>
          <w:tcPr>
            <w:tcW w:w="2946" w:type="dxa"/>
            <w:tcBorders>
              <w:top w:val="single" w:sz="4" w:space="0" w:color="auto"/>
              <w:left w:val="single" w:sz="4" w:space="0" w:color="auto"/>
              <w:bottom w:val="single" w:sz="4" w:space="0" w:color="auto"/>
              <w:right w:val="single" w:sz="4" w:space="0" w:color="auto"/>
            </w:tcBorders>
          </w:tcPr>
          <w:p w:rsidR="0010048E" w:rsidRPr="0010048E" w:rsidRDefault="0010048E" w:rsidP="0010048E">
            <w:pPr>
              <w:pStyle w:val="ConsPlusNormal"/>
              <w:jc w:val="center"/>
              <w:rPr>
                <w:rFonts w:ascii="Times New Roman" w:hAnsi="Times New Roman" w:cs="Times New Roman"/>
                <w:sz w:val="24"/>
                <w:szCs w:val="24"/>
              </w:rPr>
            </w:pPr>
            <w:r w:rsidRPr="0010048E">
              <w:rPr>
                <w:rFonts w:ascii="Times New Roman" w:hAnsi="Times New Roman" w:cs="Times New Roman"/>
                <w:sz w:val="24"/>
                <w:szCs w:val="24"/>
              </w:rPr>
              <w:t>Шкала для оценки критериев</w:t>
            </w:r>
          </w:p>
        </w:tc>
      </w:tr>
      <w:tr w:rsidR="00CB560A" w:rsidTr="00D6775B">
        <w:tc>
          <w:tcPr>
            <w:tcW w:w="636" w:type="dxa"/>
          </w:tcPr>
          <w:p w:rsidR="00CB560A" w:rsidRPr="00F777C5" w:rsidRDefault="00CB560A" w:rsidP="00F15C0D">
            <w:pPr>
              <w:widowControl w:val="0"/>
              <w:autoSpaceDE w:val="0"/>
              <w:autoSpaceDN w:val="0"/>
              <w:adjustRightInd w:val="0"/>
              <w:jc w:val="center"/>
              <w:rPr>
                <w:rFonts w:eastAsia="Calibri" w:cs="Courier New"/>
                <w:sz w:val="24"/>
                <w:szCs w:val="24"/>
              </w:rPr>
            </w:pPr>
            <w:r>
              <w:rPr>
                <w:rFonts w:eastAsia="Calibri" w:cs="Courier New"/>
                <w:sz w:val="24"/>
                <w:szCs w:val="24"/>
              </w:rPr>
              <w:t>1</w:t>
            </w:r>
          </w:p>
        </w:tc>
        <w:tc>
          <w:tcPr>
            <w:tcW w:w="6046" w:type="dxa"/>
            <w:tcBorders>
              <w:top w:val="single" w:sz="4" w:space="0" w:color="auto"/>
              <w:left w:val="single" w:sz="4" w:space="0" w:color="auto"/>
              <w:bottom w:val="single" w:sz="4" w:space="0" w:color="auto"/>
              <w:right w:val="single" w:sz="4" w:space="0" w:color="auto"/>
            </w:tcBorders>
          </w:tcPr>
          <w:p w:rsidR="00CB560A" w:rsidRPr="0010048E" w:rsidRDefault="00CB560A" w:rsidP="0010048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46" w:type="dxa"/>
            <w:tcBorders>
              <w:top w:val="single" w:sz="4" w:space="0" w:color="auto"/>
              <w:left w:val="single" w:sz="4" w:space="0" w:color="auto"/>
              <w:bottom w:val="single" w:sz="4" w:space="0" w:color="auto"/>
              <w:right w:val="single" w:sz="4" w:space="0" w:color="auto"/>
            </w:tcBorders>
          </w:tcPr>
          <w:p w:rsidR="00CB560A" w:rsidRPr="0010048E" w:rsidRDefault="00CB560A" w:rsidP="0010048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6775B" w:rsidTr="00D6775B">
        <w:tc>
          <w:tcPr>
            <w:tcW w:w="636" w:type="dxa"/>
          </w:tcPr>
          <w:p w:rsidR="0010048E" w:rsidRPr="00F777C5" w:rsidRDefault="00F777C5" w:rsidP="00584D59">
            <w:pPr>
              <w:widowControl w:val="0"/>
              <w:autoSpaceDE w:val="0"/>
              <w:autoSpaceDN w:val="0"/>
              <w:adjustRightInd w:val="0"/>
              <w:jc w:val="both"/>
              <w:rPr>
                <w:rFonts w:eastAsia="Calibri" w:cs="Courier New"/>
                <w:sz w:val="24"/>
                <w:szCs w:val="24"/>
              </w:rPr>
            </w:pPr>
            <w:r w:rsidRPr="00F777C5">
              <w:rPr>
                <w:rFonts w:eastAsia="Calibri" w:cs="Courier New"/>
                <w:sz w:val="24"/>
                <w:szCs w:val="24"/>
              </w:rPr>
              <w:t>1.</w:t>
            </w:r>
          </w:p>
        </w:tc>
        <w:tc>
          <w:tcPr>
            <w:tcW w:w="6046" w:type="dxa"/>
            <w:tcBorders>
              <w:top w:val="single" w:sz="4" w:space="0" w:color="auto"/>
              <w:left w:val="single" w:sz="4" w:space="0" w:color="auto"/>
              <w:bottom w:val="single" w:sz="4" w:space="0" w:color="auto"/>
              <w:right w:val="single" w:sz="4" w:space="0" w:color="auto"/>
            </w:tcBorders>
          </w:tcPr>
          <w:p w:rsidR="0010048E" w:rsidRPr="00F777C5" w:rsidRDefault="0010048E" w:rsidP="00F777C5">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работника в течение года, предшествующего дате размещения извещения о проведении открытого конкурса на официальном сайте </w:t>
            </w:r>
            <w:r w:rsidR="00F777C5" w:rsidRPr="00F777C5">
              <w:rPr>
                <w:rFonts w:ascii="Times New Roman" w:hAnsi="Times New Roman" w:cs="Times New Roman"/>
                <w:sz w:val="24"/>
                <w:szCs w:val="24"/>
              </w:rPr>
              <w:t>администрации города Нефтеюганска</w:t>
            </w:r>
            <w:r w:rsidRPr="00F777C5">
              <w:rPr>
                <w:rFonts w:ascii="Times New Roman" w:hAnsi="Times New Roman" w:cs="Times New Roman"/>
                <w:sz w:val="24"/>
                <w:szCs w:val="24"/>
              </w:rPr>
              <w:t xml:space="preserve">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2946" w:type="dxa"/>
            <w:tcBorders>
              <w:top w:val="single" w:sz="4" w:space="0" w:color="auto"/>
              <w:left w:val="single" w:sz="4" w:space="0" w:color="auto"/>
              <w:bottom w:val="single" w:sz="4" w:space="0" w:color="auto"/>
              <w:right w:val="single" w:sz="4" w:space="0" w:color="auto"/>
            </w:tcBorders>
          </w:tcPr>
          <w:p w:rsidR="0010048E" w:rsidRPr="0010048E" w:rsidRDefault="0010048E" w:rsidP="0010048E">
            <w:pPr>
              <w:pStyle w:val="ConsPlusNormal"/>
              <w:rPr>
                <w:rFonts w:ascii="Times New Roman" w:hAnsi="Times New Roman" w:cs="Times New Roman"/>
                <w:sz w:val="24"/>
                <w:szCs w:val="24"/>
              </w:rPr>
            </w:pPr>
          </w:p>
        </w:tc>
      </w:tr>
      <w:tr w:rsidR="00D6775B" w:rsidTr="00D6775B">
        <w:tc>
          <w:tcPr>
            <w:tcW w:w="636" w:type="dxa"/>
          </w:tcPr>
          <w:p w:rsidR="0010048E" w:rsidRPr="00F777C5" w:rsidRDefault="00F777C5" w:rsidP="00584D59">
            <w:pPr>
              <w:widowControl w:val="0"/>
              <w:autoSpaceDE w:val="0"/>
              <w:autoSpaceDN w:val="0"/>
              <w:adjustRightInd w:val="0"/>
              <w:jc w:val="both"/>
              <w:rPr>
                <w:rFonts w:eastAsia="Calibri" w:cs="Courier New"/>
                <w:sz w:val="24"/>
                <w:szCs w:val="24"/>
              </w:rPr>
            </w:pPr>
            <w:r w:rsidRPr="00F777C5">
              <w:rPr>
                <w:rFonts w:eastAsia="Calibri" w:cs="Courier New"/>
                <w:sz w:val="24"/>
                <w:szCs w:val="24"/>
              </w:rPr>
              <w:t>1.1.</w:t>
            </w:r>
          </w:p>
        </w:tc>
        <w:tc>
          <w:tcPr>
            <w:tcW w:w="6046" w:type="dxa"/>
            <w:tcBorders>
              <w:top w:val="single" w:sz="4" w:space="0" w:color="auto"/>
              <w:left w:val="single" w:sz="4" w:space="0" w:color="auto"/>
              <w:bottom w:val="single" w:sz="4" w:space="0" w:color="auto"/>
              <w:right w:val="single" w:sz="4" w:space="0" w:color="auto"/>
            </w:tcBorders>
          </w:tcPr>
          <w:p w:rsidR="0010048E" w:rsidRPr="00F777C5" w:rsidRDefault="0010048E" w:rsidP="0010048E">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0</w:t>
            </w:r>
          </w:p>
        </w:tc>
        <w:tc>
          <w:tcPr>
            <w:tcW w:w="2946" w:type="dxa"/>
            <w:tcBorders>
              <w:top w:val="single" w:sz="4" w:space="0" w:color="auto"/>
              <w:left w:val="single" w:sz="4" w:space="0" w:color="auto"/>
              <w:bottom w:val="single" w:sz="4" w:space="0" w:color="auto"/>
              <w:right w:val="single" w:sz="4" w:space="0" w:color="auto"/>
            </w:tcBorders>
          </w:tcPr>
          <w:p w:rsidR="0010048E" w:rsidRPr="0010048E" w:rsidRDefault="0010048E" w:rsidP="00AA0BEC">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0 баллов</w:t>
            </w:r>
          </w:p>
        </w:tc>
      </w:tr>
      <w:tr w:rsidR="00D6775B" w:rsidTr="00D6775B">
        <w:tc>
          <w:tcPr>
            <w:tcW w:w="636" w:type="dxa"/>
          </w:tcPr>
          <w:p w:rsidR="0010048E" w:rsidRPr="00F777C5" w:rsidRDefault="00F777C5" w:rsidP="00584D59">
            <w:pPr>
              <w:widowControl w:val="0"/>
              <w:autoSpaceDE w:val="0"/>
              <w:autoSpaceDN w:val="0"/>
              <w:adjustRightInd w:val="0"/>
              <w:jc w:val="both"/>
              <w:rPr>
                <w:rFonts w:eastAsia="Calibri" w:cs="Courier New"/>
                <w:sz w:val="24"/>
                <w:szCs w:val="24"/>
              </w:rPr>
            </w:pPr>
            <w:r w:rsidRPr="00F777C5">
              <w:rPr>
                <w:rFonts w:eastAsia="Calibri" w:cs="Courier New"/>
                <w:sz w:val="24"/>
                <w:szCs w:val="24"/>
              </w:rPr>
              <w:t>1.2.</w:t>
            </w:r>
          </w:p>
        </w:tc>
        <w:tc>
          <w:tcPr>
            <w:tcW w:w="6046" w:type="dxa"/>
            <w:tcBorders>
              <w:top w:val="single" w:sz="4" w:space="0" w:color="auto"/>
              <w:left w:val="single" w:sz="4" w:space="0" w:color="auto"/>
              <w:bottom w:val="single" w:sz="4" w:space="0" w:color="auto"/>
              <w:right w:val="single" w:sz="4" w:space="0" w:color="auto"/>
            </w:tcBorders>
          </w:tcPr>
          <w:p w:rsidR="0010048E" w:rsidRPr="00F777C5" w:rsidRDefault="0010048E" w:rsidP="0010048E">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более 0 по 0,5 включительно</w:t>
            </w:r>
          </w:p>
        </w:tc>
        <w:tc>
          <w:tcPr>
            <w:tcW w:w="2946" w:type="dxa"/>
            <w:tcBorders>
              <w:top w:val="single" w:sz="4" w:space="0" w:color="auto"/>
              <w:left w:val="single" w:sz="4" w:space="0" w:color="auto"/>
              <w:bottom w:val="single" w:sz="4" w:space="0" w:color="auto"/>
              <w:right w:val="single" w:sz="4" w:space="0" w:color="auto"/>
            </w:tcBorders>
          </w:tcPr>
          <w:p w:rsidR="0010048E" w:rsidRPr="0010048E" w:rsidRDefault="0010048E" w:rsidP="00AA0BEC">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10 баллов</w:t>
            </w:r>
          </w:p>
        </w:tc>
      </w:tr>
      <w:tr w:rsidR="00D6775B" w:rsidTr="00D6775B">
        <w:tc>
          <w:tcPr>
            <w:tcW w:w="636" w:type="dxa"/>
          </w:tcPr>
          <w:p w:rsidR="0010048E" w:rsidRPr="00F777C5" w:rsidRDefault="00F777C5" w:rsidP="00584D59">
            <w:pPr>
              <w:widowControl w:val="0"/>
              <w:autoSpaceDE w:val="0"/>
              <w:autoSpaceDN w:val="0"/>
              <w:adjustRightInd w:val="0"/>
              <w:jc w:val="both"/>
              <w:rPr>
                <w:rFonts w:eastAsia="Calibri" w:cs="Courier New"/>
                <w:sz w:val="24"/>
                <w:szCs w:val="24"/>
              </w:rPr>
            </w:pPr>
            <w:r w:rsidRPr="00F777C5">
              <w:rPr>
                <w:rFonts w:eastAsia="Calibri" w:cs="Courier New"/>
                <w:sz w:val="24"/>
                <w:szCs w:val="24"/>
              </w:rPr>
              <w:t>1.3.</w:t>
            </w:r>
          </w:p>
        </w:tc>
        <w:tc>
          <w:tcPr>
            <w:tcW w:w="6046" w:type="dxa"/>
            <w:tcBorders>
              <w:top w:val="single" w:sz="4" w:space="0" w:color="auto"/>
              <w:left w:val="single" w:sz="4" w:space="0" w:color="auto"/>
              <w:bottom w:val="single" w:sz="4" w:space="0" w:color="auto"/>
              <w:right w:val="single" w:sz="4" w:space="0" w:color="auto"/>
            </w:tcBorders>
          </w:tcPr>
          <w:p w:rsidR="0010048E" w:rsidRPr="00F777C5" w:rsidRDefault="0010048E" w:rsidP="0010048E">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более 0,5 по 1 включительно</w:t>
            </w:r>
          </w:p>
        </w:tc>
        <w:tc>
          <w:tcPr>
            <w:tcW w:w="2946" w:type="dxa"/>
            <w:tcBorders>
              <w:top w:val="single" w:sz="4" w:space="0" w:color="auto"/>
              <w:left w:val="single" w:sz="4" w:space="0" w:color="auto"/>
              <w:bottom w:val="single" w:sz="4" w:space="0" w:color="auto"/>
              <w:right w:val="single" w:sz="4" w:space="0" w:color="auto"/>
            </w:tcBorders>
          </w:tcPr>
          <w:p w:rsidR="0010048E" w:rsidRPr="0010048E" w:rsidRDefault="0010048E" w:rsidP="00AA0BEC">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50 баллов</w:t>
            </w:r>
          </w:p>
        </w:tc>
      </w:tr>
      <w:tr w:rsidR="0010048E" w:rsidTr="00D6775B">
        <w:tc>
          <w:tcPr>
            <w:tcW w:w="636" w:type="dxa"/>
          </w:tcPr>
          <w:p w:rsidR="0010048E" w:rsidRPr="00F777C5" w:rsidRDefault="00F777C5" w:rsidP="00584D59">
            <w:pPr>
              <w:widowControl w:val="0"/>
              <w:autoSpaceDE w:val="0"/>
              <w:autoSpaceDN w:val="0"/>
              <w:adjustRightInd w:val="0"/>
              <w:jc w:val="both"/>
              <w:rPr>
                <w:rFonts w:eastAsia="Calibri" w:cs="Courier New"/>
                <w:sz w:val="24"/>
                <w:szCs w:val="24"/>
              </w:rPr>
            </w:pPr>
            <w:r w:rsidRPr="00F777C5">
              <w:rPr>
                <w:rFonts w:eastAsia="Calibri" w:cs="Courier New"/>
                <w:sz w:val="24"/>
                <w:szCs w:val="24"/>
              </w:rPr>
              <w:t>1.4.</w:t>
            </w:r>
          </w:p>
        </w:tc>
        <w:tc>
          <w:tcPr>
            <w:tcW w:w="6046" w:type="dxa"/>
            <w:tcBorders>
              <w:top w:val="single" w:sz="4" w:space="0" w:color="auto"/>
              <w:left w:val="single" w:sz="4" w:space="0" w:color="auto"/>
              <w:right w:val="single" w:sz="4" w:space="0" w:color="auto"/>
            </w:tcBorders>
          </w:tcPr>
          <w:p w:rsidR="0010048E" w:rsidRPr="00F777C5" w:rsidRDefault="0010048E" w:rsidP="0010048E">
            <w:pPr>
              <w:pStyle w:val="ConsPlusNormal"/>
              <w:jc w:val="both"/>
              <w:rPr>
                <w:rFonts w:ascii="Times New Roman" w:hAnsi="Times New Roman" w:cs="Times New Roman"/>
                <w:sz w:val="24"/>
                <w:szCs w:val="24"/>
              </w:rPr>
            </w:pPr>
            <w:r w:rsidRPr="00F777C5">
              <w:rPr>
                <w:rFonts w:ascii="Times New Roman" w:hAnsi="Times New Roman" w:cs="Times New Roman"/>
                <w:sz w:val="24"/>
                <w:szCs w:val="24"/>
              </w:rPr>
              <w:t>свыше 1</w:t>
            </w:r>
          </w:p>
        </w:tc>
        <w:tc>
          <w:tcPr>
            <w:tcW w:w="2946" w:type="dxa"/>
            <w:tcBorders>
              <w:top w:val="single" w:sz="4" w:space="0" w:color="auto"/>
              <w:left w:val="single" w:sz="4" w:space="0" w:color="auto"/>
              <w:right w:val="single" w:sz="4" w:space="0" w:color="auto"/>
            </w:tcBorders>
          </w:tcPr>
          <w:p w:rsidR="0010048E" w:rsidRPr="0010048E" w:rsidRDefault="0010048E" w:rsidP="00AA0BEC">
            <w:pPr>
              <w:pStyle w:val="ConsPlusNormal"/>
              <w:jc w:val="both"/>
              <w:rPr>
                <w:rFonts w:ascii="Times New Roman" w:hAnsi="Times New Roman" w:cs="Times New Roman"/>
                <w:sz w:val="24"/>
                <w:szCs w:val="24"/>
              </w:rPr>
            </w:pPr>
            <w:r w:rsidRPr="0010048E">
              <w:rPr>
                <w:rFonts w:ascii="Times New Roman" w:hAnsi="Times New Roman" w:cs="Times New Roman"/>
                <w:sz w:val="24"/>
                <w:szCs w:val="24"/>
              </w:rPr>
              <w:t>минус 100 баллов</w:t>
            </w:r>
          </w:p>
        </w:tc>
      </w:tr>
      <w:tr w:rsidR="00D6775B" w:rsidTr="00D6775B">
        <w:tc>
          <w:tcPr>
            <w:tcW w:w="636" w:type="dxa"/>
          </w:tcPr>
          <w:p w:rsidR="00387FFD" w:rsidRPr="00387FFD" w:rsidRDefault="00387FFD" w:rsidP="00584D59">
            <w:pPr>
              <w:widowControl w:val="0"/>
              <w:autoSpaceDE w:val="0"/>
              <w:autoSpaceDN w:val="0"/>
              <w:adjustRightInd w:val="0"/>
              <w:jc w:val="both"/>
              <w:rPr>
                <w:rFonts w:eastAsia="Calibri" w:cs="Courier New"/>
                <w:sz w:val="24"/>
                <w:szCs w:val="24"/>
              </w:rPr>
            </w:pPr>
            <w:r w:rsidRPr="00387FFD">
              <w:rPr>
                <w:rFonts w:eastAsia="Calibri" w:cs="Courier New"/>
                <w:sz w:val="24"/>
                <w:szCs w:val="24"/>
              </w:rPr>
              <w:t>2</w:t>
            </w:r>
            <w:r w:rsidR="00D6649E">
              <w:rPr>
                <w:rFonts w:eastAsia="Calibri" w:cs="Courier New"/>
                <w:sz w:val="24"/>
                <w:szCs w:val="24"/>
              </w:rPr>
              <w:t>.</w:t>
            </w:r>
          </w:p>
        </w:tc>
        <w:tc>
          <w:tcPr>
            <w:tcW w:w="6046" w:type="dxa"/>
            <w:tcBorders>
              <w:top w:val="single" w:sz="4" w:space="0" w:color="auto"/>
              <w:left w:val="single" w:sz="4" w:space="0" w:color="auto"/>
              <w:bottom w:val="single" w:sz="4" w:space="0" w:color="auto"/>
              <w:right w:val="single" w:sz="4" w:space="0" w:color="auto"/>
            </w:tcBorders>
          </w:tcPr>
          <w:p w:rsidR="00387FFD" w:rsidRPr="00387FFD" w:rsidRDefault="00387FFD" w:rsidP="00AA0BEC">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 xml:space="preserve">Опыт осуществления регулярных перевозок юридическими лицами, индивидуальными предпринимателями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387FFD">
              <w:rPr>
                <w:rFonts w:ascii="Times New Roman" w:hAnsi="Times New Roman" w:cs="Times New Roman"/>
                <w:sz w:val="24"/>
                <w:szCs w:val="24"/>
              </w:rPr>
              <w:lastRenderedPageBreak/>
              <w:t>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387FFD" w:rsidRPr="00387FFD" w:rsidRDefault="00387FFD" w:rsidP="00AA0BEC">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2946" w:type="dxa"/>
            <w:tcBorders>
              <w:top w:val="single" w:sz="4" w:space="0" w:color="auto"/>
              <w:left w:val="single" w:sz="4" w:space="0" w:color="auto"/>
              <w:bottom w:val="single" w:sz="4" w:space="0" w:color="auto"/>
              <w:right w:val="single" w:sz="4" w:space="0" w:color="auto"/>
            </w:tcBorders>
          </w:tcPr>
          <w:p w:rsidR="00387FFD" w:rsidRPr="00387FFD" w:rsidRDefault="00387FFD" w:rsidP="00AA0BEC">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lastRenderedPageBreak/>
              <w:t>возможное количество баллов</w:t>
            </w:r>
          </w:p>
        </w:tc>
      </w:tr>
      <w:tr w:rsidR="00387FFD" w:rsidTr="00D6775B">
        <w:tc>
          <w:tcPr>
            <w:tcW w:w="636" w:type="dxa"/>
          </w:tcPr>
          <w:p w:rsidR="00387FFD" w:rsidRPr="00387FFD" w:rsidRDefault="00387FFD" w:rsidP="00584D59">
            <w:pPr>
              <w:widowControl w:val="0"/>
              <w:autoSpaceDE w:val="0"/>
              <w:autoSpaceDN w:val="0"/>
              <w:adjustRightInd w:val="0"/>
              <w:jc w:val="both"/>
              <w:rPr>
                <w:rFonts w:eastAsia="Calibri" w:cs="Courier New"/>
                <w:sz w:val="24"/>
                <w:szCs w:val="24"/>
              </w:rPr>
            </w:pPr>
            <w:r w:rsidRPr="00387FFD">
              <w:rPr>
                <w:rFonts w:eastAsia="Calibri" w:cs="Courier New"/>
                <w:sz w:val="24"/>
                <w:szCs w:val="24"/>
              </w:rPr>
              <w:lastRenderedPageBreak/>
              <w:t>2.1.</w:t>
            </w:r>
          </w:p>
        </w:tc>
        <w:tc>
          <w:tcPr>
            <w:tcW w:w="6046" w:type="dxa"/>
            <w:tcBorders>
              <w:top w:val="single" w:sz="4" w:space="0" w:color="auto"/>
              <w:left w:val="single" w:sz="4" w:space="0" w:color="auto"/>
              <w:bottom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от 1 до 3 лет</w:t>
            </w:r>
          </w:p>
        </w:tc>
        <w:tc>
          <w:tcPr>
            <w:tcW w:w="2946" w:type="dxa"/>
            <w:tcBorders>
              <w:top w:val="single" w:sz="4" w:space="0" w:color="auto"/>
              <w:left w:val="single" w:sz="4" w:space="0" w:color="auto"/>
              <w:bottom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5 баллов</w:t>
            </w:r>
          </w:p>
        </w:tc>
      </w:tr>
      <w:tr w:rsidR="00387FFD" w:rsidTr="00D6775B">
        <w:tc>
          <w:tcPr>
            <w:tcW w:w="636" w:type="dxa"/>
          </w:tcPr>
          <w:p w:rsidR="00387FFD" w:rsidRPr="00387FFD" w:rsidRDefault="00387FFD" w:rsidP="00584D59">
            <w:pPr>
              <w:widowControl w:val="0"/>
              <w:autoSpaceDE w:val="0"/>
              <w:autoSpaceDN w:val="0"/>
              <w:adjustRightInd w:val="0"/>
              <w:jc w:val="both"/>
              <w:rPr>
                <w:rFonts w:eastAsia="Calibri" w:cs="Courier New"/>
                <w:sz w:val="24"/>
                <w:szCs w:val="24"/>
              </w:rPr>
            </w:pPr>
            <w:r w:rsidRPr="00387FFD">
              <w:rPr>
                <w:rFonts w:eastAsia="Calibri" w:cs="Courier New"/>
                <w:sz w:val="24"/>
                <w:szCs w:val="24"/>
              </w:rPr>
              <w:t>2.2.</w:t>
            </w:r>
          </w:p>
        </w:tc>
        <w:tc>
          <w:tcPr>
            <w:tcW w:w="6046" w:type="dxa"/>
            <w:tcBorders>
              <w:top w:val="single" w:sz="4" w:space="0" w:color="auto"/>
              <w:left w:val="single" w:sz="4" w:space="0" w:color="auto"/>
              <w:bottom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от 3 до 5 лет</w:t>
            </w:r>
          </w:p>
        </w:tc>
        <w:tc>
          <w:tcPr>
            <w:tcW w:w="2946" w:type="dxa"/>
            <w:tcBorders>
              <w:top w:val="single" w:sz="4" w:space="0" w:color="auto"/>
              <w:left w:val="single" w:sz="4" w:space="0" w:color="auto"/>
              <w:bottom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15 баллов</w:t>
            </w:r>
          </w:p>
        </w:tc>
      </w:tr>
      <w:tr w:rsidR="00387FFD" w:rsidTr="00D6775B">
        <w:tc>
          <w:tcPr>
            <w:tcW w:w="636" w:type="dxa"/>
          </w:tcPr>
          <w:p w:rsidR="00387FFD" w:rsidRPr="00387FFD" w:rsidRDefault="00387FFD" w:rsidP="00584D59">
            <w:pPr>
              <w:widowControl w:val="0"/>
              <w:autoSpaceDE w:val="0"/>
              <w:autoSpaceDN w:val="0"/>
              <w:adjustRightInd w:val="0"/>
              <w:jc w:val="both"/>
              <w:rPr>
                <w:rFonts w:eastAsia="Calibri" w:cs="Courier New"/>
                <w:sz w:val="24"/>
                <w:szCs w:val="24"/>
              </w:rPr>
            </w:pPr>
            <w:r w:rsidRPr="00387FFD">
              <w:rPr>
                <w:rFonts w:eastAsia="Calibri" w:cs="Courier New"/>
                <w:sz w:val="24"/>
                <w:szCs w:val="24"/>
              </w:rPr>
              <w:t>2.3.</w:t>
            </w:r>
          </w:p>
        </w:tc>
        <w:tc>
          <w:tcPr>
            <w:tcW w:w="6046" w:type="dxa"/>
            <w:tcBorders>
              <w:top w:val="single" w:sz="4" w:space="0" w:color="auto"/>
              <w:left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свыше 5 лет</w:t>
            </w:r>
          </w:p>
        </w:tc>
        <w:tc>
          <w:tcPr>
            <w:tcW w:w="2946" w:type="dxa"/>
            <w:tcBorders>
              <w:top w:val="single" w:sz="4" w:space="0" w:color="auto"/>
              <w:left w:val="single" w:sz="4" w:space="0" w:color="auto"/>
              <w:right w:val="single" w:sz="4" w:space="0" w:color="auto"/>
            </w:tcBorders>
          </w:tcPr>
          <w:p w:rsidR="00387FFD" w:rsidRPr="00387FFD" w:rsidRDefault="00387FFD" w:rsidP="00584D59">
            <w:pPr>
              <w:pStyle w:val="ConsPlusNormal"/>
              <w:jc w:val="both"/>
              <w:rPr>
                <w:rFonts w:ascii="Times New Roman" w:hAnsi="Times New Roman" w:cs="Times New Roman"/>
                <w:sz w:val="24"/>
                <w:szCs w:val="24"/>
              </w:rPr>
            </w:pPr>
            <w:r w:rsidRPr="00387FFD">
              <w:rPr>
                <w:rFonts w:ascii="Times New Roman" w:hAnsi="Times New Roman" w:cs="Times New Roman"/>
                <w:sz w:val="24"/>
                <w:szCs w:val="24"/>
              </w:rPr>
              <w:t>30 баллов</w:t>
            </w:r>
          </w:p>
        </w:tc>
      </w:tr>
      <w:tr w:rsidR="00D07549" w:rsidTr="00D6775B">
        <w:tc>
          <w:tcPr>
            <w:tcW w:w="636" w:type="dxa"/>
          </w:tcPr>
          <w:p w:rsidR="00D07549" w:rsidRPr="00D6775B" w:rsidRDefault="00D0754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Характеристики, влияющие на качество перевозок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сумма баллов за каждый автобус</w:t>
            </w:r>
          </w:p>
        </w:tc>
      </w:tr>
      <w:tr w:rsidR="00D07549" w:rsidTr="00D6775B">
        <w:tc>
          <w:tcPr>
            <w:tcW w:w="636" w:type="dxa"/>
          </w:tcPr>
          <w:p w:rsidR="00D07549" w:rsidRPr="00D6775B" w:rsidRDefault="00D0754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3.1.</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наличие оборудования для перевозок лиц с ограниченными возможностями передвижения (оборудование для заезда и крепления инвалидной коляски)</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20 баллов</w:t>
            </w:r>
          </w:p>
        </w:tc>
      </w:tr>
      <w:tr w:rsidR="00D6775B" w:rsidTr="00D6775B">
        <w:tc>
          <w:tcPr>
            <w:tcW w:w="636" w:type="dxa"/>
          </w:tcPr>
          <w:p w:rsidR="00D07549" w:rsidRPr="00D6775B" w:rsidRDefault="00D0754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3.2.</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наличие оборудования для перевозок пассажиров с детскими колясками</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10 баллов</w:t>
            </w:r>
          </w:p>
        </w:tc>
      </w:tr>
      <w:tr w:rsidR="00D07549" w:rsidTr="00D6775B">
        <w:tc>
          <w:tcPr>
            <w:tcW w:w="636" w:type="dxa"/>
          </w:tcPr>
          <w:p w:rsidR="00D07549" w:rsidRPr="00D6775B" w:rsidRDefault="00D0754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3.3.</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наличие кондиционера</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3 балла</w:t>
            </w:r>
          </w:p>
        </w:tc>
      </w:tr>
      <w:tr w:rsidR="00D07549" w:rsidTr="00D6775B">
        <w:tc>
          <w:tcPr>
            <w:tcW w:w="636" w:type="dxa"/>
          </w:tcPr>
          <w:p w:rsidR="00D07549" w:rsidRPr="00D6775B" w:rsidRDefault="00D0754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3.4.</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наличие низкого пола</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10 баллов</w:t>
            </w:r>
          </w:p>
        </w:tc>
      </w:tr>
      <w:tr w:rsidR="00D07549" w:rsidTr="00D6775B">
        <w:tc>
          <w:tcPr>
            <w:tcW w:w="636" w:type="dxa"/>
          </w:tcPr>
          <w:p w:rsidR="00D07549" w:rsidRPr="00D6775B" w:rsidRDefault="0089032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3.5.</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Иные характеристики:</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p>
        </w:tc>
      </w:tr>
      <w:tr w:rsidR="00D07549" w:rsidTr="00D6775B">
        <w:tc>
          <w:tcPr>
            <w:tcW w:w="636" w:type="dxa"/>
          </w:tcPr>
          <w:p w:rsidR="00D07549" w:rsidRPr="00D6775B" w:rsidRDefault="0089032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3.6</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наличие двухкамерного стеклопакета</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5 баллов</w:t>
            </w:r>
          </w:p>
        </w:tc>
      </w:tr>
      <w:tr w:rsidR="00D07549" w:rsidTr="00D6775B">
        <w:tc>
          <w:tcPr>
            <w:tcW w:w="636" w:type="dxa"/>
          </w:tcPr>
          <w:p w:rsidR="00D07549" w:rsidRPr="00D6775B" w:rsidRDefault="0089032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3.7.</w:t>
            </w: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 xml:space="preserve">наличие дополнительных независимых </w:t>
            </w:r>
            <w:proofErr w:type="spellStart"/>
            <w:r w:rsidRPr="00D07549">
              <w:rPr>
                <w:rFonts w:ascii="Times New Roman" w:hAnsi="Times New Roman" w:cs="Times New Roman"/>
                <w:sz w:val="24"/>
                <w:szCs w:val="24"/>
              </w:rPr>
              <w:t>отопителей</w:t>
            </w:r>
            <w:proofErr w:type="spellEnd"/>
            <w:r w:rsidRPr="00D07549">
              <w:rPr>
                <w:rFonts w:ascii="Times New Roman" w:hAnsi="Times New Roman" w:cs="Times New Roman"/>
                <w:sz w:val="24"/>
                <w:szCs w:val="24"/>
              </w:rPr>
              <w:t xml:space="preserve"> салона</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5 баллов</w:t>
            </w:r>
          </w:p>
        </w:tc>
      </w:tr>
      <w:tr w:rsidR="00D07549" w:rsidTr="00D6775B">
        <w:tc>
          <w:tcPr>
            <w:tcW w:w="636" w:type="dxa"/>
          </w:tcPr>
          <w:p w:rsidR="00D07549" w:rsidRPr="00D6775B" w:rsidRDefault="00890329" w:rsidP="00584D59">
            <w:pPr>
              <w:widowControl w:val="0"/>
              <w:autoSpaceDE w:val="0"/>
              <w:autoSpaceDN w:val="0"/>
              <w:adjustRightInd w:val="0"/>
              <w:jc w:val="both"/>
              <w:rPr>
                <w:rFonts w:eastAsia="Calibri" w:cs="Courier New"/>
                <w:sz w:val="24"/>
                <w:szCs w:val="24"/>
              </w:rPr>
            </w:pPr>
            <w:r w:rsidRPr="00D6775B">
              <w:rPr>
                <w:rFonts w:eastAsia="Calibri" w:cs="Courier New"/>
                <w:sz w:val="24"/>
                <w:szCs w:val="24"/>
              </w:rPr>
              <w:t>3.8.</w:t>
            </w:r>
          </w:p>
          <w:p w:rsidR="00890329" w:rsidRPr="00D6775B" w:rsidRDefault="00890329" w:rsidP="00584D59">
            <w:pPr>
              <w:widowControl w:val="0"/>
              <w:autoSpaceDE w:val="0"/>
              <w:autoSpaceDN w:val="0"/>
              <w:adjustRightInd w:val="0"/>
              <w:jc w:val="both"/>
              <w:rPr>
                <w:rFonts w:eastAsia="Calibri" w:cs="Courier New"/>
                <w:sz w:val="24"/>
                <w:szCs w:val="24"/>
              </w:rPr>
            </w:pPr>
          </w:p>
        </w:tc>
        <w:tc>
          <w:tcPr>
            <w:tcW w:w="60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возможность использования природного газа в качестве моторного топлива</w:t>
            </w:r>
          </w:p>
        </w:tc>
        <w:tc>
          <w:tcPr>
            <w:tcW w:w="2946" w:type="dxa"/>
            <w:tcBorders>
              <w:top w:val="single" w:sz="4" w:space="0" w:color="auto"/>
              <w:left w:val="single" w:sz="4" w:space="0" w:color="auto"/>
              <w:bottom w:val="single" w:sz="4" w:space="0" w:color="auto"/>
              <w:right w:val="single" w:sz="4" w:space="0" w:color="auto"/>
            </w:tcBorders>
          </w:tcPr>
          <w:p w:rsidR="00D07549" w:rsidRPr="00D07549" w:rsidRDefault="00D07549" w:rsidP="00584D59">
            <w:pPr>
              <w:pStyle w:val="ConsPlusNormal"/>
              <w:jc w:val="both"/>
              <w:rPr>
                <w:rFonts w:ascii="Times New Roman" w:hAnsi="Times New Roman" w:cs="Times New Roman"/>
                <w:sz w:val="24"/>
                <w:szCs w:val="24"/>
              </w:rPr>
            </w:pPr>
            <w:r w:rsidRPr="00D07549">
              <w:rPr>
                <w:rFonts w:ascii="Times New Roman" w:hAnsi="Times New Roman" w:cs="Times New Roman"/>
                <w:sz w:val="24"/>
                <w:szCs w:val="24"/>
              </w:rPr>
              <w:t>4 балла</w:t>
            </w:r>
          </w:p>
        </w:tc>
      </w:tr>
      <w:tr w:rsidR="00D6775B" w:rsidTr="00D6775B">
        <w:tc>
          <w:tcPr>
            <w:tcW w:w="636" w:type="dxa"/>
          </w:tcPr>
          <w:p w:rsidR="00D6775B" w:rsidRPr="00BB35E9" w:rsidRDefault="00D6775B" w:rsidP="00584D59">
            <w:pPr>
              <w:widowControl w:val="0"/>
              <w:autoSpaceDE w:val="0"/>
              <w:autoSpaceDN w:val="0"/>
              <w:adjustRightInd w:val="0"/>
              <w:jc w:val="both"/>
              <w:rPr>
                <w:rFonts w:eastAsia="Calibri"/>
                <w:sz w:val="24"/>
                <w:szCs w:val="24"/>
              </w:rPr>
            </w:pPr>
            <w:r w:rsidRPr="00BB35E9">
              <w:rPr>
                <w:rFonts w:eastAsia="Calibri"/>
                <w:sz w:val="24"/>
                <w:szCs w:val="24"/>
              </w:rPr>
              <w:t>4.</w:t>
            </w:r>
          </w:p>
        </w:tc>
        <w:tc>
          <w:tcPr>
            <w:tcW w:w="60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Максимальный срок эксплуатации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9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сумма баллов за каждый автобус</w:t>
            </w:r>
          </w:p>
        </w:tc>
      </w:tr>
      <w:tr w:rsidR="00D6775B" w:rsidTr="00D6775B">
        <w:tc>
          <w:tcPr>
            <w:tcW w:w="636" w:type="dxa"/>
          </w:tcPr>
          <w:p w:rsidR="00D6775B" w:rsidRPr="00BB35E9" w:rsidRDefault="00D6775B" w:rsidP="00584D59">
            <w:pPr>
              <w:widowControl w:val="0"/>
              <w:autoSpaceDE w:val="0"/>
              <w:autoSpaceDN w:val="0"/>
              <w:adjustRightInd w:val="0"/>
              <w:jc w:val="both"/>
              <w:rPr>
                <w:rFonts w:eastAsia="Calibri"/>
                <w:sz w:val="24"/>
                <w:szCs w:val="24"/>
              </w:rPr>
            </w:pPr>
            <w:r w:rsidRPr="00BB35E9">
              <w:rPr>
                <w:rFonts w:eastAsia="Calibri"/>
                <w:sz w:val="24"/>
                <w:szCs w:val="24"/>
              </w:rPr>
              <w:t>4.1.</w:t>
            </w:r>
          </w:p>
        </w:tc>
        <w:tc>
          <w:tcPr>
            <w:tcW w:w="60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свыше 10 лет</w:t>
            </w:r>
          </w:p>
        </w:tc>
        <w:tc>
          <w:tcPr>
            <w:tcW w:w="29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0 баллов</w:t>
            </w:r>
          </w:p>
        </w:tc>
      </w:tr>
      <w:tr w:rsidR="00D6775B" w:rsidTr="00D6775B">
        <w:tc>
          <w:tcPr>
            <w:tcW w:w="636" w:type="dxa"/>
          </w:tcPr>
          <w:p w:rsidR="00D6775B" w:rsidRPr="00BB35E9" w:rsidRDefault="00D6775B" w:rsidP="00584D59">
            <w:pPr>
              <w:widowControl w:val="0"/>
              <w:autoSpaceDE w:val="0"/>
              <w:autoSpaceDN w:val="0"/>
              <w:adjustRightInd w:val="0"/>
              <w:jc w:val="both"/>
              <w:rPr>
                <w:rFonts w:eastAsia="Calibri"/>
                <w:sz w:val="24"/>
                <w:szCs w:val="24"/>
              </w:rPr>
            </w:pPr>
            <w:r w:rsidRPr="00BB35E9">
              <w:rPr>
                <w:rFonts w:eastAsia="Calibri"/>
                <w:sz w:val="24"/>
                <w:szCs w:val="24"/>
              </w:rPr>
              <w:t>4.2.</w:t>
            </w:r>
          </w:p>
        </w:tc>
        <w:tc>
          <w:tcPr>
            <w:tcW w:w="60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от 7 до 10 лет</w:t>
            </w:r>
          </w:p>
        </w:tc>
        <w:tc>
          <w:tcPr>
            <w:tcW w:w="29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2 балла</w:t>
            </w:r>
          </w:p>
        </w:tc>
      </w:tr>
      <w:tr w:rsidR="00D6775B" w:rsidTr="00D6775B">
        <w:tc>
          <w:tcPr>
            <w:tcW w:w="636" w:type="dxa"/>
          </w:tcPr>
          <w:p w:rsidR="00D6775B" w:rsidRPr="00BB35E9" w:rsidRDefault="00D6775B" w:rsidP="00584D59">
            <w:pPr>
              <w:widowControl w:val="0"/>
              <w:autoSpaceDE w:val="0"/>
              <w:autoSpaceDN w:val="0"/>
              <w:adjustRightInd w:val="0"/>
              <w:jc w:val="both"/>
              <w:rPr>
                <w:rFonts w:eastAsia="Calibri"/>
                <w:sz w:val="24"/>
                <w:szCs w:val="24"/>
              </w:rPr>
            </w:pPr>
            <w:r w:rsidRPr="00BB35E9">
              <w:rPr>
                <w:rFonts w:eastAsia="Calibri"/>
                <w:sz w:val="24"/>
                <w:szCs w:val="24"/>
              </w:rPr>
              <w:t>4.3.</w:t>
            </w:r>
          </w:p>
        </w:tc>
        <w:tc>
          <w:tcPr>
            <w:tcW w:w="60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от 3 до 7 лет</w:t>
            </w:r>
          </w:p>
        </w:tc>
        <w:tc>
          <w:tcPr>
            <w:tcW w:w="29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7 баллов</w:t>
            </w:r>
          </w:p>
        </w:tc>
      </w:tr>
      <w:tr w:rsidR="00D6775B" w:rsidTr="00D6775B">
        <w:tc>
          <w:tcPr>
            <w:tcW w:w="636" w:type="dxa"/>
          </w:tcPr>
          <w:p w:rsidR="00D6775B" w:rsidRPr="00BB35E9" w:rsidRDefault="00D6775B" w:rsidP="00584D59">
            <w:pPr>
              <w:widowControl w:val="0"/>
              <w:autoSpaceDE w:val="0"/>
              <w:autoSpaceDN w:val="0"/>
              <w:adjustRightInd w:val="0"/>
              <w:jc w:val="both"/>
              <w:rPr>
                <w:rFonts w:eastAsia="Calibri"/>
                <w:sz w:val="24"/>
                <w:szCs w:val="24"/>
              </w:rPr>
            </w:pPr>
            <w:r w:rsidRPr="00BB35E9">
              <w:rPr>
                <w:rFonts w:eastAsia="Calibri"/>
                <w:sz w:val="24"/>
                <w:szCs w:val="24"/>
              </w:rPr>
              <w:t>4.4.</w:t>
            </w:r>
          </w:p>
        </w:tc>
        <w:tc>
          <w:tcPr>
            <w:tcW w:w="60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менее 3 лет</w:t>
            </w:r>
          </w:p>
        </w:tc>
        <w:tc>
          <w:tcPr>
            <w:tcW w:w="2946" w:type="dxa"/>
            <w:tcBorders>
              <w:top w:val="single" w:sz="4" w:space="0" w:color="auto"/>
              <w:left w:val="single" w:sz="4" w:space="0" w:color="auto"/>
              <w:bottom w:val="single" w:sz="4" w:space="0" w:color="auto"/>
              <w:right w:val="single" w:sz="4" w:space="0" w:color="auto"/>
            </w:tcBorders>
          </w:tcPr>
          <w:p w:rsidR="00D6775B" w:rsidRPr="00BB35E9" w:rsidRDefault="00D6775B" w:rsidP="00584D59">
            <w:pPr>
              <w:pStyle w:val="ConsPlusNormal"/>
              <w:jc w:val="both"/>
              <w:rPr>
                <w:rFonts w:ascii="Times New Roman" w:hAnsi="Times New Roman" w:cs="Times New Roman"/>
                <w:sz w:val="24"/>
                <w:szCs w:val="24"/>
              </w:rPr>
            </w:pPr>
            <w:r w:rsidRPr="00BB35E9">
              <w:rPr>
                <w:rFonts w:ascii="Times New Roman" w:hAnsi="Times New Roman" w:cs="Times New Roman"/>
                <w:sz w:val="24"/>
                <w:szCs w:val="24"/>
              </w:rPr>
              <w:t>10 баллов</w:t>
            </w:r>
          </w:p>
        </w:tc>
      </w:tr>
    </w:tbl>
    <w:p w:rsidR="00973F76" w:rsidRDefault="00973F76" w:rsidP="00464171">
      <w:pPr>
        <w:widowControl w:val="0"/>
        <w:autoSpaceDE w:val="0"/>
        <w:autoSpaceDN w:val="0"/>
        <w:adjustRightInd w:val="0"/>
        <w:rPr>
          <w:rFonts w:eastAsia="Calibri" w:cs="Courier New"/>
          <w:sz w:val="28"/>
          <w:szCs w:val="28"/>
        </w:rPr>
      </w:pPr>
    </w:p>
    <w:p w:rsidR="00D6775B" w:rsidRDefault="00D6775B" w:rsidP="00BB35E9">
      <w:pPr>
        <w:widowControl w:val="0"/>
        <w:autoSpaceDE w:val="0"/>
        <w:autoSpaceDN w:val="0"/>
        <w:adjustRightInd w:val="0"/>
        <w:rPr>
          <w:rFonts w:eastAsia="Calibri" w:cs="Courier New"/>
          <w:sz w:val="28"/>
          <w:szCs w:val="28"/>
        </w:rPr>
      </w:pPr>
      <w:bookmarkStart w:id="0" w:name="_GoBack"/>
      <w:bookmarkEnd w:id="0"/>
    </w:p>
    <w:sectPr w:rsidR="00D6775B" w:rsidSect="00C17DA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2E" w:rsidRDefault="00C56A2E" w:rsidP="0070623C">
      <w:r>
        <w:separator/>
      </w:r>
    </w:p>
  </w:endnote>
  <w:endnote w:type="continuationSeparator" w:id="0">
    <w:p w:rsidR="00C56A2E" w:rsidRDefault="00C56A2E" w:rsidP="0070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2E" w:rsidRDefault="00C56A2E" w:rsidP="0070623C">
      <w:r>
        <w:separator/>
      </w:r>
    </w:p>
  </w:footnote>
  <w:footnote w:type="continuationSeparator" w:id="0">
    <w:p w:rsidR="00C56A2E" w:rsidRDefault="00C56A2E" w:rsidP="00706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02806"/>
      <w:docPartObj>
        <w:docPartGallery w:val="Page Numbers (Top of Page)"/>
        <w:docPartUnique/>
      </w:docPartObj>
    </w:sdtPr>
    <w:sdtEndPr/>
    <w:sdtContent>
      <w:p w:rsidR="00D955B1" w:rsidRDefault="00D955B1">
        <w:pPr>
          <w:pStyle w:val="a4"/>
          <w:jc w:val="center"/>
        </w:pPr>
        <w:r>
          <w:fldChar w:fldCharType="begin"/>
        </w:r>
        <w:r>
          <w:instrText>PAGE   \* MERGEFORMAT</w:instrText>
        </w:r>
        <w:r>
          <w:fldChar w:fldCharType="separate"/>
        </w:r>
        <w:r w:rsidR="00957C87">
          <w:rPr>
            <w:noProof/>
          </w:rPr>
          <w:t>4</w:t>
        </w:r>
        <w:r>
          <w:fldChar w:fldCharType="end"/>
        </w:r>
      </w:p>
    </w:sdtContent>
  </w:sdt>
  <w:p w:rsidR="0070623C" w:rsidRDefault="007062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1D"/>
    <w:rsid w:val="000058F5"/>
    <w:rsid w:val="00017420"/>
    <w:rsid w:val="0002744F"/>
    <w:rsid w:val="00042432"/>
    <w:rsid w:val="000448DD"/>
    <w:rsid w:val="00055E25"/>
    <w:rsid w:val="0007542E"/>
    <w:rsid w:val="00091226"/>
    <w:rsid w:val="00095715"/>
    <w:rsid w:val="000A069E"/>
    <w:rsid w:val="000A2D67"/>
    <w:rsid w:val="000A7918"/>
    <w:rsid w:val="000B117E"/>
    <w:rsid w:val="000C735D"/>
    <w:rsid w:val="000D0867"/>
    <w:rsid w:val="000E7F8F"/>
    <w:rsid w:val="0010048E"/>
    <w:rsid w:val="00112767"/>
    <w:rsid w:val="00127B25"/>
    <w:rsid w:val="00130B5A"/>
    <w:rsid w:val="00132591"/>
    <w:rsid w:val="00136CE7"/>
    <w:rsid w:val="00136F73"/>
    <w:rsid w:val="001536E2"/>
    <w:rsid w:val="00156185"/>
    <w:rsid w:val="0016079E"/>
    <w:rsid w:val="00163B14"/>
    <w:rsid w:val="00176D2A"/>
    <w:rsid w:val="001773D3"/>
    <w:rsid w:val="00177AAF"/>
    <w:rsid w:val="00190978"/>
    <w:rsid w:val="001A52F7"/>
    <w:rsid w:val="001B3046"/>
    <w:rsid w:val="001B63DC"/>
    <w:rsid w:val="001C5577"/>
    <w:rsid w:val="001C5DA6"/>
    <w:rsid w:val="001D36E4"/>
    <w:rsid w:val="001E058A"/>
    <w:rsid w:val="001E0B27"/>
    <w:rsid w:val="001E5735"/>
    <w:rsid w:val="002143AF"/>
    <w:rsid w:val="0022365C"/>
    <w:rsid w:val="002371D8"/>
    <w:rsid w:val="00240BA5"/>
    <w:rsid w:val="00242AE4"/>
    <w:rsid w:val="00245D9D"/>
    <w:rsid w:val="002529AC"/>
    <w:rsid w:val="002616C4"/>
    <w:rsid w:val="0027115A"/>
    <w:rsid w:val="002875BF"/>
    <w:rsid w:val="002A188C"/>
    <w:rsid w:val="002B5BBB"/>
    <w:rsid w:val="002D5BD1"/>
    <w:rsid w:val="002E3FD4"/>
    <w:rsid w:val="002F2983"/>
    <w:rsid w:val="002F599A"/>
    <w:rsid w:val="0032363B"/>
    <w:rsid w:val="00341995"/>
    <w:rsid w:val="003442BF"/>
    <w:rsid w:val="00360705"/>
    <w:rsid w:val="00361560"/>
    <w:rsid w:val="00375F80"/>
    <w:rsid w:val="00387FFD"/>
    <w:rsid w:val="00390D72"/>
    <w:rsid w:val="003A31A9"/>
    <w:rsid w:val="003A4E1C"/>
    <w:rsid w:val="003B535F"/>
    <w:rsid w:val="003B7457"/>
    <w:rsid w:val="003C54E7"/>
    <w:rsid w:val="003D57B9"/>
    <w:rsid w:val="003D763A"/>
    <w:rsid w:val="003E22BA"/>
    <w:rsid w:val="00407004"/>
    <w:rsid w:val="00412309"/>
    <w:rsid w:val="004159E1"/>
    <w:rsid w:val="0041659A"/>
    <w:rsid w:val="00423425"/>
    <w:rsid w:val="00430ADA"/>
    <w:rsid w:val="004378E8"/>
    <w:rsid w:val="00444A83"/>
    <w:rsid w:val="0045215E"/>
    <w:rsid w:val="00464171"/>
    <w:rsid w:val="004654D8"/>
    <w:rsid w:val="00475E3C"/>
    <w:rsid w:val="004858A9"/>
    <w:rsid w:val="0049099D"/>
    <w:rsid w:val="0049218F"/>
    <w:rsid w:val="004B17A1"/>
    <w:rsid w:val="004B4746"/>
    <w:rsid w:val="004C1537"/>
    <w:rsid w:val="004C1865"/>
    <w:rsid w:val="004C2094"/>
    <w:rsid w:val="004D3719"/>
    <w:rsid w:val="004E0CD8"/>
    <w:rsid w:val="004E4135"/>
    <w:rsid w:val="004F120A"/>
    <w:rsid w:val="005011FA"/>
    <w:rsid w:val="005020EE"/>
    <w:rsid w:val="00521D7E"/>
    <w:rsid w:val="0053709E"/>
    <w:rsid w:val="005415FF"/>
    <w:rsid w:val="00545945"/>
    <w:rsid w:val="00552378"/>
    <w:rsid w:val="00566CD8"/>
    <w:rsid w:val="00572C8A"/>
    <w:rsid w:val="00584D59"/>
    <w:rsid w:val="005A7E26"/>
    <w:rsid w:val="005B79E5"/>
    <w:rsid w:val="005E30E9"/>
    <w:rsid w:val="005E537B"/>
    <w:rsid w:val="005E5A0D"/>
    <w:rsid w:val="0060393B"/>
    <w:rsid w:val="00611037"/>
    <w:rsid w:val="00617780"/>
    <w:rsid w:val="00623287"/>
    <w:rsid w:val="00631139"/>
    <w:rsid w:val="00632989"/>
    <w:rsid w:val="00637E01"/>
    <w:rsid w:val="006667C6"/>
    <w:rsid w:val="00673FDA"/>
    <w:rsid w:val="006912A9"/>
    <w:rsid w:val="00693531"/>
    <w:rsid w:val="006A35CF"/>
    <w:rsid w:val="006C33A2"/>
    <w:rsid w:val="006D3ACE"/>
    <w:rsid w:val="006E4418"/>
    <w:rsid w:val="00703F1D"/>
    <w:rsid w:val="0070623C"/>
    <w:rsid w:val="0070692A"/>
    <w:rsid w:val="00713F54"/>
    <w:rsid w:val="00723BE0"/>
    <w:rsid w:val="00725947"/>
    <w:rsid w:val="0073426B"/>
    <w:rsid w:val="0074463B"/>
    <w:rsid w:val="007A16F5"/>
    <w:rsid w:val="007B402D"/>
    <w:rsid w:val="007B5DAA"/>
    <w:rsid w:val="007C28F6"/>
    <w:rsid w:val="007E5FF9"/>
    <w:rsid w:val="007F703E"/>
    <w:rsid w:val="00812165"/>
    <w:rsid w:val="00814E3E"/>
    <w:rsid w:val="00845E5D"/>
    <w:rsid w:val="00853CD6"/>
    <w:rsid w:val="00855DB9"/>
    <w:rsid w:val="0085681E"/>
    <w:rsid w:val="00862C2D"/>
    <w:rsid w:val="00863CD1"/>
    <w:rsid w:val="00867887"/>
    <w:rsid w:val="0087491D"/>
    <w:rsid w:val="00881264"/>
    <w:rsid w:val="00882CA8"/>
    <w:rsid w:val="0088414B"/>
    <w:rsid w:val="00890329"/>
    <w:rsid w:val="008A5A29"/>
    <w:rsid w:val="008A5CD7"/>
    <w:rsid w:val="008B0063"/>
    <w:rsid w:val="008C3D65"/>
    <w:rsid w:val="008D53BF"/>
    <w:rsid w:val="008E53A5"/>
    <w:rsid w:val="00903751"/>
    <w:rsid w:val="00905579"/>
    <w:rsid w:val="00921B73"/>
    <w:rsid w:val="00957C87"/>
    <w:rsid w:val="00962676"/>
    <w:rsid w:val="00973F76"/>
    <w:rsid w:val="00977D26"/>
    <w:rsid w:val="009827A9"/>
    <w:rsid w:val="00984CFE"/>
    <w:rsid w:val="00991130"/>
    <w:rsid w:val="0099567A"/>
    <w:rsid w:val="00995E67"/>
    <w:rsid w:val="009B75C3"/>
    <w:rsid w:val="009D1F10"/>
    <w:rsid w:val="009D752D"/>
    <w:rsid w:val="009E2941"/>
    <w:rsid w:val="009E4F63"/>
    <w:rsid w:val="009F482D"/>
    <w:rsid w:val="009F7870"/>
    <w:rsid w:val="00A10F76"/>
    <w:rsid w:val="00A30303"/>
    <w:rsid w:val="00A31D22"/>
    <w:rsid w:val="00A62CA7"/>
    <w:rsid w:val="00A81659"/>
    <w:rsid w:val="00AA0BEC"/>
    <w:rsid w:val="00AA206A"/>
    <w:rsid w:val="00AD5776"/>
    <w:rsid w:val="00AE28CC"/>
    <w:rsid w:val="00B11880"/>
    <w:rsid w:val="00B15FD3"/>
    <w:rsid w:val="00B613C5"/>
    <w:rsid w:val="00B66C7F"/>
    <w:rsid w:val="00B71838"/>
    <w:rsid w:val="00B90D34"/>
    <w:rsid w:val="00BB1516"/>
    <w:rsid w:val="00BB1D0A"/>
    <w:rsid w:val="00BB35E9"/>
    <w:rsid w:val="00BD1718"/>
    <w:rsid w:val="00BD6346"/>
    <w:rsid w:val="00BF0B87"/>
    <w:rsid w:val="00C00144"/>
    <w:rsid w:val="00C17DAF"/>
    <w:rsid w:val="00C2442E"/>
    <w:rsid w:val="00C34DFD"/>
    <w:rsid w:val="00C5232F"/>
    <w:rsid w:val="00C5586A"/>
    <w:rsid w:val="00C56A2E"/>
    <w:rsid w:val="00C72E19"/>
    <w:rsid w:val="00C839F7"/>
    <w:rsid w:val="00C83F3F"/>
    <w:rsid w:val="00CB1AB2"/>
    <w:rsid w:val="00CB27ED"/>
    <w:rsid w:val="00CB560A"/>
    <w:rsid w:val="00CC486D"/>
    <w:rsid w:val="00CD36DD"/>
    <w:rsid w:val="00CE1C2A"/>
    <w:rsid w:val="00CE267F"/>
    <w:rsid w:val="00CF5FB1"/>
    <w:rsid w:val="00D07549"/>
    <w:rsid w:val="00D50C63"/>
    <w:rsid w:val="00D5254B"/>
    <w:rsid w:val="00D53A7B"/>
    <w:rsid w:val="00D54258"/>
    <w:rsid w:val="00D644F4"/>
    <w:rsid w:val="00D6649E"/>
    <w:rsid w:val="00D6775B"/>
    <w:rsid w:val="00D8017E"/>
    <w:rsid w:val="00D955B1"/>
    <w:rsid w:val="00DA0110"/>
    <w:rsid w:val="00DA366A"/>
    <w:rsid w:val="00DA6D00"/>
    <w:rsid w:val="00DB3DD4"/>
    <w:rsid w:val="00DC547A"/>
    <w:rsid w:val="00DD0610"/>
    <w:rsid w:val="00DD11B9"/>
    <w:rsid w:val="00DF0540"/>
    <w:rsid w:val="00DF6ADA"/>
    <w:rsid w:val="00DF6C1C"/>
    <w:rsid w:val="00E0341D"/>
    <w:rsid w:val="00E03E1D"/>
    <w:rsid w:val="00E200BC"/>
    <w:rsid w:val="00E33F35"/>
    <w:rsid w:val="00E41D26"/>
    <w:rsid w:val="00E536D5"/>
    <w:rsid w:val="00E61151"/>
    <w:rsid w:val="00E61468"/>
    <w:rsid w:val="00E92A4D"/>
    <w:rsid w:val="00EB576E"/>
    <w:rsid w:val="00EE418E"/>
    <w:rsid w:val="00F15C0D"/>
    <w:rsid w:val="00F278C4"/>
    <w:rsid w:val="00F409FC"/>
    <w:rsid w:val="00F530CA"/>
    <w:rsid w:val="00F777C5"/>
    <w:rsid w:val="00F93D2C"/>
    <w:rsid w:val="00FA31CA"/>
    <w:rsid w:val="00FC32C9"/>
    <w:rsid w:val="00FD1299"/>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4D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4DFD"/>
    <w:rPr>
      <w:rFonts w:ascii="Calibri" w:eastAsia="Times New Roman" w:hAnsi="Calibri" w:cs="Calibri"/>
      <w:szCs w:val="20"/>
      <w:lang w:eastAsia="ru-RU"/>
    </w:rPr>
  </w:style>
  <w:style w:type="paragraph" w:styleId="a3">
    <w:name w:val="Normal (Web)"/>
    <w:basedOn w:val="a"/>
    <w:uiPriority w:val="99"/>
    <w:unhideWhenUsed/>
    <w:rsid w:val="00136CE7"/>
    <w:pPr>
      <w:spacing w:after="75"/>
    </w:pPr>
    <w:rPr>
      <w:sz w:val="24"/>
      <w:szCs w:val="24"/>
    </w:rPr>
  </w:style>
  <w:style w:type="paragraph" w:styleId="a4">
    <w:name w:val="header"/>
    <w:basedOn w:val="a"/>
    <w:link w:val="a5"/>
    <w:uiPriority w:val="99"/>
    <w:unhideWhenUsed/>
    <w:rsid w:val="0070623C"/>
    <w:pPr>
      <w:tabs>
        <w:tab w:val="center" w:pos="4677"/>
        <w:tab w:val="right" w:pos="9355"/>
      </w:tabs>
    </w:pPr>
  </w:style>
  <w:style w:type="character" w:customStyle="1" w:styleId="a5">
    <w:name w:val="Верхний колонтитул Знак"/>
    <w:basedOn w:val="a0"/>
    <w:link w:val="a4"/>
    <w:uiPriority w:val="99"/>
    <w:rsid w:val="0070623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0623C"/>
    <w:pPr>
      <w:tabs>
        <w:tab w:val="center" w:pos="4677"/>
        <w:tab w:val="right" w:pos="9355"/>
      </w:tabs>
    </w:pPr>
  </w:style>
  <w:style w:type="character" w:customStyle="1" w:styleId="a7">
    <w:name w:val="Нижний колонтитул Знак"/>
    <w:basedOn w:val="a0"/>
    <w:link w:val="a6"/>
    <w:uiPriority w:val="99"/>
    <w:rsid w:val="0070623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F7870"/>
    <w:rPr>
      <w:rFonts w:ascii="Calibri" w:hAnsi="Calibri"/>
      <w:sz w:val="18"/>
      <w:szCs w:val="18"/>
    </w:rPr>
  </w:style>
  <w:style w:type="character" w:customStyle="1" w:styleId="a9">
    <w:name w:val="Текст выноски Знак"/>
    <w:basedOn w:val="a0"/>
    <w:link w:val="a8"/>
    <w:uiPriority w:val="99"/>
    <w:semiHidden/>
    <w:rsid w:val="009F7870"/>
    <w:rPr>
      <w:rFonts w:ascii="Calibri" w:eastAsia="Times New Roman" w:hAnsi="Calibri" w:cs="Times New Roman"/>
      <w:sz w:val="18"/>
      <w:szCs w:val="18"/>
      <w:lang w:eastAsia="ru-RU"/>
    </w:rPr>
  </w:style>
  <w:style w:type="paragraph" w:customStyle="1" w:styleId="ConsPlusTitle">
    <w:name w:val="ConsPlusTitle"/>
    <w:uiPriority w:val="99"/>
    <w:rsid w:val="00FF5B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1">
    <w:name w:val="Основной текст 21"/>
    <w:basedOn w:val="a"/>
    <w:uiPriority w:val="99"/>
    <w:rsid w:val="00BB1D0A"/>
    <w:rPr>
      <w:sz w:val="28"/>
    </w:rPr>
  </w:style>
  <w:style w:type="table" w:styleId="aa">
    <w:name w:val="Table Grid"/>
    <w:basedOn w:val="a1"/>
    <w:uiPriority w:val="39"/>
    <w:rsid w:val="0010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4D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4DFD"/>
    <w:rPr>
      <w:rFonts w:ascii="Calibri" w:eastAsia="Times New Roman" w:hAnsi="Calibri" w:cs="Calibri"/>
      <w:szCs w:val="20"/>
      <w:lang w:eastAsia="ru-RU"/>
    </w:rPr>
  </w:style>
  <w:style w:type="paragraph" w:styleId="a3">
    <w:name w:val="Normal (Web)"/>
    <w:basedOn w:val="a"/>
    <w:uiPriority w:val="99"/>
    <w:unhideWhenUsed/>
    <w:rsid w:val="00136CE7"/>
    <w:pPr>
      <w:spacing w:after="75"/>
    </w:pPr>
    <w:rPr>
      <w:sz w:val="24"/>
      <w:szCs w:val="24"/>
    </w:rPr>
  </w:style>
  <w:style w:type="paragraph" w:styleId="a4">
    <w:name w:val="header"/>
    <w:basedOn w:val="a"/>
    <w:link w:val="a5"/>
    <w:uiPriority w:val="99"/>
    <w:unhideWhenUsed/>
    <w:rsid w:val="0070623C"/>
    <w:pPr>
      <w:tabs>
        <w:tab w:val="center" w:pos="4677"/>
        <w:tab w:val="right" w:pos="9355"/>
      </w:tabs>
    </w:pPr>
  </w:style>
  <w:style w:type="character" w:customStyle="1" w:styleId="a5">
    <w:name w:val="Верхний колонтитул Знак"/>
    <w:basedOn w:val="a0"/>
    <w:link w:val="a4"/>
    <w:uiPriority w:val="99"/>
    <w:rsid w:val="0070623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0623C"/>
    <w:pPr>
      <w:tabs>
        <w:tab w:val="center" w:pos="4677"/>
        <w:tab w:val="right" w:pos="9355"/>
      </w:tabs>
    </w:pPr>
  </w:style>
  <w:style w:type="character" w:customStyle="1" w:styleId="a7">
    <w:name w:val="Нижний колонтитул Знак"/>
    <w:basedOn w:val="a0"/>
    <w:link w:val="a6"/>
    <w:uiPriority w:val="99"/>
    <w:rsid w:val="0070623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F7870"/>
    <w:rPr>
      <w:rFonts w:ascii="Calibri" w:hAnsi="Calibri"/>
      <w:sz w:val="18"/>
      <w:szCs w:val="18"/>
    </w:rPr>
  </w:style>
  <w:style w:type="character" w:customStyle="1" w:styleId="a9">
    <w:name w:val="Текст выноски Знак"/>
    <w:basedOn w:val="a0"/>
    <w:link w:val="a8"/>
    <w:uiPriority w:val="99"/>
    <w:semiHidden/>
    <w:rsid w:val="009F7870"/>
    <w:rPr>
      <w:rFonts w:ascii="Calibri" w:eastAsia="Times New Roman" w:hAnsi="Calibri" w:cs="Times New Roman"/>
      <w:sz w:val="18"/>
      <w:szCs w:val="18"/>
      <w:lang w:eastAsia="ru-RU"/>
    </w:rPr>
  </w:style>
  <w:style w:type="paragraph" w:customStyle="1" w:styleId="ConsPlusTitle">
    <w:name w:val="ConsPlusTitle"/>
    <w:uiPriority w:val="99"/>
    <w:rsid w:val="00FF5B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1">
    <w:name w:val="Основной текст 21"/>
    <w:basedOn w:val="a"/>
    <w:uiPriority w:val="99"/>
    <w:rsid w:val="00BB1D0A"/>
    <w:rPr>
      <w:sz w:val="28"/>
    </w:rPr>
  </w:style>
  <w:style w:type="table" w:styleId="aa">
    <w:name w:val="Table Grid"/>
    <w:basedOn w:val="a1"/>
    <w:uiPriority w:val="39"/>
    <w:rsid w:val="0010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E121-78D9-40F6-910A-EE2651C2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ЛВ</dc:creator>
  <cp:keywords/>
  <dc:description/>
  <cp:lastModifiedBy>Duma</cp:lastModifiedBy>
  <cp:revision>4</cp:revision>
  <cp:lastPrinted>2022-05-25T04:13:00Z</cp:lastPrinted>
  <dcterms:created xsi:type="dcterms:W3CDTF">2022-07-13T08:01:00Z</dcterms:created>
  <dcterms:modified xsi:type="dcterms:W3CDTF">2022-07-25T11:43:00Z</dcterms:modified>
</cp:coreProperties>
</file>