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4FE" w:rsidRDefault="00C05CB4" w:rsidP="00E21A49">
      <w:pPr>
        <w:spacing w:after="140"/>
        <w:jc w:val="center"/>
      </w:pPr>
      <w:r>
        <w:rPr>
          <w:rFonts w:ascii="Times New Roman" w:hAnsi="Times New Roman"/>
          <w:b/>
          <w:sz w:val="28"/>
        </w:rPr>
        <w:t xml:space="preserve">Отчет об итогах реализации инициативного проекта </w:t>
      </w:r>
    </w:p>
    <w:p w:rsidR="009654FE" w:rsidRDefault="009654FE" w:rsidP="00E21A49">
      <w:pPr>
        <w:jc w:val="center"/>
      </w:pPr>
    </w:p>
    <w:p w:rsidR="009654FE" w:rsidRDefault="00C05CB4" w:rsidP="00E21A49">
      <w:pPr>
        <w:spacing w:after="140"/>
        <w:jc w:val="both"/>
      </w:pPr>
      <w:r>
        <w:rPr>
          <w:rFonts w:ascii="Times New Roman" w:hAnsi="Times New Roman"/>
          <w:sz w:val="28"/>
        </w:rPr>
        <w:t xml:space="preserve">1. Наименование инициативного проекта: </w:t>
      </w:r>
      <w:r w:rsidRPr="00630293">
        <w:rPr>
          <w:rFonts w:ascii="Times New Roman" w:hAnsi="Times New Roman"/>
          <w:b/>
          <w:sz w:val="28"/>
        </w:rPr>
        <w:t>«</w:t>
      </w:r>
      <w:r w:rsidR="00E21A49">
        <w:rPr>
          <w:rFonts w:ascii="Times New Roman" w:hAnsi="Times New Roman"/>
          <w:b/>
          <w:sz w:val="28"/>
        </w:rPr>
        <w:t>Организация стрит-ритейла в городе Нефтеюганске</w:t>
      </w:r>
      <w:r w:rsidRPr="00630293">
        <w:rPr>
          <w:rFonts w:ascii="Times New Roman" w:hAnsi="Times New Roman"/>
          <w:b/>
          <w:sz w:val="28"/>
        </w:rPr>
        <w:t>» (далее — Проект).</w:t>
      </w:r>
    </w:p>
    <w:p w:rsidR="009654FE" w:rsidRDefault="00C05CB4" w:rsidP="00E21A49">
      <w:pPr>
        <w:pStyle w:val="ConsPlusNonformat"/>
        <w:jc w:val="both"/>
      </w:pPr>
      <w:r w:rsidRPr="00416D02">
        <w:rPr>
          <w:rFonts w:ascii="Times New Roman" w:hAnsi="Times New Roman"/>
          <w:sz w:val="28"/>
        </w:rPr>
        <w:t xml:space="preserve">Реализация Проекта </w:t>
      </w:r>
      <w:r w:rsidRPr="007D7B4C">
        <w:rPr>
          <w:rFonts w:ascii="Times New Roman" w:hAnsi="Times New Roman"/>
          <w:sz w:val="28"/>
        </w:rPr>
        <w:t xml:space="preserve">осуществлена в соответствии с </w:t>
      </w:r>
      <w:r w:rsidR="007D7B4C" w:rsidRPr="007D7B4C">
        <w:rPr>
          <w:rFonts w:ascii="Times New Roman" w:hAnsi="Times New Roman" w:cs="Times New Roman"/>
          <w:sz w:val="28"/>
          <w:szCs w:val="28"/>
        </w:rPr>
        <w:t>порядком выдвижения, внесения, обсуждения, рассмотрения инициативных проектов, а также проведения их конкурсного отбора в городе Нефтеюганске</w:t>
      </w:r>
      <w:r w:rsidRPr="007D7B4C">
        <w:rPr>
          <w:rFonts w:ascii="Times New Roman" w:hAnsi="Times New Roman"/>
          <w:sz w:val="28"/>
        </w:rPr>
        <w:t>, утвержд</w:t>
      </w:r>
      <w:r w:rsidR="00416D02" w:rsidRPr="007D7B4C">
        <w:rPr>
          <w:rFonts w:ascii="Times New Roman" w:hAnsi="Times New Roman"/>
          <w:sz w:val="28"/>
        </w:rPr>
        <w:t>енным</w:t>
      </w:r>
      <w:r w:rsidR="00416D02" w:rsidRPr="00416D02">
        <w:rPr>
          <w:rFonts w:ascii="Times New Roman" w:hAnsi="Times New Roman"/>
          <w:sz w:val="28"/>
        </w:rPr>
        <w:t xml:space="preserve"> решением Думы города от 15</w:t>
      </w:r>
      <w:r w:rsidRPr="00416D02">
        <w:rPr>
          <w:rFonts w:ascii="Times New Roman" w:hAnsi="Times New Roman"/>
          <w:sz w:val="28"/>
        </w:rPr>
        <w:t>.02.2021 №</w:t>
      </w:r>
      <w:r w:rsidR="00416D02" w:rsidRPr="00416D02">
        <w:rPr>
          <w:rFonts w:ascii="Times New Roman" w:hAnsi="Times New Roman"/>
          <w:sz w:val="28"/>
        </w:rPr>
        <w:t>915-</w:t>
      </w:r>
      <w:r w:rsidR="00416D02" w:rsidRPr="00416D02">
        <w:rPr>
          <w:rFonts w:ascii="Times New Roman" w:hAnsi="Times New Roman"/>
          <w:sz w:val="28"/>
          <w:lang w:val="en-US"/>
        </w:rPr>
        <w:t>VI</w:t>
      </w:r>
      <w:r w:rsidRPr="00416D02">
        <w:rPr>
          <w:rFonts w:ascii="Times New Roman" w:hAnsi="Times New Roman"/>
          <w:sz w:val="28"/>
        </w:rPr>
        <w:t>.</w:t>
      </w:r>
    </w:p>
    <w:p w:rsidR="009654FE" w:rsidRPr="00630293" w:rsidRDefault="00C05CB4" w:rsidP="00E21A49">
      <w:pPr>
        <w:pStyle w:val="a0"/>
        <w:spacing w:line="240" w:lineRule="auto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  <w:t>Дата начала и окончания реализации инициативного</w:t>
      </w:r>
      <w:r w:rsidR="00416D02">
        <w:rPr>
          <w:rFonts w:ascii="Times New Roman" w:hAnsi="Times New Roman"/>
          <w:sz w:val="28"/>
        </w:rPr>
        <w:t xml:space="preserve"> проекта: c </w:t>
      </w:r>
      <w:r w:rsidR="00630293" w:rsidRPr="00E21A49">
        <w:rPr>
          <w:rFonts w:ascii="Times New Roman" w:hAnsi="Times New Roman"/>
          <w:sz w:val="28"/>
        </w:rPr>
        <w:t>29.08</w:t>
      </w:r>
      <w:r w:rsidRPr="00E21A49">
        <w:rPr>
          <w:rFonts w:ascii="Times New Roman" w:hAnsi="Times New Roman"/>
          <w:sz w:val="28"/>
        </w:rPr>
        <w:t>.2022</w:t>
      </w:r>
      <w:r w:rsidR="00630293" w:rsidRPr="00E21A49">
        <w:rPr>
          <w:rFonts w:ascii="Times New Roman" w:hAnsi="Times New Roman"/>
          <w:sz w:val="28"/>
        </w:rPr>
        <w:t xml:space="preserve"> (заключение муниципального контракта на поставку торговых павильонов)</w:t>
      </w:r>
      <w:r w:rsidRPr="00E21A49">
        <w:rPr>
          <w:rFonts w:ascii="Times New Roman" w:hAnsi="Times New Roman"/>
          <w:sz w:val="28"/>
        </w:rPr>
        <w:t xml:space="preserve"> по </w:t>
      </w:r>
      <w:r w:rsidR="00630293" w:rsidRPr="00E21A49">
        <w:rPr>
          <w:rFonts w:ascii="Times New Roman" w:hAnsi="Times New Roman"/>
          <w:sz w:val="28"/>
        </w:rPr>
        <w:t>28.09.2022</w:t>
      </w:r>
      <w:r w:rsidRPr="00E21A49">
        <w:rPr>
          <w:rFonts w:ascii="Times New Roman" w:hAnsi="Times New Roman"/>
          <w:sz w:val="28"/>
        </w:rPr>
        <w:t xml:space="preserve"> (</w:t>
      </w:r>
      <w:r w:rsidR="00630293" w:rsidRPr="00E21A49">
        <w:rPr>
          <w:rFonts w:ascii="Times New Roman" w:hAnsi="Times New Roman"/>
          <w:sz w:val="28"/>
        </w:rPr>
        <w:t>закрепление павильонов за администрацией г.Нефтеюганска</w:t>
      </w:r>
      <w:r w:rsidR="00E22BBD" w:rsidRPr="00E21A49">
        <w:rPr>
          <w:rFonts w:ascii="Times New Roman" w:hAnsi="Times New Roman"/>
          <w:sz w:val="28"/>
        </w:rPr>
        <w:t>).</w:t>
      </w:r>
      <w:r w:rsidR="00630293">
        <w:rPr>
          <w:rFonts w:ascii="Times New Roman" w:hAnsi="Times New Roman"/>
          <w:sz w:val="28"/>
        </w:rPr>
        <w:t xml:space="preserve"> </w:t>
      </w:r>
    </w:p>
    <w:p w:rsidR="009654FE" w:rsidRDefault="00C05CB4" w:rsidP="00704C68">
      <w:pPr>
        <w:pStyle w:val="a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  <w:t>Сведения о выполненных работах, оказанных услугах в рамках реализации инициативного проекта:</w:t>
      </w:r>
    </w:p>
    <w:p w:rsidR="009654FE" w:rsidRDefault="00E21A49" w:rsidP="00704C68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 w:rsidR="00630293" w:rsidRPr="00E21A49">
        <w:rPr>
          <w:rFonts w:ascii="Times New Roman" w:hAnsi="Times New Roman"/>
          <w:sz w:val="28"/>
        </w:rPr>
        <w:t>зготовителем и поставщиком Торговых павильонов являлось ООО «Самолёт»</w:t>
      </w:r>
      <w:r w:rsidRPr="00E21A49">
        <w:rPr>
          <w:rFonts w:ascii="Times New Roman" w:hAnsi="Times New Roman"/>
          <w:sz w:val="28"/>
        </w:rPr>
        <w:t>.</w:t>
      </w:r>
    </w:p>
    <w:p w:rsidR="002C2A15" w:rsidRDefault="00C05CB4" w:rsidP="00704C68">
      <w:pPr>
        <w:pStyle w:val="Default"/>
        <w:spacing w:after="240"/>
        <w:jc w:val="both"/>
        <w:rPr>
          <w:sz w:val="28"/>
          <w:szCs w:val="28"/>
        </w:rPr>
      </w:pPr>
      <w:r>
        <w:rPr>
          <w:sz w:val="28"/>
        </w:rPr>
        <w:t xml:space="preserve">Инициативный проект реализован в полном </w:t>
      </w:r>
      <w:r w:rsidR="002C2A15">
        <w:rPr>
          <w:sz w:val="28"/>
        </w:rPr>
        <w:t>объеме. В рамках проекта созданы</w:t>
      </w:r>
      <w:r>
        <w:rPr>
          <w:sz w:val="28"/>
        </w:rPr>
        <w:t xml:space="preserve"> </w:t>
      </w:r>
      <w:r w:rsidR="002C2A15">
        <w:rPr>
          <w:sz w:val="28"/>
          <w:szCs w:val="28"/>
        </w:rPr>
        <w:t>условия</w:t>
      </w:r>
      <w:r w:rsidR="002C2A15">
        <w:rPr>
          <w:sz w:val="28"/>
          <w:szCs w:val="28"/>
        </w:rPr>
        <w:t xml:space="preserve"> для формирования комфортной среды для граждан и субъектов предпринимательской деятельности через развитие и стимулирование роста объектов стрит- ритейла</w:t>
      </w:r>
      <w:r w:rsidR="002C2A15">
        <w:rPr>
          <w:sz w:val="28"/>
          <w:szCs w:val="28"/>
        </w:rPr>
        <w:t>.</w:t>
      </w:r>
    </w:p>
    <w:p w:rsidR="00416D02" w:rsidRDefault="00C05CB4" w:rsidP="00704C68">
      <w:pPr>
        <w:pStyle w:val="a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Сведения об </w:t>
      </w:r>
      <w:r w:rsidR="00E21A49">
        <w:rPr>
          <w:rFonts w:ascii="Times New Roman" w:hAnsi="Times New Roman"/>
          <w:sz w:val="28"/>
        </w:rPr>
        <w:t xml:space="preserve">инициативных платежах, </w:t>
      </w:r>
      <w:r>
        <w:rPr>
          <w:rFonts w:ascii="Times New Roman" w:hAnsi="Times New Roman"/>
          <w:sz w:val="28"/>
        </w:rPr>
        <w:t xml:space="preserve">имущественном и (или) трудовом участии физических и(или) юридических лиц, индивидуальных предпринимателей: </w:t>
      </w:r>
    </w:p>
    <w:p w:rsidR="002C2A15" w:rsidRDefault="00704C68" w:rsidP="00704C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</w:t>
      </w:r>
      <w:r w:rsidR="002C2A15">
        <w:rPr>
          <w:sz w:val="28"/>
          <w:szCs w:val="28"/>
        </w:rPr>
        <w:t>.Трудовое</w:t>
      </w:r>
      <w:proofErr w:type="gramEnd"/>
      <w:r w:rsidR="002C2A15">
        <w:rPr>
          <w:sz w:val="28"/>
          <w:szCs w:val="28"/>
        </w:rPr>
        <w:t xml:space="preserve"> участие при организации благоустройства территории установки приобретенных торговых павильонов</w:t>
      </w:r>
      <w:r w:rsidR="002C2A15">
        <w:rPr>
          <w:sz w:val="28"/>
          <w:szCs w:val="28"/>
        </w:rPr>
        <w:t>.</w:t>
      </w:r>
    </w:p>
    <w:p w:rsidR="00416D02" w:rsidRDefault="00704C68" w:rsidP="00704C68">
      <w:pPr>
        <w:pStyle w:val="a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>4.</w:t>
      </w:r>
      <w:proofErr w:type="gramStart"/>
      <w:r w:rsidR="002C2A15">
        <w:rPr>
          <w:sz w:val="28"/>
          <w:szCs w:val="28"/>
        </w:rPr>
        <w:t>2.Первоначальная</w:t>
      </w:r>
      <w:proofErr w:type="gramEnd"/>
      <w:r w:rsidR="002C2A15">
        <w:rPr>
          <w:sz w:val="28"/>
          <w:szCs w:val="28"/>
        </w:rPr>
        <w:t xml:space="preserve"> транспортировка и установка приобретённых павильонов в месте реализации проекта, а также транспортировка до места хранения (при необходимости), с последующей транспортировкой и установкой в месте проведения мероприятий</w:t>
      </w:r>
      <w:r>
        <w:rPr>
          <w:sz w:val="28"/>
          <w:szCs w:val="28"/>
        </w:rPr>
        <w:t>.</w:t>
      </w:r>
    </w:p>
    <w:p w:rsidR="009654FE" w:rsidRDefault="00704C68" w:rsidP="00704C68">
      <w:pPr>
        <w:pStyle w:val="a0"/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proofErr w:type="gramStart"/>
      <w:r>
        <w:rPr>
          <w:rFonts w:ascii="Times New Roman" w:hAnsi="Times New Roman"/>
          <w:sz w:val="28"/>
        </w:rPr>
        <w:t>3.</w:t>
      </w:r>
      <w:r w:rsidR="00C05CB4">
        <w:rPr>
          <w:rFonts w:ascii="Times New Roman" w:hAnsi="Times New Roman"/>
          <w:sz w:val="28"/>
        </w:rPr>
        <w:t>Имущественное</w:t>
      </w:r>
      <w:proofErr w:type="gramEnd"/>
      <w:r w:rsidR="00C05CB4">
        <w:rPr>
          <w:rFonts w:ascii="Times New Roman" w:hAnsi="Times New Roman"/>
          <w:sz w:val="28"/>
        </w:rPr>
        <w:t xml:space="preserve"> участие</w:t>
      </w:r>
      <w:r>
        <w:rPr>
          <w:rFonts w:ascii="Times New Roman" w:hAnsi="Times New Roman"/>
          <w:sz w:val="28"/>
        </w:rPr>
        <w:t>.</w:t>
      </w:r>
    </w:p>
    <w:p w:rsidR="00704C68" w:rsidRDefault="00704C68" w:rsidP="00704C68">
      <w:pPr>
        <w:pStyle w:val="a0"/>
        <w:spacing w:line="240" w:lineRule="auto"/>
        <w:jc w:val="both"/>
      </w:pPr>
    </w:p>
    <w:p w:rsidR="002C2A15" w:rsidRPr="00704C68" w:rsidRDefault="00C05CB4" w:rsidP="00704C68">
      <w:pPr>
        <w:pStyle w:val="a0"/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</w:rPr>
        <w:t xml:space="preserve">5. Сведения о финансировании инициативного </w:t>
      </w:r>
      <w:proofErr w:type="gramStart"/>
      <w:r>
        <w:rPr>
          <w:rFonts w:ascii="Times New Roman" w:hAnsi="Times New Roman"/>
          <w:sz w:val="28"/>
        </w:rPr>
        <w:t>проекта:</w:t>
      </w:r>
      <w:r>
        <w:rPr>
          <w:rFonts w:ascii="Times New Roman" w:hAnsi="Times New Roman"/>
          <w:sz w:val="22"/>
          <w:szCs w:val="22"/>
        </w:rPr>
        <w:t xml:space="preserve">  (</w:t>
      </w:r>
      <w:proofErr w:type="gramEnd"/>
      <w:r>
        <w:rPr>
          <w:rFonts w:ascii="Times New Roman" w:hAnsi="Times New Roman"/>
          <w:sz w:val="22"/>
          <w:szCs w:val="22"/>
        </w:rPr>
        <w:t>руб.)</w:t>
      </w:r>
    </w:p>
    <w:tbl>
      <w:tblPr>
        <w:tblW w:w="10096" w:type="dxa"/>
        <w:tblInd w:w="-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2"/>
        <w:gridCol w:w="1275"/>
        <w:gridCol w:w="1276"/>
        <w:gridCol w:w="1062"/>
        <w:gridCol w:w="1490"/>
        <w:gridCol w:w="1308"/>
        <w:gridCol w:w="2063"/>
      </w:tblGrid>
      <w:tr w:rsidR="00416D02" w:rsidTr="00136B8C">
        <w:trPr>
          <w:trHeight w:val="501"/>
        </w:trPr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Стоимость проекта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36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4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Заключено контрактов на сумму</w:t>
            </w:r>
          </w:p>
        </w:tc>
        <w:tc>
          <w:tcPr>
            <w:tcW w:w="13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Увеличение стоимости проекта</w:t>
            </w:r>
          </w:p>
        </w:tc>
        <w:tc>
          <w:tcPr>
            <w:tcW w:w="2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Причины увеличения стоимости проекта</w:t>
            </w:r>
          </w:p>
        </w:tc>
      </w:tr>
      <w:tr w:rsidR="00416D02" w:rsidTr="00136B8C">
        <w:trPr>
          <w:trHeight w:val="939"/>
        </w:trPr>
        <w:tc>
          <w:tcPr>
            <w:tcW w:w="16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МО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6D02" w:rsidRDefault="00416D0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Окружной бюджет</w:t>
            </w: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Соф-</w:t>
            </w:r>
            <w:proofErr w:type="spellStart"/>
            <w:r>
              <w:rPr>
                <w:b/>
                <w:sz w:val="22"/>
                <w:szCs w:val="22"/>
              </w:rPr>
              <w:t>ние</w:t>
            </w:r>
            <w:proofErr w:type="spellEnd"/>
            <w:r>
              <w:rPr>
                <w:b/>
                <w:sz w:val="22"/>
                <w:szCs w:val="22"/>
              </w:rPr>
              <w:t xml:space="preserve">  (населения, </w:t>
            </w:r>
            <w:proofErr w:type="spellStart"/>
            <w:r>
              <w:rPr>
                <w:b/>
                <w:sz w:val="22"/>
                <w:szCs w:val="22"/>
              </w:rPr>
              <w:t>юр.лиц</w:t>
            </w:r>
            <w:proofErr w:type="spellEnd"/>
            <w:r>
              <w:rPr>
                <w:b/>
                <w:sz w:val="22"/>
                <w:szCs w:val="22"/>
              </w:rPr>
              <w:t>, ИП)</w:t>
            </w:r>
          </w:p>
        </w:tc>
        <w:tc>
          <w:tcPr>
            <w:tcW w:w="14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13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  <w:tc>
          <w:tcPr>
            <w:tcW w:w="20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16D02" w:rsidRDefault="00416D02">
            <w:pPr>
              <w:widowControl w:val="0"/>
              <w:rPr>
                <w:sz w:val="20"/>
                <w:shd w:val="clear" w:color="auto" w:fill="FFFF00"/>
              </w:rPr>
            </w:pPr>
          </w:p>
        </w:tc>
      </w:tr>
      <w:tr w:rsidR="00416D02" w:rsidTr="00136B8C">
        <w:trPr>
          <w:trHeight w:val="701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E21A49" w:rsidP="00C05C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2 077 262,00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05CB4" w:rsidRDefault="00C05CB4" w:rsidP="00C05CB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05CB4" w:rsidRPr="00C05CB4" w:rsidRDefault="002C2A15" w:rsidP="00C05CB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2 077 262,00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CB4" w:rsidRDefault="00C05CB4" w:rsidP="00C05CB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16D02" w:rsidRDefault="002C2A15" w:rsidP="00C05CB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C05CB4" w:rsidRDefault="00C05CB4" w:rsidP="00C05CB4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2C2A1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2C2A15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2 077 262,00</w:t>
            </w:r>
          </w:p>
        </w:tc>
        <w:tc>
          <w:tcPr>
            <w:tcW w:w="13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16D02" w:rsidRDefault="00416D02" w:rsidP="00416D02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20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6D02" w:rsidRDefault="00416D0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Отсутствуют </w:t>
            </w:r>
          </w:p>
        </w:tc>
      </w:tr>
    </w:tbl>
    <w:p w:rsidR="00B139AF" w:rsidRDefault="00B139AF">
      <w:pPr>
        <w:pStyle w:val="a0"/>
        <w:spacing w:line="240" w:lineRule="auto"/>
        <w:jc w:val="both"/>
        <w:rPr>
          <w:rFonts w:ascii="Times New Roman" w:hAnsi="Times New Roman"/>
          <w:sz w:val="28"/>
        </w:rPr>
      </w:pPr>
    </w:p>
    <w:p w:rsidR="00B139AF" w:rsidRDefault="00B139A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9654FE" w:rsidRDefault="00B139AF" w:rsidP="00B139AF">
      <w:pPr>
        <w:pStyle w:val="a0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ДО</w:t>
      </w:r>
    </w:p>
    <w:p w:rsidR="00B139AF" w:rsidRDefault="00B139AF" w:rsidP="00B139AF">
      <w:pPr>
        <w:pStyle w:val="a0"/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 w:bidi="ar-SA"/>
        </w:rPr>
        <w:drawing>
          <wp:inline distT="0" distB="0" distL="0" distR="0">
            <wp:extent cx="6120130" cy="4590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06-04-22-02-49-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9AF" w:rsidRPr="00B139AF" w:rsidRDefault="00B139AF" w:rsidP="00B139AF">
      <w:pPr>
        <w:jc w:val="center"/>
      </w:pPr>
      <w:bookmarkStart w:id="0" w:name="_GoBack"/>
      <w:bookmarkEnd w:id="0"/>
      <w:r>
        <w:t>ПОСЛЕ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319.5pt">
            <v:imagedata r:id="rId6" o:title="PHOTO-2022-12-19-11-36-21"/>
          </v:shape>
        </w:pict>
      </w:r>
    </w:p>
    <w:sectPr w:rsidR="00B139AF" w:rsidRPr="00B139AF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F3BEF"/>
    <w:multiLevelType w:val="multilevel"/>
    <w:tmpl w:val="08783F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4FE"/>
    <w:rsid w:val="00136B8C"/>
    <w:rsid w:val="002C2A15"/>
    <w:rsid w:val="00416D02"/>
    <w:rsid w:val="00630293"/>
    <w:rsid w:val="00704C68"/>
    <w:rsid w:val="007D7B4C"/>
    <w:rsid w:val="009654FE"/>
    <w:rsid w:val="00B139AF"/>
    <w:rsid w:val="00C05CB4"/>
    <w:rsid w:val="00D00627"/>
    <w:rsid w:val="00E21A49"/>
    <w:rsid w:val="00E2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63EA"/>
  <w15:docId w15:val="{C682024F-EC9C-44C5-82F9-0F809B12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roid Sans Fallback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hAnsi="Liberation Serif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20"/>
    <w:next w:val="a0"/>
    <w:uiPriority w:val="9"/>
    <w:qFormat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sz w:val="3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WW8Num1z7">
    <w:name w:val="WW8Num1z7"/>
    <w:qFormat/>
  </w:style>
  <w:style w:type="character" w:styleId="a4">
    <w:name w:val="Strong"/>
    <w:qFormat/>
    <w:rPr>
      <w:b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Contents3">
    <w:name w:val="Contents 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11">
    <w:name w:val="Список1"/>
    <w:basedOn w:val="Textbody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WW8Num1z5">
    <w:name w:val="WW8Num1z5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1z1">
    <w:name w:val="WW8Num1z1"/>
    <w:qFormat/>
  </w:style>
  <w:style w:type="character" w:customStyle="1" w:styleId="Contents9">
    <w:name w:val="Contents 9"/>
    <w:qFormat/>
  </w:style>
  <w:style w:type="character" w:customStyle="1" w:styleId="WW8Num1z3">
    <w:name w:val="WW8Num1z3"/>
    <w:qFormat/>
  </w:style>
  <w:style w:type="character" w:customStyle="1" w:styleId="a5">
    <w:name w:val="Содержимое таблицы"/>
    <w:qFormat/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WW8Num1z8">
    <w:name w:val="WW8Num1z8"/>
    <w:qFormat/>
  </w:style>
  <w:style w:type="character" w:customStyle="1" w:styleId="a6">
    <w:name w:val="Маркеры"/>
    <w:qFormat/>
    <w:rPr>
      <w:rFonts w:ascii="OpenSymbol" w:hAnsi="OpenSymbol"/>
    </w:rPr>
  </w:style>
  <w:style w:type="character" w:customStyle="1" w:styleId="Contents8">
    <w:name w:val="Contents 8"/>
    <w:qFormat/>
  </w:style>
  <w:style w:type="character" w:customStyle="1" w:styleId="a7">
    <w:name w:val="Заголовок таблицы"/>
    <w:basedOn w:val="a5"/>
    <w:qFormat/>
    <w:rPr>
      <w:b/>
    </w:rPr>
  </w:style>
  <w:style w:type="character" w:customStyle="1" w:styleId="Contents5">
    <w:name w:val="Contents 5"/>
    <w:qFormat/>
  </w:style>
  <w:style w:type="character" w:styleId="a8">
    <w:name w:val="Emphasis"/>
    <w:qFormat/>
    <w:rPr>
      <w:i/>
    </w:rPr>
  </w:style>
  <w:style w:type="character" w:customStyle="1" w:styleId="Textbody">
    <w:name w:val="Text body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15">
    <w:name w:val="Указатель1"/>
    <w:qFormat/>
  </w:style>
  <w:style w:type="character" w:customStyle="1" w:styleId="21">
    <w:name w:val="Заголовок 21"/>
    <w:basedOn w:val="12"/>
    <w:qFormat/>
    <w:rPr>
      <w:rFonts w:ascii="Liberation Serif" w:hAnsi="Liberation Serif"/>
      <w:b/>
      <w:sz w:val="36"/>
    </w:rPr>
  </w:style>
  <w:style w:type="paragraph" w:customStyle="1" w:styleId="20">
    <w:name w:val="Заголовок2"/>
    <w:basedOn w:val="a"/>
    <w:next w:val="a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pacing w:before="120" w:after="120"/>
    </w:pPr>
    <w:rPr>
      <w:i/>
    </w:rPr>
  </w:style>
  <w:style w:type="paragraph" w:styleId="ab">
    <w:name w:val="index heading"/>
    <w:basedOn w:val="a"/>
    <w:qFormat/>
  </w:style>
  <w:style w:type="paragraph" w:styleId="22">
    <w:name w:val="toc 2"/>
    <w:next w:val="a"/>
    <w:uiPriority w:val="39"/>
    <w:pPr>
      <w:ind w:left="200"/>
    </w:pPr>
  </w:style>
  <w:style w:type="paragraph" w:styleId="40">
    <w:name w:val="toc 4"/>
    <w:next w:val="a"/>
    <w:uiPriority w:val="39"/>
    <w:pPr>
      <w:ind w:left="600"/>
    </w:pPr>
  </w:style>
  <w:style w:type="paragraph" w:styleId="6">
    <w:name w:val="toc 6"/>
    <w:next w:val="a"/>
    <w:uiPriority w:val="39"/>
    <w:pPr>
      <w:ind w:left="1000"/>
    </w:pPr>
  </w:style>
  <w:style w:type="paragraph" w:styleId="7">
    <w:name w:val="toc 7"/>
    <w:next w:val="a"/>
    <w:uiPriority w:val="39"/>
    <w:pPr>
      <w:ind w:left="1200"/>
    </w:pPr>
  </w:style>
  <w:style w:type="paragraph" w:customStyle="1" w:styleId="WW8Num1z70">
    <w:name w:val="WW8Num1z7"/>
    <w:qFormat/>
  </w:style>
  <w:style w:type="paragraph" w:customStyle="1" w:styleId="16">
    <w:name w:val="Строгий1"/>
    <w:qFormat/>
    <w:rPr>
      <w:b/>
    </w:rPr>
  </w:style>
  <w:style w:type="paragraph" w:customStyle="1" w:styleId="WW8Num1z60">
    <w:name w:val="WW8Num1z6"/>
    <w:qFormat/>
  </w:style>
  <w:style w:type="paragraph" w:customStyle="1" w:styleId="WW8Num1z40">
    <w:name w:val="WW8Num1z4"/>
    <w:qFormat/>
  </w:style>
  <w:style w:type="paragraph" w:styleId="30">
    <w:name w:val="toc 3"/>
    <w:next w:val="a"/>
    <w:uiPriority w:val="39"/>
    <w:pPr>
      <w:ind w:left="400"/>
    </w:pPr>
  </w:style>
  <w:style w:type="paragraph" w:customStyle="1" w:styleId="WW8Num1z00">
    <w:name w:val="WW8Num1z0"/>
    <w:qFormat/>
  </w:style>
  <w:style w:type="paragraph" w:customStyle="1" w:styleId="WW8Num1z20">
    <w:name w:val="WW8Num1z2"/>
    <w:qFormat/>
  </w:style>
  <w:style w:type="paragraph" w:customStyle="1" w:styleId="17">
    <w:name w:val="Основной шрифт абзаца1"/>
    <w:qFormat/>
  </w:style>
  <w:style w:type="paragraph" w:customStyle="1" w:styleId="18">
    <w:name w:val="Гиперссылка1"/>
    <w:qFormat/>
    <w:rPr>
      <w:color w:val="000080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customStyle="1" w:styleId="WW8Num1z50">
    <w:name w:val="WW8Num1z5"/>
    <w:qFormat/>
  </w:style>
  <w:style w:type="paragraph" w:styleId="19">
    <w:name w:val="toc 1"/>
    <w:next w:val="a"/>
    <w:uiPriority w:val="39"/>
    <w:rPr>
      <w:rFonts w:ascii="XO Thames" w:hAnsi="XO Thames"/>
      <w:b/>
    </w:rPr>
  </w:style>
  <w:style w:type="paragraph" w:customStyle="1" w:styleId="ac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customStyle="1" w:styleId="WW8Num1z10">
    <w:name w:val="WW8Num1z1"/>
    <w:qFormat/>
  </w:style>
  <w:style w:type="paragraph" w:styleId="9">
    <w:name w:val="toc 9"/>
    <w:next w:val="a"/>
    <w:uiPriority w:val="39"/>
    <w:pPr>
      <w:ind w:left="1600"/>
    </w:pPr>
  </w:style>
  <w:style w:type="paragraph" w:customStyle="1" w:styleId="WW8Num1z30">
    <w:name w:val="WW8Num1z3"/>
    <w:qFormat/>
  </w:style>
  <w:style w:type="paragraph" w:customStyle="1" w:styleId="ad">
    <w:name w:val="Содержимое таблицы"/>
    <w:basedOn w:val="a"/>
    <w:qFormat/>
    <w:pPr>
      <w:widowControl w:val="0"/>
    </w:pPr>
  </w:style>
  <w:style w:type="paragraph" w:customStyle="1" w:styleId="WW8Num1z80">
    <w:name w:val="WW8Num1z8"/>
    <w:qFormat/>
  </w:style>
  <w:style w:type="paragraph" w:customStyle="1" w:styleId="ae">
    <w:name w:val="Маркеры"/>
    <w:qFormat/>
    <w:rPr>
      <w:rFonts w:ascii="OpenSymbol" w:hAnsi="OpenSymbol"/>
    </w:rPr>
  </w:style>
  <w:style w:type="paragraph" w:styleId="8">
    <w:name w:val="toc 8"/>
    <w:next w:val="a"/>
    <w:uiPriority w:val="39"/>
    <w:pPr>
      <w:ind w:left="1400"/>
    </w:pPr>
  </w:style>
  <w:style w:type="paragraph" w:customStyle="1" w:styleId="af">
    <w:name w:val="Заголовок таблицы"/>
    <w:basedOn w:val="ad"/>
    <w:qFormat/>
    <w:pPr>
      <w:jc w:val="center"/>
    </w:pPr>
    <w:rPr>
      <w:b/>
    </w:rPr>
  </w:style>
  <w:style w:type="paragraph" w:styleId="50">
    <w:name w:val="toc 5"/>
    <w:next w:val="a"/>
    <w:uiPriority w:val="39"/>
    <w:pPr>
      <w:ind w:left="800"/>
    </w:pPr>
  </w:style>
  <w:style w:type="paragraph" w:customStyle="1" w:styleId="1a">
    <w:name w:val="Выделение1"/>
    <w:qFormat/>
    <w:rPr>
      <w:i/>
    </w:rPr>
  </w:style>
  <w:style w:type="paragraph" w:styleId="af0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styleId="af1">
    <w:name w:val="Title"/>
    <w:next w:val="a"/>
    <w:uiPriority w:val="10"/>
    <w:qFormat/>
    <w:rPr>
      <w:rFonts w:ascii="XO Thames" w:hAnsi="XO Thames"/>
      <w:b/>
      <w:sz w:val="52"/>
    </w:rPr>
  </w:style>
  <w:style w:type="paragraph" w:customStyle="1" w:styleId="ConsPlusNonformat">
    <w:name w:val="ConsPlusNonformat"/>
    <w:rsid w:val="007D7B4C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lang w:eastAsia="ru-RU" w:bidi="ar-SA"/>
    </w:rPr>
  </w:style>
  <w:style w:type="paragraph" w:customStyle="1" w:styleId="Default">
    <w:name w:val="Default"/>
    <w:rsid w:val="002C2A15"/>
    <w:pPr>
      <w:suppressAutoHyphens w:val="0"/>
      <w:autoSpaceDE w:val="0"/>
      <w:autoSpaceDN w:val="0"/>
      <w:adjustRightInd w:val="0"/>
    </w:pPr>
    <w:rPr>
      <w:rFonts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 Мария Валерьевна</dc:creator>
  <dc:description/>
  <cp:lastModifiedBy>Дарина Сергеевна Антонова</cp:lastModifiedBy>
  <cp:revision>4</cp:revision>
  <cp:lastPrinted>2022-09-29T15:39:00Z</cp:lastPrinted>
  <dcterms:created xsi:type="dcterms:W3CDTF">2022-12-20T09:13:00Z</dcterms:created>
  <dcterms:modified xsi:type="dcterms:W3CDTF">2022-12-20T09:24:00Z</dcterms:modified>
  <dc:language>ru-RU</dc:language>
</cp:coreProperties>
</file>