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024EF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F91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83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83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F916AE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E173F9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573163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14 530 099</w:t>
      </w:r>
      <w:r w:rsid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73163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739</w:t>
      </w:r>
      <w:r w:rsid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E173F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 w:rsidRPr="00E173F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D27CC" w:rsidRPr="00E173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F30F6" w:rsidRPr="005F30F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 897 731 806</w:t>
      </w:r>
      <w:r w:rsidR="005F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E173F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163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367 632 067</w:t>
      </w:r>
      <w:r w:rsidR="005F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F30F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73163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10 038 863 654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73163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9 358 416 654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10 231 833 288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137F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 665 341 044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717ED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1E64A5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3D72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1E64A5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000 000 </w:t>
      </w:r>
      <w:r w:rsidR="00B717ED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B83D72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717ED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E64A5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1E64A5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000 000 </w:t>
      </w:r>
      <w:r w:rsidR="00B717ED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73163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192 969 634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573163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306 924 390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192 775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894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1465C2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</w:t>
      </w:r>
      <w:r w:rsidR="001465C2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предел долга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рублей, на 20</w:t>
      </w:r>
      <w:r w:rsidR="003C540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8A1BF0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5 500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DE1959" w:rsidRDefault="001E64A5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64409A" w:rsidRDefault="008A4DF0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64409A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0A5553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64409A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обязательств:</w:t>
      </w:r>
    </w:p>
    <w:p w:rsidR="000A5553" w:rsidRPr="007C5F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396B73"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>12 882 100</w:t>
      </w:r>
      <w:r w:rsidR="004367C6"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7C5F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B83D72"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96B73"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12 882 100 </w:t>
      </w:r>
      <w:r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B83D72"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96B73" w:rsidRPr="007C5F25">
        <w:rPr>
          <w:rFonts w:ascii="Times New Roman" w:eastAsia="Times New Roman" w:hAnsi="Times New Roman" w:cs="Times New Roman"/>
          <w:sz w:val="28"/>
          <w:szCs w:val="28"/>
          <w:lang w:eastAsia="ru-RU"/>
        </w:rPr>
        <w:t>12 882 100</w:t>
      </w:r>
      <w:r w:rsidR="00396B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AD7B2A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A555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1)на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73163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9 948 863 500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73163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5 557 224 700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73163" w:rsidRPr="00573163">
        <w:rPr>
          <w:rFonts w:ascii="Times New Roman" w:eastAsia="Times New Roman" w:hAnsi="Times New Roman" w:cs="Times New Roman"/>
          <w:sz w:val="28"/>
          <w:szCs w:val="28"/>
          <w:lang w:eastAsia="ru-RU"/>
        </w:rPr>
        <w:t>4 786 691 700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0A5553" w:rsidRPr="006D68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9583E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5 000 000</w:t>
      </w:r>
      <w:r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F6C27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6D68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B83D72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5553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A5553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B83D72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29AA" w:rsidRDefault="000C7017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29A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1B0D5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>
        <w:rPr>
          <w:rFonts w:ascii="Times New Roman" w:hAnsi="Times New Roman" w:cs="Times New Roman"/>
          <w:sz w:val="28"/>
          <w:szCs w:val="28"/>
        </w:rPr>
        <w:t>,</w:t>
      </w:r>
      <w:r w:rsidR="001B0D50" w:rsidRPr="001B0D50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5433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54339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5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1B0D50">
        <w:rPr>
          <w:rFonts w:ascii="Times New Roman" w:hAnsi="Times New Roman" w:cs="Times New Roman"/>
          <w:sz w:val="28"/>
          <w:szCs w:val="28"/>
        </w:rPr>
        <w:t>в сумме</w:t>
      </w:r>
      <w:r w:rsidR="007C7B7B">
        <w:rPr>
          <w:rFonts w:ascii="Times New Roman" w:hAnsi="Times New Roman" w:cs="Times New Roman"/>
          <w:sz w:val="28"/>
          <w:szCs w:val="28"/>
        </w:rPr>
        <w:t xml:space="preserve"> </w:t>
      </w:r>
      <w:r w:rsidR="00E54339">
        <w:rPr>
          <w:rFonts w:ascii="Times New Roman" w:hAnsi="Times New Roman" w:cs="Times New Roman"/>
          <w:sz w:val="28"/>
          <w:szCs w:val="28"/>
        </w:rPr>
        <w:t>13 114</w:t>
      </w:r>
      <w:r w:rsidR="001B0D50" w:rsidRPr="001B0D50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="00E54339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B6440E" w:rsidRPr="00B6440E">
        <w:rPr>
          <w:rFonts w:ascii="Times New Roman" w:hAnsi="Times New Roman" w:cs="Times New Roman"/>
          <w:sz w:val="28"/>
          <w:szCs w:val="28"/>
        </w:rPr>
        <w:t xml:space="preserve"> </w:t>
      </w:r>
      <w:r w:rsidR="00E54339">
        <w:rPr>
          <w:rFonts w:ascii="Times New Roman" w:hAnsi="Times New Roman" w:cs="Times New Roman"/>
          <w:sz w:val="28"/>
          <w:szCs w:val="28"/>
        </w:rPr>
        <w:t xml:space="preserve"> 89 529 000 рублей, на 2025 год 49 529 000 рублей </w:t>
      </w:r>
      <w:r w:rsidR="007C7B7B">
        <w:rPr>
          <w:rFonts w:ascii="Times New Roman" w:hAnsi="Times New Roman" w:cs="Times New Roman"/>
          <w:sz w:val="28"/>
          <w:szCs w:val="28"/>
        </w:rPr>
        <w:t>на:</w:t>
      </w:r>
      <w:r w:rsidR="002429AA" w:rsidRPr="002429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6AE" w:rsidRPr="001B0D50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8 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114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рублей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2024 год 12 000 000 рублей, на 2025 год 12 000 000 рублей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6E1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условиями государственных программ Ханты-Мансийского автономного округа</w:t>
      </w:r>
      <w:r w:rsidR="0000280C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бюджете города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466E1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000 000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466E1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6D689A" w:rsidRPr="006D689A">
        <w:rPr>
          <w:rFonts w:ascii="Times New Roman" w:eastAsia="Times New Roman" w:hAnsi="Times New Roman" w:cs="Times New Roman"/>
          <w:sz w:val="28"/>
          <w:szCs w:val="28"/>
          <w:lang w:eastAsia="ru-RU"/>
        </w:rPr>
        <w:t>77 529 000 рублей, на 2025 год 37 529 000 рублей</w:t>
      </w:r>
      <w:r w:rsidR="008466E1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5553" w:rsidRPr="000A5553" w:rsidRDefault="008466E1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FC6154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20</w:t>
      </w:r>
      <w:r w:rsidR="001008B8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FC6154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328 390 100</w:t>
      </w:r>
      <w:r w:rsidR="00A05217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FC6154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FC6154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C6154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="000A5553" w:rsidRPr="00FC6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1469A5" w:rsidRDefault="0039475C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="00910A94" w:rsidRPr="00910A94">
        <w:rPr>
          <w:rFonts w:ascii="Calibri" w:eastAsia="Calibri" w:hAnsi="Calibri" w:cs="Times New Roman"/>
        </w:rPr>
        <w:t xml:space="preserve"> </w:t>
      </w:r>
      <w:r w:rsidR="00910A94" w:rsidRPr="00910A94">
        <w:rPr>
          <w:rFonts w:ascii="Times New Roman" w:eastAsia="Calibri" w:hAnsi="Times New Roman" w:cs="Times New Roman"/>
          <w:sz w:val="28"/>
          <w:szCs w:val="28"/>
        </w:rPr>
        <w:t xml:space="preserve">Установить, </w:t>
      </w:r>
      <w:r w:rsidR="00BB689E">
        <w:rPr>
          <w:rFonts w:ascii="Times New Roman" w:eastAsia="Calibri" w:hAnsi="Times New Roman" w:cs="Times New Roman"/>
          <w:sz w:val="28"/>
          <w:szCs w:val="28"/>
        </w:rPr>
        <w:t>что расходование средств, а именно</w:t>
      </w:r>
      <w:r w:rsidR="000D18C5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1469A5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платы</w:t>
      </w:r>
      <w:r w:rsidRPr="000D18C5">
        <w:rPr>
          <w:rFonts w:ascii="Times New Roman" w:eastAsia="Calibri" w:hAnsi="Times New Roman" w:cs="Times New Roman"/>
          <w:sz w:val="28"/>
          <w:szCs w:val="28"/>
        </w:rPr>
        <w:t xml:space="preserve"> за негативное воздействие на окружающую среду,</w:t>
      </w:r>
    </w:p>
    <w:p w:rsidR="001469A5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8C5">
        <w:rPr>
          <w:rFonts w:ascii="Times New Roman" w:eastAsia="Calibri" w:hAnsi="Times New Roman" w:cs="Times New Roman"/>
          <w:sz w:val="28"/>
          <w:szCs w:val="28"/>
        </w:rPr>
        <w:t>- 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автономного округа – Югры за административные правонарушения в области охраны окружающей среды и природопользования</w:t>
      </w:r>
      <w:r w:rsidR="001469A5">
        <w:rPr>
          <w:rFonts w:ascii="Times New Roman" w:eastAsia="Calibri" w:hAnsi="Times New Roman" w:cs="Times New Roman"/>
          <w:sz w:val="28"/>
          <w:szCs w:val="28"/>
        </w:rPr>
        <w:t>,</w:t>
      </w:r>
      <w:r w:rsidRPr="000D18C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469A5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60A2">
        <w:rPr>
          <w:rFonts w:ascii="Times New Roman" w:eastAsia="Calibri" w:hAnsi="Times New Roman" w:cs="Times New Roman"/>
          <w:sz w:val="28"/>
          <w:szCs w:val="28"/>
        </w:rPr>
        <w:t>- средств от платежей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1469A5" w:rsidRPr="008C60A2">
        <w:rPr>
          <w:rFonts w:ascii="Times New Roman" w:eastAsia="Calibri" w:hAnsi="Times New Roman" w:cs="Times New Roman"/>
          <w:sz w:val="28"/>
          <w:szCs w:val="28"/>
        </w:rPr>
        <w:t>,</w:t>
      </w:r>
      <w:r w:rsidRPr="000D18C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D18C5" w:rsidRPr="000D18C5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8C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среды». </w:t>
      </w:r>
    </w:p>
    <w:p w:rsidR="00191CB6" w:rsidRPr="00C732A3" w:rsidRDefault="000A5553" w:rsidP="000D1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CD">
        <w:rPr>
          <w:rFonts w:ascii="Times New Roman" w:eastAsia="Calibri" w:hAnsi="Times New Roman" w:cs="Times New Roman"/>
          <w:sz w:val="28"/>
          <w:szCs w:val="28"/>
        </w:rPr>
        <w:t>1</w:t>
      </w:r>
      <w:r w:rsidR="00B76A98">
        <w:rPr>
          <w:rFonts w:ascii="Times New Roman" w:eastAsia="Calibri" w:hAnsi="Times New Roman" w:cs="Times New Roman"/>
          <w:sz w:val="28"/>
          <w:szCs w:val="28"/>
        </w:rPr>
        <w:t>5</w:t>
      </w:r>
      <w:r w:rsidRPr="00D957CD">
        <w:rPr>
          <w:rFonts w:ascii="Times New Roman" w:eastAsia="Calibri" w:hAnsi="Times New Roman" w:cs="Times New Roman"/>
          <w:sz w:val="28"/>
          <w:szCs w:val="28"/>
        </w:rPr>
        <w:t>.</w:t>
      </w:r>
      <w:r w:rsidR="00191CB6" w:rsidRPr="00C732A3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="00191CB6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191CB6" w:rsidRPr="00AC1E68" w:rsidRDefault="00191CB6" w:rsidP="00B76A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AC1E6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                    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AC1E6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91CB6" w:rsidRPr="00AC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AC1E6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по организации уличного, дворового освещения и иллюминации в г.</w:t>
      </w:r>
      <w:r w:rsidR="00523399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Нефтеюганске (с учетом затрат на оплату электрической энергии, потребляемой объектами уличного, дворового освещения                                  и иллюминации г.</w:t>
      </w:r>
      <w:r w:rsidR="00523399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Нефтеюганска);</w:t>
      </w:r>
    </w:p>
    <w:p w:rsidR="00191CB6" w:rsidRPr="00AC1E6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AC1E6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14FBE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 сельскохозяйственным товаропроизводителям, связанных с реализацией продукции растениеводства собственного производства;</w:t>
      </w:r>
    </w:p>
    <w:p w:rsidR="00191CB6" w:rsidRPr="00AC1E6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</w:r>
    </w:p>
    <w:p w:rsidR="00191CB6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268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сельскохозяйственным товаропроизводителям, связанных с поддержкой и развитием малых форм хозяйствования</w:t>
      </w:r>
      <w:r w:rsidR="008268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686F" w:rsidRPr="00C732A3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11)на возмещение затрат НГ МУП «Универсал сервис», связанных с капитальным ремонтом объектов уличного и дворового освещения города Нефтеюганска.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                        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0A5553" w:rsidRDefault="000C7017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8B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6A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5553" w:rsidRPr="00E778B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</w:t>
      </w:r>
      <w:r w:rsidR="00457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иным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некоммерческим организациям, не являющимся муниципальными учреждениями:</w:t>
      </w:r>
    </w:p>
    <w:p w:rsidR="000A5553" w:rsidRPr="00837B25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837B25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</w:t>
      </w:r>
      <w:r w:rsidR="00352069"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</w:t>
      </w:r>
      <w:r w:rsidR="00840E9F">
        <w:t xml:space="preserve"> </w:t>
      </w:r>
      <w:r w:rsidR="00840E9F" w:rsidRPr="00840E9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являющимся государственными (муниципальными) учреждениями</w:t>
      </w: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осуществляющим деятельность в городе Нефтеюганске </w:t>
      </w:r>
      <w:r w:rsidR="00024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40E9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культуры;</w:t>
      </w:r>
    </w:p>
    <w:p w:rsidR="0082686F" w:rsidRPr="00E778B9" w:rsidRDefault="00024EF0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2686F" w:rsidRPr="00E778B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2686F" w:rsidRPr="00E778B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8B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</w:t>
      </w: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установленном настоящим решением и принимаемыми в соответствии с ним муниципальными правовыми актами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2B1ABC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47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F5A4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B747C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в соответствии со статьей 78.1 Бюджетного кодекса Российской Федерации в бюджете города предусмотрены </w:t>
      </w:r>
      <w:r w:rsidR="00D85A24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бюджетным и автономным учреждениям на иные цели:</w:t>
      </w:r>
    </w:p>
    <w:p w:rsidR="008E7F39" w:rsidRPr="00EA1BD1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B1ABC" w:rsidRPr="00EA1BD1">
        <w:rPr>
          <w:rFonts w:ascii="Times New Roman" w:hAnsi="Times New Roman" w:cs="Times New Roman"/>
          <w:sz w:val="28"/>
          <w:szCs w:val="28"/>
        </w:rPr>
        <w:t>н</w:t>
      </w:r>
      <w:r w:rsidR="002B1ABC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2DA8" w:rsidRPr="00EA1BD1" w:rsidRDefault="002B1AB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DA8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присмотр и уход за детьми</w:t>
      </w:r>
      <w:r w:rsidR="0006707A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07A" w:rsidRDefault="0006707A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ежемесячное денежное вознаграждение за классное руководство педагогическим работникам муниципаль</w:t>
      </w:r>
      <w:r w:rsidR="00352069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образовательных организаций;</w:t>
      </w:r>
    </w:p>
    <w:p w:rsidR="00007590" w:rsidRDefault="00EB74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07590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за счет средств местного бюджета, бюджета автономного округа и федерального бюджета</w:t>
      </w:r>
      <w:r w:rsidR="0062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1BF0" w:rsidRDefault="00621BF0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0A2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  <w:bookmarkStart w:id="0" w:name="_GoBack"/>
      <w:bookmarkEnd w:id="0"/>
    </w:p>
    <w:p w:rsidR="00032B55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                             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Default="00BF5A4E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68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68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268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68FD" w:rsidRDefault="00F468FD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F5A4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 w:rsidR="00396B7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лиц, замещающих муниципальные должности, должности муниципальной службы 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 случаев принятия решений по перераспределению полномочий или наделению ими)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муниципальных учреждений (за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0A5553" w:rsidRPr="000A5553" w:rsidRDefault="00BF5A4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B5E0C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 финансов</w:t>
      </w:r>
      <w:r w:rsidR="005B5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Нефтеюганска (далее – департамент финансов)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</w:t>
      </w:r>
      <w:r w:rsidR="00FE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города Нефтеюганска от 25.09.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2013</w:t>
      </w:r>
      <w:r w:rsidR="00FE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№ 633-V.</w:t>
      </w:r>
    </w:p>
    <w:p w:rsidR="00AF1430" w:rsidRPr="00142883" w:rsidRDefault="0000280C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5A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соответствии с пунктом 8 статьи 217 Бюджетного кодекса Российской Федерации, пунктом 2 статьи 12</w:t>
      </w:r>
      <w:r w:rsidR="00AF1430"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</w:t>
      </w:r>
      <w:r w:rsidR="00FE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 от </w:t>
      </w:r>
      <w:r w:rsidR="00FE51C9" w:rsidRPr="00FE51C9">
        <w:rPr>
          <w:rFonts w:ascii="Times New Roman" w:eastAsia="Times New Roman" w:hAnsi="Times New Roman" w:cs="Times New Roman"/>
          <w:sz w:val="28"/>
          <w:szCs w:val="28"/>
          <w:lang w:eastAsia="ru-RU"/>
        </w:rPr>
        <w:t>25.09.2013 № 633-V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F1430" w:rsidRP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 устройстве и бюджетном процессе в городе Нефтеюганске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дополнительным</w:t>
      </w:r>
      <w:r w:rsidR="00AF1430"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AF1430" w:rsidRPr="00142883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1)изменение (уточнение кодов) бюджетной классификации расходов без изменения целевого направления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2)перераспределение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3)перераспределение бюджетных ассигнований за счет средств местного бюджета по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софинансирования расходов, предоставляемых из бюджетов других уровней;</w:t>
      </w:r>
    </w:p>
    <w:p w:rsidR="005C2F17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4)перераспределение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предусмотренных бюджетных ассигнований в бюджете города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постановлений администрации города Нефтеюганска о внесении изменений в муниципальные программы.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5A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операций со средствами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автономных и бюджетных учреждений, созданных на базе имущества, находящегося в собственности муниципального образования</w:t>
      </w:r>
      <w:r w:rsidR="00C14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340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 на лицевых счетах открываемых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департаменте финансов</w:t>
      </w:r>
      <w:r w:rsidR="00D3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Нефтеюганска в установленном им порядке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3A2C" w:rsidRPr="008B5BAB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2A3A2C"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.Учет операций со средствами получателей средств из бюджета</w:t>
      </w:r>
      <w:r w:rsidR="00D3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(юридических лиц, в том числе некоммерческих организаций, крестьянских (фермерских) хозяйств индивидуальных предпринимателей)</w:t>
      </w:r>
      <w:r w:rsidR="002A3A2C"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источником финансового обеспечения которых являются субсидии, представленные из бюджета города, производится на ли</w:t>
      </w:r>
      <w:r w:rsidR="005B5E0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цевых счетах, открываемых им в д</w:t>
      </w:r>
      <w:r w:rsidR="002A3A2C"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епартаменте финансов в установленном им порядке.</w:t>
      </w:r>
    </w:p>
    <w:p w:rsidR="002A3A2C" w:rsidRPr="008B5BAB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2A3A2C" w:rsidRPr="008B5BAB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D340A5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ориентированным некоммерческим организациям</w:t>
      </w:r>
      <w:r w:rsidR="00D340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A3A2C" w:rsidRPr="000A5553" w:rsidRDefault="00D340A5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</w:t>
      </w:r>
      <w:r w:rsidR="00C149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установленных администрацией города Не</w:t>
      </w:r>
      <w:r w:rsidR="00C1490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теюганска</w:t>
      </w:r>
      <w:r w:rsidR="002A3A2C"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3337" w:rsidRPr="00B35873" w:rsidRDefault="00A46944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5A4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202</w:t>
      </w:r>
      <w:r w:rsidR="00803337"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B5E0C"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</w:t>
      </w:r>
      <w:r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 финансов осуществляет казначейское сопровождение средств,</w:t>
      </w:r>
      <w:r w:rsidR="00803337"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в пункте </w:t>
      </w:r>
      <w:r w:rsidR="006559B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803337"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статьи, предоставляемых из бюджета города.</w:t>
      </w:r>
    </w:p>
    <w:p w:rsidR="00803337" w:rsidRPr="00B35873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B71D9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803337" w:rsidRPr="00655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.Казначейскому </w:t>
      </w:r>
      <w:r w:rsidR="00803337"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сопровождению подлежат:</w:t>
      </w:r>
    </w:p>
    <w:p w:rsidR="00803337" w:rsidRPr="00B35873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1)авансовые платежи по муниципальным контрактам о поставке товаров, выполнении работ, оказании услуг, заключаемым на сумму более 50 миллионов рублей, источником финансового обеспечения, исполнения которых являются средства, предоставляемые из бюджета города;</w:t>
      </w:r>
    </w:p>
    <w:p w:rsidR="00803337" w:rsidRPr="00B35873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2)авансовые платежи по контрактам (договорам) о поставке товаров, выполнении работ, оказании услуг, заключаемым на сумму более 50 миллионов рублей бюджетными или автономными учреждениями города, л</w:t>
      </w:r>
      <w:r w:rsidR="005B5E0C"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ицевые счета которым открыты в д</w:t>
      </w:r>
      <w:r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епартаменте финансов, за счет средств, предоставляемых из бюджета города в соответствии законодательством Российской Федерации;</w:t>
      </w:r>
    </w:p>
    <w:p w:rsidR="00803337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3)средства, получаемые участника</w:t>
      </w:r>
      <w:r w:rsidR="00AF5699"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казначейского сопровождения, </w:t>
      </w:r>
      <w:r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F5699"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35873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лучаях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</w:t>
      </w:r>
      <w:r w:rsidR="004B71D9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кодекса Российской Федерации);</w:t>
      </w:r>
    </w:p>
    <w:p w:rsidR="004B71D9" w:rsidRDefault="004B71D9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4B71D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 получаемые на основании договоров (соглашений), источником финансового обеспечения исполнения которых являются средства, предоставляемые из местного бюджета.</w:t>
      </w:r>
    </w:p>
    <w:p w:rsidR="004B71D9" w:rsidRPr="004B71D9" w:rsidRDefault="004B71D9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24.2.</w:t>
      </w:r>
      <w:r w:rsidRPr="004B71D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подлежат казначейскому сопровождению средства, предоставляемые юридическим лицам, индивидуальным предпринимателям, физическим лицам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производителям товаров, работ, услуг</w:t>
      </w:r>
      <w:r w:rsidRPr="004B71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B71D9" w:rsidRDefault="004B71D9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1D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основании:</w:t>
      </w:r>
    </w:p>
    <w:p w:rsidR="004B71D9" w:rsidRDefault="004B71D9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1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изысканий,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B6755D" w:rsidRPr="00B6755D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 (контрактов), исполнителями которых являются муниципальные казенные учреждения;</w:t>
      </w:r>
    </w:p>
    <w:p w:rsidR="00B6755D" w:rsidRPr="00B6755D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4B71D9" w:rsidRPr="004B71D9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контрактов (договоров), заключенных в рамках исполнения договоров (соглашений) о предоставлении субсидий (бюджетных инвестиций), по решению Правительства Российской Федерации;</w:t>
      </w:r>
    </w:p>
    <w:p w:rsidR="004B71D9" w:rsidRDefault="00B6755D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B6755D" w:rsidRPr="00B6755D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B6755D">
        <w:t xml:space="preserve"> </w:t>
      </w:r>
      <w:r w:rsidRP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заслуги перед государством в области науки и техники, образования, культуры, искусства и средств массовой информации (гранты, кроме грантов, условиями предоставления которых установлено требование их использования после подтверждения на соответствие условиям и (или) целям, установленным при их предоставлении, гранты Президента Российской Федерации и Правительства Российской Федерации, премии, стипендии и иные поощрения);</w:t>
      </w:r>
    </w:p>
    <w:p w:rsidR="004B71D9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 ориентированным некоммерческим организациям, а также иным юридическим лицам, указанным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нефтеюганцы!»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755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97D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0280C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8D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74C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       </w:t>
      </w:r>
    </w:p>
    <w:p w:rsidR="006559B5" w:rsidRDefault="006559B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103D8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2630F9" w:rsidRPr="008107C6" w:rsidRDefault="002630F9" w:rsidP="008107C6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8107C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0A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49DB"/>
    <w:rsid w:val="00024EF0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1807"/>
    <w:rsid w:val="000B47B8"/>
    <w:rsid w:val="000B4A77"/>
    <w:rsid w:val="000B5DCB"/>
    <w:rsid w:val="000C17F7"/>
    <w:rsid w:val="000C3D20"/>
    <w:rsid w:val="000C7017"/>
    <w:rsid w:val="000D18C5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62770"/>
    <w:rsid w:val="001673DE"/>
    <w:rsid w:val="00172BC8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D0193"/>
    <w:rsid w:val="001E4C7E"/>
    <w:rsid w:val="001E4D54"/>
    <w:rsid w:val="001E5A62"/>
    <w:rsid w:val="001E64A5"/>
    <w:rsid w:val="001E75F8"/>
    <w:rsid w:val="001F0E4F"/>
    <w:rsid w:val="001F477D"/>
    <w:rsid w:val="001F496E"/>
    <w:rsid w:val="002033FF"/>
    <w:rsid w:val="0021213A"/>
    <w:rsid w:val="002261E8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A51"/>
    <w:rsid w:val="002A788B"/>
    <w:rsid w:val="002A7FAC"/>
    <w:rsid w:val="002B1376"/>
    <w:rsid w:val="002B1ABC"/>
    <w:rsid w:val="002B4862"/>
    <w:rsid w:val="002B5A6C"/>
    <w:rsid w:val="002B675A"/>
    <w:rsid w:val="002C4357"/>
    <w:rsid w:val="002C79B1"/>
    <w:rsid w:val="002D57F0"/>
    <w:rsid w:val="002D6B6D"/>
    <w:rsid w:val="002D74FD"/>
    <w:rsid w:val="002D7E3F"/>
    <w:rsid w:val="002E5A86"/>
    <w:rsid w:val="002E6DD2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7696"/>
    <w:rsid w:val="003277B8"/>
    <w:rsid w:val="00335DF2"/>
    <w:rsid w:val="00340869"/>
    <w:rsid w:val="00340D48"/>
    <w:rsid w:val="003507F3"/>
    <w:rsid w:val="0035099F"/>
    <w:rsid w:val="00352069"/>
    <w:rsid w:val="00353425"/>
    <w:rsid w:val="003536D1"/>
    <w:rsid w:val="00373C37"/>
    <w:rsid w:val="00373E1A"/>
    <w:rsid w:val="003744D7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75DB"/>
    <w:rsid w:val="003B79F2"/>
    <w:rsid w:val="003C5405"/>
    <w:rsid w:val="003C6AE5"/>
    <w:rsid w:val="003D15CB"/>
    <w:rsid w:val="003F0915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9A3"/>
    <w:rsid w:val="0042605F"/>
    <w:rsid w:val="004272EB"/>
    <w:rsid w:val="0043047A"/>
    <w:rsid w:val="004367C6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759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3163"/>
    <w:rsid w:val="005736AD"/>
    <w:rsid w:val="00576792"/>
    <w:rsid w:val="00594166"/>
    <w:rsid w:val="00595B05"/>
    <w:rsid w:val="00597E39"/>
    <w:rsid w:val="005A06FF"/>
    <w:rsid w:val="005A3708"/>
    <w:rsid w:val="005A37FD"/>
    <w:rsid w:val="005B08D5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2B60"/>
    <w:rsid w:val="00603DCD"/>
    <w:rsid w:val="00606A40"/>
    <w:rsid w:val="00606FA6"/>
    <w:rsid w:val="00620142"/>
    <w:rsid w:val="006215DC"/>
    <w:rsid w:val="00621BF0"/>
    <w:rsid w:val="00622CC4"/>
    <w:rsid w:val="00624E78"/>
    <w:rsid w:val="006352B0"/>
    <w:rsid w:val="00636D87"/>
    <w:rsid w:val="00643536"/>
    <w:rsid w:val="0064409A"/>
    <w:rsid w:val="0064520C"/>
    <w:rsid w:val="0064555A"/>
    <w:rsid w:val="006559B5"/>
    <w:rsid w:val="006574E8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D689A"/>
    <w:rsid w:val="006E1073"/>
    <w:rsid w:val="006E63E8"/>
    <w:rsid w:val="006F090D"/>
    <w:rsid w:val="006F41FF"/>
    <w:rsid w:val="006F51F3"/>
    <w:rsid w:val="00701CCB"/>
    <w:rsid w:val="00710BFF"/>
    <w:rsid w:val="007204D2"/>
    <w:rsid w:val="00721B52"/>
    <w:rsid w:val="00721EB6"/>
    <w:rsid w:val="007251AE"/>
    <w:rsid w:val="00725FF1"/>
    <w:rsid w:val="0073495B"/>
    <w:rsid w:val="00752230"/>
    <w:rsid w:val="00752AFD"/>
    <w:rsid w:val="00755C9E"/>
    <w:rsid w:val="00755F06"/>
    <w:rsid w:val="00760E32"/>
    <w:rsid w:val="00761FD0"/>
    <w:rsid w:val="0076299A"/>
    <w:rsid w:val="007701DB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69DA"/>
    <w:rsid w:val="007B6026"/>
    <w:rsid w:val="007C2C86"/>
    <w:rsid w:val="007C5218"/>
    <w:rsid w:val="007C59E0"/>
    <w:rsid w:val="007C5F25"/>
    <w:rsid w:val="007C7B7B"/>
    <w:rsid w:val="007D3767"/>
    <w:rsid w:val="007D7171"/>
    <w:rsid w:val="007E0BF6"/>
    <w:rsid w:val="007E0DD3"/>
    <w:rsid w:val="007E20D6"/>
    <w:rsid w:val="007F64AB"/>
    <w:rsid w:val="00803337"/>
    <w:rsid w:val="008052AF"/>
    <w:rsid w:val="00806B00"/>
    <w:rsid w:val="008107C6"/>
    <w:rsid w:val="00811FEC"/>
    <w:rsid w:val="008126CF"/>
    <w:rsid w:val="00814A82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5BAB"/>
    <w:rsid w:val="008C03A4"/>
    <w:rsid w:val="008C1D42"/>
    <w:rsid w:val="008C3BB3"/>
    <w:rsid w:val="008C60A2"/>
    <w:rsid w:val="008C75D8"/>
    <w:rsid w:val="008D0471"/>
    <w:rsid w:val="008D554D"/>
    <w:rsid w:val="008E23E5"/>
    <w:rsid w:val="008E2CF4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74C90"/>
    <w:rsid w:val="00987F45"/>
    <w:rsid w:val="009900C3"/>
    <w:rsid w:val="009945D9"/>
    <w:rsid w:val="00995319"/>
    <w:rsid w:val="009A1EE3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3443C"/>
    <w:rsid w:val="00A37B94"/>
    <w:rsid w:val="00A43DD5"/>
    <w:rsid w:val="00A46944"/>
    <w:rsid w:val="00A513A5"/>
    <w:rsid w:val="00A62B62"/>
    <w:rsid w:val="00A64F33"/>
    <w:rsid w:val="00A65292"/>
    <w:rsid w:val="00A658A0"/>
    <w:rsid w:val="00A67480"/>
    <w:rsid w:val="00A67EEC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61A"/>
    <w:rsid w:val="00B02BA2"/>
    <w:rsid w:val="00B02F8F"/>
    <w:rsid w:val="00B04B1D"/>
    <w:rsid w:val="00B1121A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440E"/>
    <w:rsid w:val="00B651C1"/>
    <w:rsid w:val="00B65F22"/>
    <w:rsid w:val="00B6755D"/>
    <w:rsid w:val="00B717ED"/>
    <w:rsid w:val="00B72910"/>
    <w:rsid w:val="00B76A98"/>
    <w:rsid w:val="00B83D72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1E24"/>
    <w:rsid w:val="00BF31FD"/>
    <w:rsid w:val="00BF5A4E"/>
    <w:rsid w:val="00C02882"/>
    <w:rsid w:val="00C03E20"/>
    <w:rsid w:val="00C068A1"/>
    <w:rsid w:val="00C14908"/>
    <w:rsid w:val="00C17866"/>
    <w:rsid w:val="00C2318C"/>
    <w:rsid w:val="00C3168A"/>
    <w:rsid w:val="00C44ECC"/>
    <w:rsid w:val="00C53AF6"/>
    <w:rsid w:val="00C5504D"/>
    <w:rsid w:val="00C62942"/>
    <w:rsid w:val="00C63D51"/>
    <w:rsid w:val="00C63DE9"/>
    <w:rsid w:val="00C71C41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7545"/>
    <w:rsid w:val="00CE4A21"/>
    <w:rsid w:val="00CE7FEC"/>
    <w:rsid w:val="00CF26A4"/>
    <w:rsid w:val="00CF5DAA"/>
    <w:rsid w:val="00D02D0A"/>
    <w:rsid w:val="00D045FE"/>
    <w:rsid w:val="00D0715E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3F9"/>
    <w:rsid w:val="00E17631"/>
    <w:rsid w:val="00E22AAB"/>
    <w:rsid w:val="00E23A86"/>
    <w:rsid w:val="00E24302"/>
    <w:rsid w:val="00E24D31"/>
    <w:rsid w:val="00E3066F"/>
    <w:rsid w:val="00E31E1A"/>
    <w:rsid w:val="00E450D4"/>
    <w:rsid w:val="00E45CE2"/>
    <w:rsid w:val="00E47030"/>
    <w:rsid w:val="00E47069"/>
    <w:rsid w:val="00E5059E"/>
    <w:rsid w:val="00E51FCD"/>
    <w:rsid w:val="00E54339"/>
    <w:rsid w:val="00E550B5"/>
    <w:rsid w:val="00E6491E"/>
    <w:rsid w:val="00E65091"/>
    <w:rsid w:val="00E713D8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5252"/>
    <w:rsid w:val="00F8758C"/>
    <w:rsid w:val="00F90E29"/>
    <w:rsid w:val="00F916AE"/>
    <w:rsid w:val="00F952B3"/>
    <w:rsid w:val="00FA2492"/>
    <w:rsid w:val="00FA2B30"/>
    <w:rsid w:val="00FB1CB6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BB3D5-B1BD-49A8-B61A-051725A6C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3112</TotalTime>
  <Pages>10</Pages>
  <Words>3418</Words>
  <Characters>19483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220</cp:revision>
  <cp:lastPrinted>2022-11-10T13:38:00Z</cp:lastPrinted>
  <dcterms:created xsi:type="dcterms:W3CDTF">2019-01-30T05:23:00Z</dcterms:created>
  <dcterms:modified xsi:type="dcterms:W3CDTF">2022-11-25T03:38:00Z</dcterms:modified>
</cp:coreProperties>
</file>