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EA" w:rsidRDefault="00250CEA" w:rsidP="00250CEA">
      <w:pPr>
        <w:tabs>
          <w:tab w:val="left" w:pos="6495"/>
        </w:tabs>
        <w:autoSpaceDE w:val="0"/>
        <w:autoSpaceDN w:val="0"/>
        <w:adjustRightInd w:val="0"/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50CEA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250CEA" w:rsidRPr="00250CEA" w:rsidRDefault="00250CEA" w:rsidP="00250CEA">
      <w:pPr>
        <w:tabs>
          <w:tab w:val="left" w:pos="6495"/>
        </w:tabs>
        <w:autoSpaceDE w:val="0"/>
        <w:autoSpaceDN w:val="0"/>
        <w:adjustRightInd w:val="0"/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0CEA" w:rsidRDefault="003242A2" w:rsidP="00250CEA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Мероприятия</w:t>
      </w:r>
      <w:r w:rsidR="00250CEA" w:rsidRPr="00250CEA">
        <w:rPr>
          <w:rFonts w:ascii="Times New Roman" w:eastAsia="Calibri" w:hAnsi="Times New Roman" w:cs="Times New Roman"/>
          <w:b/>
          <w:sz w:val="28"/>
          <w:szCs w:val="28"/>
        </w:rPr>
        <w:t xml:space="preserve"> в первом полугодии 2023 года</w:t>
      </w:r>
    </w:p>
    <w:p w:rsidR="00250CEA" w:rsidRPr="00250CEA" w:rsidRDefault="00250CEA" w:rsidP="00250CEA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CEA" w:rsidRPr="00250CEA" w:rsidRDefault="00250CEA" w:rsidP="003806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EA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250C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50CEA">
        <w:rPr>
          <w:rFonts w:ascii="Times New Roman" w:eastAsia="Calibri" w:hAnsi="Times New Roman" w:cs="Times New Roman"/>
          <w:bCs/>
          <w:sz w:val="28"/>
          <w:szCs w:val="28"/>
        </w:rPr>
        <w:t>февраля 2023г</w:t>
      </w:r>
      <w:r w:rsidRPr="00250CEA">
        <w:rPr>
          <w:rFonts w:ascii="Times New Roman" w:eastAsia="Calibri" w:hAnsi="Times New Roman" w:cs="Times New Roman"/>
          <w:sz w:val="28"/>
          <w:szCs w:val="28"/>
        </w:rPr>
        <w:t xml:space="preserve">. – вебинар на тему «Импортно-экспортные операции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50CEA">
        <w:rPr>
          <w:rFonts w:ascii="Times New Roman" w:eastAsia="Calibri" w:hAnsi="Times New Roman" w:cs="Times New Roman"/>
          <w:sz w:val="28"/>
          <w:szCs w:val="28"/>
        </w:rPr>
        <w:t>с ОАЭ»</w:t>
      </w:r>
    </w:p>
    <w:p w:rsidR="00250CEA" w:rsidRPr="00250CEA" w:rsidRDefault="00250CEA" w:rsidP="003806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EA">
        <w:rPr>
          <w:rFonts w:ascii="Times New Roman" w:eastAsia="Calibri" w:hAnsi="Times New Roman" w:cs="Times New Roman"/>
          <w:bCs/>
          <w:sz w:val="28"/>
          <w:szCs w:val="28"/>
        </w:rPr>
        <w:t>9 февраля 2023</w:t>
      </w:r>
      <w:r w:rsidRPr="00250CEA">
        <w:rPr>
          <w:rFonts w:ascii="Times New Roman" w:eastAsia="Calibri" w:hAnsi="Times New Roman" w:cs="Times New Roman"/>
          <w:sz w:val="28"/>
          <w:szCs w:val="28"/>
        </w:rPr>
        <w:t xml:space="preserve">г. – вебинар на тему «Импортно-экспортные операции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50CEA">
        <w:rPr>
          <w:rFonts w:ascii="Times New Roman" w:eastAsia="Calibri" w:hAnsi="Times New Roman" w:cs="Times New Roman"/>
          <w:sz w:val="28"/>
          <w:szCs w:val="28"/>
        </w:rPr>
        <w:t>с Турцией»</w:t>
      </w:r>
    </w:p>
    <w:p w:rsidR="00250CEA" w:rsidRPr="00250CEA" w:rsidRDefault="00250CEA" w:rsidP="003806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EA">
        <w:rPr>
          <w:rFonts w:ascii="Times New Roman" w:eastAsia="Calibri" w:hAnsi="Times New Roman" w:cs="Times New Roman"/>
          <w:bCs/>
          <w:sz w:val="28"/>
          <w:szCs w:val="28"/>
        </w:rPr>
        <w:t>16 февраля 2023г.</w:t>
      </w:r>
      <w:r w:rsidRPr="00250C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Pr="00250CEA">
        <w:rPr>
          <w:rFonts w:ascii="Times New Roman" w:eastAsia="Calibri" w:hAnsi="Times New Roman" w:cs="Times New Roman"/>
          <w:sz w:val="28"/>
          <w:szCs w:val="28"/>
        </w:rPr>
        <w:t xml:space="preserve">4-я конференция «Торгово-промышленное </w:t>
      </w:r>
      <w:r w:rsidRPr="00250CEA">
        <w:rPr>
          <w:rFonts w:ascii="Times New Roman" w:eastAsia="Calibri" w:hAnsi="Times New Roman" w:cs="Times New Roman"/>
          <w:sz w:val="28"/>
          <w:szCs w:val="28"/>
        </w:rPr>
        <w:br/>
        <w:t xml:space="preserve">и научно-техническое сотрудничество России, Китая, Вьетнама, Индии </w:t>
      </w:r>
      <w:r w:rsidRPr="00250CEA">
        <w:rPr>
          <w:rFonts w:ascii="Times New Roman" w:eastAsia="Calibri" w:hAnsi="Times New Roman" w:cs="Times New Roman"/>
          <w:sz w:val="28"/>
          <w:szCs w:val="28"/>
        </w:rPr>
        <w:br/>
        <w:t>и ОАЭ. Открываем границы»</w:t>
      </w:r>
    </w:p>
    <w:p w:rsidR="00250CEA" w:rsidRPr="00250CEA" w:rsidRDefault="00250CEA" w:rsidP="003806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EA">
        <w:rPr>
          <w:rFonts w:ascii="Times New Roman" w:eastAsia="Calibri" w:hAnsi="Times New Roman" w:cs="Times New Roman"/>
          <w:bCs/>
          <w:sz w:val="28"/>
          <w:szCs w:val="28"/>
        </w:rPr>
        <w:t>13 апреля 2023г.</w:t>
      </w:r>
      <w:r w:rsidRPr="00250C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Pr="00250CEA">
        <w:rPr>
          <w:rFonts w:ascii="Times New Roman" w:eastAsia="Calibri" w:hAnsi="Times New Roman" w:cs="Times New Roman"/>
          <w:sz w:val="28"/>
          <w:szCs w:val="28"/>
        </w:rPr>
        <w:t xml:space="preserve">5-я конференция «Торгово-промышленное </w:t>
      </w:r>
      <w:r w:rsidRPr="00250CEA">
        <w:rPr>
          <w:rFonts w:ascii="Times New Roman" w:eastAsia="Calibri" w:hAnsi="Times New Roman" w:cs="Times New Roman"/>
          <w:sz w:val="28"/>
          <w:szCs w:val="28"/>
        </w:rPr>
        <w:br/>
        <w:t xml:space="preserve">и научно-техническое сотрудничество России, Китая, Вьетнама, Индии </w:t>
      </w:r>
      <w:r w:rsidRPr="00250CEA">
        <w:rPr>
          <w:rFonts w:ascii="Times New Roman" w:eastAsia="Calibri" w:hAnsi="Times New Roman" w:cs="Times New Roman"/>
          <w:sz w:val="28"/>
          <w:szCs w:val="28"/>
        </w:rPr>
        <w:br/>
        <w:t>и ОАЭ».</w:t>
      </w:r>
    </w:p>
    <w:p w:rsidR="00250CEA" w:rsidRPr="00250CEA" w:rsidRDefault="00250CEA" w:rsidP="003806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EA">
        <w:rPr>
          <w:rFonts w:ascii="Times New Roman" w:eastAsia="Calibri" w:hAnsi="Times New Roman" w:cs="Times New Roman"/>
          <w:sz w:val="28"/>
          <w:szCs w:val="28"/>
        </w:rPr>
        <w:t xml:space="preserve">В условиях стремительно меняющейся экономической реальности бизнесу крайне важно оставаться на постоянной связи, чтобы реагировать на появляющиеся вызовы и успешно адаптироваться к новым условиям. </w:t>
      </w:r>
      <w:r w:rsidRPr="00250CEA">
        <w:rPr>
          <w:rFonts w:ascii="Times New Roman" w:eastAsia="Calibri" w:hAnsi="Times New Roman" w:cs="Times New Roman"/>
          <w:sz w:val="28"/>
          <w:szCs w:val="28"/>
        </w:rPr>
        <w:br/>
        <w:t xml:space="preserve">В рамках конференций и вебинаров будут обсуждаться вопросы развития производственной и промышленно-логистической кооперации </w:t>
      </w:r>
      <w:r w:rsidRPr="00250CEA">
        <w:rPr>
          <w:rFonts w:ascii="Times New Roman" w:eastAsia="Calibri" w:hAnsi="Times New Roman" w:cs="Times New Roman"/>
          <w:sz w:val="28"/>
          <w:szCs w:val="28"/>
        </w:rPr>
        <w:br/>
        <w:t xml:space="preserve">с дружественными странами, проблемы перебоя в поставках сырья, материалов и комплектующих, вопросы двустороннего сотрудничества </w:t>
      </w:r>
      <w:r w:rsidRPr="00250CEA">
        <w:rPr>
          <w:rFonts w:ascii="Times New Roman" w:eastAsia="Calibri" w:hAnsi="Times New Roman" w:cs="Times New Roman"/>
          <w:sz w:val="28"/>
          <w:szCs w:val="28"/>
        </w:rPr>
        <w:br/>
        <w:t>и внешнеторговых валютных операций.</w:t>
      </w:r>
    </w:p>
    <w:p w:rsidR="00250CEA" w:rsidRPr="00250CEA" w:rsidRDefault="00250CEA" w:rsidP="003806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EA">
        <w:rPr>
          <w:rFonts w:ascii="Times New Roman" w:eastAsia="Calibri" w:hAnsi="Times New Roman" w:cs="Times New Roman"/>
          <w:sz w:val="28"/>
          <w:szCs w:val="28"/>
        </w:rPr>
        <w:t>Спикеры мероприятий представят практические решения и дадут дорожные карты для компаний, планирующих импортно-экспортные операции на рынках зарубежных стран.</w:t>
      </w:r>
    </w:p>
    <w:p w:rsidR="00250CEA" w:rsidRPr="00250CEA" w:rsidRDefault="00250CEA" w:rsidP="003806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EA">
        <w:rPr>
          <w:rFonts w:ascii="Times New Roman" w:eastAsia="Calibri" w:hAnsi="Times New Roman" w:cs="Times New Roman"/>
          <w:sz w:val="28"/>
          <w:szCs w:val="28"/>
        </w:rPr>
        <w:t>В рамках конференций будут проведены консультации по вопросам ВЭД, а также организован приём заявок на оказание содействия в поиске поставщиков и услуг сервисных компаний для импорта оборудования, запчастей, товаров и другой продукции.</w:t>
      </w:r>
    </w:p>
    <w:p w:rsidR="00250CEA" w:rsidRPr="00250CEA" w:rsidRDefault="00250CEA" w:rsidP="003806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0CEA">
        <w:rPr>
          <w:rFonts w:ascii="Times New Roman" w:eastAsia="Calibri" w:hAnsi="Times New Roman" w:cs="Times New Roman"/>
          <w:bCs/>
          <w:sz w:val="28"/>
          <w:szCs w:val="28"/>
        </w:rPr>
        <w:t>Ключевые темы к обсуждениям:</w:t>
      </w:r>
    </w:p>
    <w:p w:rsidR="00250CEA" w:rsidRPr="00250CEA" w:rsidRDefault="00250CEA" w:rsidP="0038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EA">
        <w:rPr>
          <w:rFonts w:ascii="Times New Roman" w:eastAsia="Calibri" w:hAnsi="Times New Roman" w:cs="Times New Roman"/>
          <w:sz w:val="28"/>
          <w:szCs w:val="28"/>
        </w:rPr>
        <w:t>- Обзоры рынков дружественных стран;</w:t>
      </w:r>
    </w:p>
    <w:p w:rsidR="00250CEA" w:rsidRPr="00250CEA" w:rsidRDefault="00250CEA" w:rsidP="0038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EA">
        <w:rPr>
          <w:rFonts w:ascii="Times New Roman" w:eastAsia="Calibri" w:hAnsi="Times New Roman" w:cs="Times New Roman"/>
          <w:sz w:val="28"/>
          <w:szCs w:val="28"/>
        </w:rPr>
        <w:lastRenderedPageBreak/>
        <w:t>- ВЭД. Вопросы правовые и юридические;</w:t>
      </w:r>
    </w:p>
    <w:p w:rsidR="00250CEA" w:rsidRPr="00250CEA" w:rsidRDefault="00250CEA" w:rsidP="0038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EA">
        <w:rPr>
          <w:rFonts w:ascii="Times New Roman" w:eastAsia="Calibri" w:hAnsi="Times New Roman" w:cs="Times New Roman"/>
          <w:sz w:val="28"/>
          <w:szCs w:val="28"/>
        </w:rPr>
        <w:t>- Параллельный импорт – плюсы и минусы;</w:t>
      </w:r>
    </w:p>
    <w:p w:rsidR="00250CEA" w:rsidRPr="00250CEA" w:rsidRDefault="00250CEA" w:rsidP="0038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EA">
        <w:rPr>
          <w:rFonts w:ascii="Times New Roman" w:eastAsia="Calibri" w:hAnsi="Times New Roman" w:cs="Times New Roman"/>
          <w:sz w:val="28"/>
          <w:szCs w:val="28"/>
        </w:rPr>
        <w:t>- Тактика поиска надежного партнера. Возможные риски и нежелательные ситуации;</w:t>
      </w:r>
    </w:p>
    <w:p w:rsidR="00250CEA" w:rsidRPr="00250CEA" w:rsidRDefault="00250CEA" w:rsidP="0038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EA">
        <w:rPr>
          <w:rFonts w:ascii="Times New Roman" w:eastAsia="Calibri" w:hAnsi="Times New Roman" w:cs="Times New Roman"/>
          <w:sz w:val="28"/>
          <w:szCs w:val="28"/>
        </w:rPr>
        <w:t>- Логистические решения для работы с Китаем и странами Ближнего Востока и Азии;</w:t>
      </w:r>
    </w:p>
    <w:p w:rsidR="00250CEA" w:rsidRPr="00250CEA" w:rsidRDefault="00250CEA" w:rsidP="0038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EA">
        <w:rPr>
          <w:rFonts w:ascii="Times New Roman" w:eastAsia="Calibri" w:hAnsi="Times New Roman" w:cs="Times New Roman"/>
          <w:sz w:val="28"/>
          <w:szCs w:val="28"/>
        </w:rPr>
        <w:t>- Управление цепями поставок в условиях ограничений;</w:t>
      </w:r>
    </w:p>
    <w:p w:rsidR="00250CEA" w:rsidRPr="00250CEA" w:rsidRDefault="00250CEA" w:rsidP="0038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EA">
        <w:rPr>
          <w:rFonts w:ascii="Times New Roman" w:eastAsia="Calibri" w:hAnsi="Times New Roman" w:cs="Times New Roman"/>
          <w:sz w:val="28"/>
          <w:szCs w:val="28"/>
        </w:rPr>
        <w:t>- Международные транзакции - как уменьшить риски;</w:t>
      </w:r>
    </w:p>
    <w:p w:rsidR="00250CEA" w:rsidRPr="00250CEA" w:rsidRDefault="00250CEA" w:rsidP="0038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EA">
        <w:rPr>
          <w:rFonts w:ascii="Times New Roman" w:eastAsia="Calibri" w:hAnsi="Times New Roman" w:cs="Times New Roman"/>
          <w:sz w:val="28"/>
          <w:szCs w:val="28"/>
        </w:rPr>
        <w:t>- Таможенное оформление в условиях введения штрафных санкций;</w:t>
      </w:r>
    </w:p>
    <w:p w:rsidR="00250CEA" w:rsidRPr="00250CEA" w:rsidRDefault="00250CEA" w:rsidP="0038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EA">
        <w:rPr>
          <w:rFonts w:ascii="Times New Roman" w:eastAsia="Calibri" w:hAnsi="Times New Roman" w:cs="Times New Roman"/>
          <w:sz w:val="28"/>
          <w:szCs w:val="28"/>
        </w:rPr>
        <w:t>- Правила межкультурной коммуникации для успешного ведения бизнеса;</w:t>
      </w:r>
    </w:p>
    <w:p w:rsidR="00250CEA" w:rsidRPr="00250CEA" w:rsidRDefault="00250CEA" w:rsidP="003806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EA">
        <w:rPr>
          <w:rFonts w:ascii="Times New Roman" w:eastAsia="Calibri" w:hAnsi="Times New Roman" w:cs="Times New Roman"/>
          <w:sz w:val="28"/>
          <w:szCs w:val="28"/>
        </w:rPr>
        <w:t xml:space="preserve">Для участия в мероприятиях регистрация обязательна - </w:t>
      </w:r>
      <w:hyperlink r:id="rId7" w:history="1">
        <w:r w:rsidRPr="00250CE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import@expors.ru</w:t>
        </w:r>
      </w:hyperlink>
      <w:r w:rsidRPr="00250CEA">
        <w:rPr>
          <w:rFonts w:ascii="Times New Roman" w:eastAsia="Calibri" w:hAnsi="Times New Roman" w:cs="Times New Roman"/>
          <w:sz w:val="28"/>
          <w:szCs w:val="28"/>
        </w:rPr>
        <w:t>, телефон для связи – 8 495-225-25-42.</w:t>
      </w:r>
    </w:p>
    <w:p w:rsidR="001C40FF" w:rsidRDefault="001C40FF" w:rsidP="0038066A">
      <w:pPr>
        <w:spacing w:after="0" w:line="360" w:lineRule="auto"/>
      </w:pPr>
    </w:p>
    <w:sectPr w:rsidR="001C40FF" w:rsidSect="0038066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C3E" w:rsidRDefault="008C3C3E" w:rsidP="00250CEA">
      <w:pPr>
        <w:spacing w:after="0" w:line="240" w:lineRule="auto"/>
      </w:pPr>
      <w:r>
        <w:separator/>
      </w:r>
    </w:p>
  </w:endnote>
  <w:endnote w:type="continuationSeparator" w:id="0">
    <w:p w:rsidR="008C3C3E" w:rsidRDefault="008C3C3E" w:rsidP="0025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C3E" w:rsidRDefault="008C3C3E" w:rsidP="00250CEA">
      <w:pPr>
        <w:spacing w:after="0" w:line="240" w:lineRule="auto"/>
      </w:pPr>
      <w:r>
        <w:separator/>
      </w:r>
    </w:p>
  </w:footnote>
  <w:footnote w:type="continuationSeparator" w:id="0">
    <w:p w:rsidR="008C3C3E" w:rsidRDefault="008C3C3E" w:rsidP="0025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152115"/>
      <w:docPartObj>
        <w:docPartGallery w:val="Page Numbers (Top of Page)"/>
        <w:docPartUnique/>
      </w:docPartObj>
    </w:sdtPr>
    <w:sdtEndPr/>
    <w:sdtContent>
      <w:p w:rsidR="007A4E99" w:rsidRDefault="007A4E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313">
          <w:rPr>
            <w:noProof/>
          </w:rPr>
          <w:t>2</w:t>
        </w:r>
        <w:r>
          <w:fldChar w:fldCharType="end"/>
        </w:r>
      </w:p>
    </w:sdtContent>
  </w:sdt>
  <w:p w:rsidR="007A4E99" w:rsidRDefault="007A4E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47"/>
    <w:rsid w:val="001C40FF"/>
    <w:rsid w:val="00250CEA"/>
    <w:rsid w:val="003242A2"/>
    <w:rsid w:val="0038066A"/>
    <w:rsid w:val="00443647"/>
    <w:rsid w:val="006A559B"/>
    <w:rsid w:val="007A4E99"/>
    <w:rsid w:val="007A7793"/>
    <w:rsid w:val="008C3C3E"/>
    <w:rsid w:val="00970D08"/>
    <w:rsid w:val="00C4639B"/>
    <w:rsid w:val="00F8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B18628-7622-43EE-829B-F386CFFA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CEA"/>
  </w:style>
  <w:style w:type="paragraph" w:styleId="a5">
    <w:name w:val="footer"/>
    <w:basedOn w:val="a"/>
    <w:link w:val="a6"/>
    <w:uiPriority w:val="99"/>
    <w:unhideWhenUsed/>
    <w:rsid w:val="0025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CEA"/>
  </w:style>
  <w:style w:type="character" w:styleId="a7">
    <w:name w:val="line number"/>
    <w:basedOn w:val="a0"/>
    <w:uiPriority w:val="99"/>
    <w:semiHidden/>
    <w:unhideWhenUsed/>
    <w:rsid w:val="007A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port@expor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1189-B647-48CE-A3BF-913D9383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Абдразакова Зульфия Гайнулловна</dc:creator>
  <cp:lastModifiedBy>Ильина Е.А</cp:lastModifiedBy>
  <cp:revision>2</cp:revision>
  <dcterms:created xsi:type="dcterms:W3CDTF">2023-01-31T06:52:00Z</dcterms:created>
  <dcterms:modified xsi:type="dcterms:W3CDTF">2023-01-31T06:52:00Z</dcterms:modified>
</cp:coreProperties>
</file>