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3F" w:rsidRPr="0016643F" w:rsidRDefault="0016643F" w:rsidP="00DD50BF">
      <w:pPr>
        <w:spacing w:line="240" w:lineRule="auto"/>
        <w:ind w:right="-2" w:firstLine="0"/>
        <w:jc w:val="left"/>
        <w:rPr>
          <w:rFonts w:eastAsia="Times New Roman" w:cs="Times New Roman"/>
          <w:b/>
          <w:color w:val="auto"/>
          <w:sz w:val="20"/>
          <w:szCs w:val="20"/>
        </w:rPr>
      </w:pPr>
    </w:p>
    <w:p w:rsidR="0016643F" w:rsidRPr="00A707B8" w:rsidRDefault="0016643F" w:rsidP="0016643F">
      <w:pPr>
        <w:spacing w:line="240" w:lineRule="auto"/>
        <w:ind w:right="-1" w:firstLine="0"/>
        <w:jc w:val="left"/>
        <w:rPr>
          <w:rFonts w:ascii="Pragmatica" w:eastAsia="Times New Roman" w:hAnsi="Pragmatica" w:cs="Times New Roman"/>
          <w:b/>
          <w:color w:val="auto"/>
          <w:sz w:val="20"/>
          <w:szCs w:val="20"/>
        </w:rPr>
      </w:pPr>
      <w:r w:rsidRPr="00A707B8">
        <w:rPr>
          <w:rFonts w:ascii="Pragmatica" w:eastAsia="Times New Roman" w:hAnsi="Pragmatica" w:cs="Times New Roman"/>
          <w:b/>
          <w:noProof/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-142875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43F" w:rsidRPr="00A707B8" w:rsidRDefault="0016643F" w:rsidP="0016643F">
      <w:pPr>
        <w:spacing w:line="240" w:lineRule="auto"/>
        <w:ind w:right="-1" w:firstLine="0"/>
        <w:jc w:val="center"/>
        <w:rPr>
          <w:rFonts w:eastAsia="Times New Roman" w:cs="Times New Roman"/>
          <w:b/>
          <w:color w:val="auto"/>
          <w:sz w:val="10"/>
          <w:szCs w:val="20"/>
        </w:rPr>
      </w:pPr>
    </w:p>
    <w:p w:rsidR="0016643F" w:rsidRPr="00A707B8" w:rsidRDefault="0016643F" w:rsidP="0016643F">
      <w:pPr>
        <w:spacing w:line="240" w:lineRule="auto"/>
        <w:ind w:right="-1" w:firstLine="0"/>
        <w:jc w:val="center"/>
        <w:rPr>
          <w:rFonts w:eastAsia="Times New Roman" w:cs="Times New Roman"/>
          <w:b/>
          <w:color w:val="auto"/>
          <w:sz w:val="10"/>
          <w:szCs w:val="20"/>
        </w:rPr>
      </w:pPr>
    </w:p>
    <w:p w:rsidR="0016643F" w:rsidRPr="00A707B8" w:rsidRDefault="0016643F" w:rsidP="0016643F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16643F" w:rsidRPr="00A707B8" w:rsidRDefault="0016643F" w:rsidP="0016643F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</w:p>
    <w:p w:rsidR="0016643F" w:rsidRPr="00A707B8" w:rsidRDefault="0016643F" w:rsidP="0016643F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A707B8">
        <w:rPr>
          <w:rFonts w:eastAsia="Times New Roman" w:cs="Times New Roman"/>
          <w:b/>
          <w:color w:val="auto"/>
          <w:sz w:val="32"/>
          <w:szCs w:val="32"/>
        </w:rPr>
        <w:t>АДМИНИСТРАЦИЯ ГОРОДА НЕФТЕЮГАНСКА</w:t>
      </w:r>
    </w:p>
    <w:p w:rsidR="0016643F" w:rsidRPr="00A707B8" w:rsidRDefault="0016643F" w:rsidP="0016643F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eastAsia="Times New Roman" w:cs="Times New Roman"/>
          <w:b/>
          <w:color w:val="auto"/>
          <w:sz w:val="10"/>
          <w:szCs w:val="10"/>
        </w:rPr>
      </w:pPr>
      <w:r w:rsidRPr="00A707B8">
        <w:rPr>
          <w:rFonts w:eastAsia="Times New Roman" w:cs="Times New Roman"/>
          <w:b/>
          <w:color w:val="auto"/>
          <w:sz w:val="10"/>
          <w:szCs w:val="10"/>
        </w:rPr>
        <w:t xml:space="preserve">                              </w:t>
      </w:r>
    </w:p>
    <w:p w:rsidR="0016643F" w:rsidRPr="00A707B8" w:rsidRDefault="00DD50BF" w:rsidP="0016643F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eastAsia="Times New Roman" w:cs="Times New Roman"/>
          <w:b/>
          <w:color w:val="auto"/>
          <w:sz w:val="40"/>
          <w:szCs w:val="40"/>
        </w:rPr>
      </w:pPr>
      <w:r>
        <w:rPr>
          <w:rFonts w:eastAsia="Times New Roman" w:cs="Times New Roman"/>
          <w:b/>
          <w:color w:val="auto"/>
          <w:sz w:val="40"/>
          <w:szCs w:val="40"/>
        </w:rPr>
        <w:t>ПОСТАНОВЛЕ</w:t>
      </w:r>
      <w:r w:rsidR="0016643F" w:rsidRPr="00A707B8">
        <w:rPr>
          <w:rFonts w:eastAsia="Times New Roman" w:cs="Times New Roman"/>
          <w:b/>
          <w:color w:val="auto"/>
          <w:sz w:val="40"/>
          <w:szCs w:val="40"/>
        </w:rPr>
        <w:t>НИЕ</w:t>
      </w:r>
    </w:p>
    <w:p w:rsidR="0016643F" w:rsidRPr="00A707B8" w:rsidRDefault="0016643F" w:rsidP="0016643F">
      <w:pPr>
        <w:autoSpaceDE w:val="0"/>
        <w:autoSpaceDN w:val="0"/>
        <w:adjustRightInd w:val="0"/>
        <w:spacing w:line="240" w:lineRule="auto"/>
        <w:ind w:right="0" w:firstLine="0"/>
        <w:jc w:val="left"/>
        <w:rPr>
          <w:rFonts w:eastAsia="Times New Roman" w:cs="Times New Roman"/>
          <w:color w:val="auto"/>
          <w:sz w:val="20"/>
          <w:szCs w:val="20"/>
        </w:rPr>
      </w:pPr>
    </w:p>
    <w:p w:rsidR="00504A17" w:rsidRPr="00AA5326" w:rsidRDefault="00504A17" w:rsidP="00504A17">
      <w:pPr>
        <w:autoSpaceDE w:val="0"/>
        <w:autoSpaceDN w:val="0"/>
        <w:adjustRightInd w:val="0"/>
        <w:ind w:right="0" w:firstLine="0"/>
        <w:rPr>
          <w:sz w:val="28"/>
          <w:szCs w:val="28"/>
        </w:rPr>
      </w:pPr>
      <w:r>
        <w:rPr>
          <w:sz w:val="28"/>
          <w:szCs w:val="28"/>
        </w:rPr>
        <w:t>21.12.2023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1832</w:t>
      </w:r>
      <w:r w:rsidRPr="00AA5326">
        <w:rPr>
          <w:sz w:val="28"/>
          <w:szCs w:val="28"/>
        </w:rPr>
        <w:t>-п</w:t>
      </w:r>
    </w:p>
    <w:p w:rsidR="0016643F" w:rsidRPr="00A707B8" w:rsidRDefault="0016643F" w:rsidP="0016643F">
      <w:pPr>
        <w:spacing w:line="240" w:lineRule="auto"/>
        <w:ind w:right="0" w:firstLine="0"/>
        <w:jc w:val="center"/>
        <w:rPr>
          <w:rFonts w:eastAsia="Times New Roman" w:cs="Times New Roman"/>
          <w:color w:val="auto"/>
          <w:szCs w:val="24"/>
        </w:rPr>
      </w:pPr>
      <w:r w:rsidRPr="00A707B8">
        <w:rPr>
          <w:rFonts w:eastAsia="Times New Roman" w:cs="Times New Roman"/>
          <w:color w:val="auto"/>
          <w:szCs w:val="24"/>
        </w:rPr>
        <w:t>г.Нефтеюганск</w:t>
      </w:r>
    </w:p>
    <w:p w:rsidR="0016643F" w:rsidRPr="00A707B8" w:rsidRDefault="0016643F" w:rsidP="0016643F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</w:p>
    <w:p w:rsidR="00D07017" w:rsidRDefault="0016643F" w:rsidP="0016643F">
      <w:pPr>
        <w:spacing w:line="240" w:lineRule="auto"/>
        <w:ind w:right="0" w:firstLine="708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C1BBC">
        <w:rPr>
          <w:rFonts w:ascii="Pragmatica" w:eastAsia="Times New Roman" w:hAnsi="Pragmatica" w:cs="Times New Roman" w:hint="eastAsia"/>
          <w:b/>
          <w:color w:val="auto"/>
          <w:sz w:val="28"/>
          <w:szCs w:val="28"/>
        </w:rPr>
        <w:t xml:space="preserve">Об утверждении </w:t>
      </w: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>топлив</w:t>
      </w:r>
      <w:r w:rsidR="00BC1BBC" w:rsidRPr="00BC1BBC">
        <w:rPr>
          <w:rFonts w:ascii="Pragmatica" w:eastAsia="Times New Roman" w:hAnsi="Pragmatica" w:cs="Times New Roman"/>
          <w:b/>
          <w:color w:val="auto"/>
          <w:sz w:val="28"/>
          <w:szCs w:val="28"/>
        </w:rPr>
        <w:t>н</w:t>
      </w: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>о-энергетического баланс</w:t>
      </w:r>
      <w:r w:rsidRPr="00BC1BBC">
        <w:rPr>
          <w:rFonts w:ascii="Pragmatica" w:eastAsia="Times New Roman" w:hAnsi="Pragmatica" w:cs="Times New Roman"/>
          <w:b/>
          <w:color w:val="auto"/>
          <w:sz w:val="28"/>
          <w:szCs w:val="28"/>
        </w:rPr>
        <w:t>а</w:t>
      </w: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 xml:space="preserve"> муниципального образования город Нефтеюганск за </w:t>
      </w:r>
      <w:r w:rsidR="00D07017" w:rsidRPr="00D07017">
        <w:rPr>
          <w:rFonts w:eastAsia="Times New Roman" w:cs="Times New Roman"/>
          <w:b/>
          <w:color w:val="auto"/>
          <w:sz w:val="28"/>
          <w:szCs w:val="28"/>
        </w:rPr>
        <w:t>2022 год</w:t>
      </w:r>
    </w:p>
    <w:p w:rsidR="0016643F" w:rsidRPr="00A707B8" w:rsidRDefault="0016643F" w:rsidP="0016643F">
      <w:pPr>
        <w:spacing w:line="240" w:lineRule="auto"/>
        <w:ind w:right="0" w:firstLine="708"/>
        <w:jc w:val="center"/>
        <w:rPr>
          <w:rFonts w:eastAsia="Times New Roman" w:cs="Times New Roman"/>
          <w:color w:val="auto"/>
          <w:sz w:val="28"/>
          <w:szCs w:val="28"/>
        </w:rPr>
      </w:pP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 xml:space="preserve"> </w:t>
      </w:r>
    </w:p>
    <w:p w:rsidR="0016643F" w:rsidRPr="00A707B8" w:rsidRDefault="00AF7217" w:rsidP="00FA4E59">
      <w:pPr>
        <w:autoSpaceDE w:val="0"/>
        <w:autoSpaceDN w:val="0"/>
        <w:adjustRightInd w:val="0"/>
        <w:spacing w:line="240" w:lineRule="auto"/>
        <w:ind w:right="0" w:firstLine="708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Ф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едеральным</w:t>
      </w:r>
      <w:r w:rsidR="00DD50BF">
        <w:rPr>
          <w:rFonts w:eastAsia="Times New Roman" w:cs="Times New Roman"/>
          <w:color w:val="auto"/>
          <w:sz w:val="28"/>
          <w:szCs w:val="28"/>
        </w:rPr>
        <w:t>и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 закон</w:t>
      </w:r>
      <w:r w:rsidR="00DD50BF">
        <w:rPr>
          <w:rFonts w:eastAsia="Times New Roman" w:cs="Times New Roman"/>
          <w:color w:val="auto"/>
          <w:sz w:val="28"/>
          <w:szCs w:val="28"/>
        </w:rPr>
        <w:t>ами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 от 31.03.1999 №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69-ФЗ                         </w:t>
      </w:r>
      <w:proofErr w:type="gramStart"/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E7275" w:rsidRPr="00A707B8">
        <w:rPr>
          <w:rFonts w:eastAsia="Times New Roman" w:cs="Times New Roman"/>
          <w:color w:val="auto"/>
          <w:sz w:val="28"/>
          <w:szCs w:val="28"/>
        </w:rPr>
        <w:t xml:space="preserve">  «</w:t>
      </w:r>
      <w:proofErr w:type="gramEnd"/>
      <w:r w:rsidR="0016643F" w:rsidRPr="00A707B8">
        <w:rPr>
          <w:rFonts w:eastAsia="Times New Roman" w:cs="Times New Roman"/>
          <w:color w:val="auto"/>
          <w:sz w:val="28"/>
          <w:szCs w:val="28"/>
        </w:rPr>
        <w:t>О газоснабжении в Российской Федерации», от 27.07.2010 №</w:t>
      </w:r>
      <w:r>
        <w:rPr>
          <w:rFonts w:eastAsia="Times New Roman" w:cs="Times New Roman"/>
          <w:color w:val="auto"/>
          <w:sz w:val="28"/>
          <w:szCs w:val="28"/>
        </w:rPr>
        <w:t xml:space="preserve"> 190-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ФЗ </w:t>
      </w:r>
      <w:r w:rsidR="009C54EC">
        <w:rPr>
          <w:rFonts w:eastAsia="Times New Roman" w:cs="Times New Roman"/>
          <w:color w:val="auto"/>
          <w:sz w:val="28"/>
          <w:szCs w:val="28"/>
        </w:rPr>
        <w:t xml:space="preserve">                           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«О </w:t>
      </w:r>
      <w:r w:rsidR="00915C17">
        <w:rPr>
          <w:rFonts w:eastAsia="Times New Roman" w:cs="Times New Roman"/>
          <w:color w:val="auto"/>
          <w:sz w:val="28"/>
          <w:szCs w:val="28"/>
        </w:rPr>
        <w:t xml:space="preserve">теплоснабжении», </w:t>
      </w:r>
      <w:r w:rsidR="00D07017">
        <w:rPr>
          <w:rFonts w:eastAsia="Times New Roman" w:cs="Times New Roman"/>
          <w:color w:val="auto"/>
          <w:sz w:val="28"/>
          <w:szCs w:val="28"/>
        </w:rPr>
        <w:t>п</w:t>
      </w:r>
      <w:r w:rsidR="00915C17">
        <w:rPr>
          <w:rFonts w:eastAsia="Times New Roman" w:cs="Times New Roman"/>
          <w:color w:val="auto"/>
          <w:sz w:val="28"/>
          <w:szCs w:val="28"/>
        </w:rPr>
        <w:t>риказом М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инистерства энергетики Российской Федерации от 29.10.2021 №</w:t>
      </w:r>
      <w:r w:rsidR="00915C1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1169 «Об </w:t>
      </w:r>
      <w:r w:rsidR="00DE7275" w:rsidRPr="00A707B8">
        <w:rPr>
          <w:rFonts w:eastAsia="Times New Roman" w:cs="Times New Roman"/>
          <w:color w:val="auto"/>
          <w:sz w:val="28"/>
          <w:szCs w:val="28"/>
        </w:rPr>
        <w:t>утверждении Порядка</w:t>
      </w:r>
      <w:r w:rsidR="00FE7800" w:rsidRPr="00A707B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составления топлив</w:t>
      </w:r>
      <w:r w:rsidR="007E3708">
        <w:rPr>
          <w:rFonts w:eastAsia="Times New Roman" w:cs="Times New Roman"/>
          <w:color w:val="auto"/>
          <w:sz w:val="28"/>
          <w:szCs w:val="28"/>
        </w:rPr>
        <w:t xml:space="preserve">но-энергетических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балансов субъектов Российской Федерац</w:t>
      </w:r>
      <w:r w:rsidR="00FE7800" w:rsidRPr="00A707B8">
        <w:rPr>
          <w:rFonts w:eastAsia="Times New Roman" w:cs="Times New Roman"/>
          <w:color w:val="auto"/>
          <w:sz w:val="28"/>
          <w:szCs w:val="28"/>
        </w:rPr>
        <w:t>ии, муниципальных образований»</w:t>
      </w:r>
      <w:r w:rsidR="00DD50BF">
        <w:rPr>
          <w:rFonts w:eastAsia="Times New Roman" w:cs="Times New Roman"/>
          <w:color w:val="auto"/>
          <w:sz w:val="28"/>
          <w:szCs w:val="28"/>
        </w:rPr>
        <w:t xml:space="preserve"> администрация города Нефтеюганска постановляет</w:t>
      </w:r>
      <w:r w:rsidR="00FE7800" w:rsidRPr="00A707B8">
        <w:rPr>
          <w:rFonts w:eastAsia="Times New Roman" w:cs="Times New Roman"/>
          <w:color w:val="auto"/>
          <w:sz w:val="28"/>
          <w:szCs w:val="28"/>
        </w:rPr>
        <w:t xml:space="preserve">: </w:t>
      </w:r>
    </w:p>
    <w:p w:rsidR="0016643F" w:rsidRPr="00872291" w:rsidRDefault="0016643F" w:rsidP="00FA4E59">
      <w:pPr>
        <w:suppressAutoHyphens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</w:rPr>
      </w:pPr>
      <w:r w:rsidRPr="00872291">
        <w:rPr>
          <w:rFonts w:eastAsia="Times New Roman" w:cs="Times New Roman"/>
          <w:color w:val="auto"/>
          <w:sz w:val="28"/>
          <w:szCs w:val="28"/>
        </w:rPr>
        <w:t>1.Утвердить топлив</w:t>
      </w:r>
      <w:r w:rsidR="00A66D86">
        <w:rPr>
          <w:rFonts w:eastAsia="Times New Roman" w:cs="Times New Roman"/>
          <w:color w:val="auto"/>
          <w:sz w:val="28"/>
          <w:szCs w:val="28"/>
        </w:rPr>
        <w:t>н</w:t>
      </w:r>
      <w:r w:rsidRPr="00872291">
        <w:rPr>
          <w:rFonts w:eastAsia="Times New Roman" w:cs="Times New Roman"/>
          <w:color w:val="auto"/>
          <w:sz w:val="28"/>
          <w:szCs w:val="28"/>
        </w:rPr>
        <w:t>о-энергетический баланс муниципального образ</w:t>
      </w:r>
      <w:r w:rsidR="00D07017">
        <w:rPr>
          <w:rFonts w:eastAsia="Times New Roman" w:cs="Times New Roman"/>
          <w:color w:val="auto"/>
          <w:sz w:val="28"/>
          <w:szCs w:val="28"/>
        </w:rPr>
        <w:t>ования город Нефтеюганск за 2022 год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согласно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приложению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0A1DA8"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к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D50BF">
        <w:rPr>
          <w:rFonts w:eastAsia="Times New Roman" w:cs="Times New Roman" w:hint="eastAsia"/>
          <w:color w:val="auto"/>
          <w:sz w:val="28"/>
          <w:szCs w:val="28"/>
        </w:rPr>
        <w:t>постановлению</w:t>
      </w:r>
      <w:r w:rsidRPr="00872291">
        <w:rPr>
          <w:rFonts w:eastAsia="Times New Roman" w:cs="Times New Roman"/>
          <w:color w:val="auto"/>
          <w:sz w:val="28"/>
          <w:szCs w:val="28"/>
        </w:rPr>
        <w:t>.</w:t>
      </w:r>
    </w:p>
    <w:p w:rsidR="0016643F" w:rsidRPr="00872291" w:rsidRDefault="0016643F" w:rsidP="00FA4E59">
      <w:pPr>
        <w:suppressAutoHyphens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</w:rPr>
      </w:pPr>
      <w:r w:rsidRPr="00872291">
        <w:rPr>
          <w:rFonts w:eastAsia="Times New Roman" w:cs="Times New Roman"/>
          <w:color w:val="auto"/>
          <w:sz w:val="28"/>
          <w:szCs w:val="28"/>
        </w:rPr>
        <w:t>2.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Департаменту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по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делам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администрации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города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(</w:t>
      </w:r>
      <w:r w:rsidR="00D07017">
        <w:rPr>
          <w:rFonts w:eastAsia="Times New Roman" w:cs="Times New Roman"/>
          <w:color w:val="auto"/>
          <w:sz w:val="28"/>
          <w:szCs w:val="28"/>
        </w:rPr>
        <w:t>Филинова Н.В.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)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разместить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D50BF">
        <w:rPr>
          <w:rFonts w:eastAsia="Times New Roman" w:cs="Times New Roman" w:hint="eastAsia"/>
          <w:color w:val="auto"/>
          <w:sz w:val="28"/>
          <w:szCs w:val="28"/>
        </w:rPr>
        <w:t>постановление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на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официальном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сайте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органов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местного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самоуправления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города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Нефтеюганска</w:t>
      </w:r>
      <w:r w:rsidRPr="00872291">
        <w:rPr>
          <w:rFonts w:eastAsia="Times New Roman" w:cs="Times New Roman"/>
          <w:color w:val="auto"/>
          <w:sz w:val="28"/>
          <w:szCs w:val="28"/>
        </w:rPr>
        <w:t>.</w:t>
      </w:r>
    </w:p>
    <w:p w:rsidR="0016643F" w:rsidRPr="00A707B8" w:rsidRDefault="0016643F" w:rsidP="00FA4E59">
      <w:pPr>
        <w:suppressAutoHyphens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</w:rPr>
      </w:pPr>
      <w:r w:rsidRPr="00872291">
        <w:rPr>
          <w:rFonts w:eastAsia="Times New Roman" w:cs="Times New Roman"/>
          <w:color w:val="auto"/>
          <w:sz w:val="28"/>
          <w:szCs w:val="28"/>
        </w:rPr>
        <w:t>3.</w:t>
      </w:r>
      <w:r w:rsidRPr="00872291">
        <w:rPr>
          <w:rFonts w:eastAsia="Times New Roman" w:cs="Times New Roman"/>
          <w:color w:val="auto"/>
          <w:sz w:val="28"/>
          <w:szCs w:val="20"/>
        </w:rPr>
        <w:t xml:space="preserve">Контроль исполнения </w:t>
      </w:r>
      <w:r w:rsidR="00DD50BF">
        <w:rPr>
          <w:rFonts w:eastAsia="Times New Roman" w:cs="Times New Roman"/>
          <w:color w:val="auto"/>
          <w:sz w:val="28"/>
          <w:szCs w:val="20"/>
        </w:rPr>
        <w:t>постановления</w:t>
      </w:r>
      <w:r w:rsidRPr="00872291">
        <w:rPr>
          <w:rFonts w:eastAsia="Times New Roman" w:cs="Times New Roman"/>
          <w:color w:val="auto"/>
          <w:sz w:val="28"/>
          <w:szCs w:val="20"/>
        </w:rPr>
        <w:t xml:space="preserve"> возложить на заместителя главы города</w:t>
      </w:r>
      <w:r w:rsidR="00D07017">
        <w:rPr>
          <w:rFonts w:eastAsia="Times New Roman" w:cs="Times New Roman"/>
          <w:color w:val="auto"/>
          <w:sz w:val="28"/>
          <w:szCs w:val="20"/>
        </w:rPr>
        <w:t xml:space="preserve"> – директора департамента жилищно-коммунального хозяйства администрации города Нефтеюганска</w:t>
      </w:r>
      <w:r w:rsidRPr="00872291">
        <w:rPr>
          <w:rFonts w:eastAsia="Times New Roman" w:cs="Times New Roman"/>
          <w:color w:val="auto"/>
          <w:sz w:val="28"/>
          <w:szCs w:val="20"/>
        </w:rPr>
        <w:t xml:space="preserve"> </w:t>
      </w:r>
      <w:proofErr w:type="spellStart"/>
      <w:r w:rsidR="00D07017">
        <w:rPr>
          <w:rFonts w:eastAsia="Times New Roman" w:cs="Times New Roman"/>
          <w:color w:val="auto"/>
          <w:sz w:val="28"/>
          <w:szCs w:val="20"/>
        </w:rPr>
        <w:t>Э.Д.Якубову</w:t>
      </w:r>
      <w:proofErr w:type="spellEnd"/>
      <w:r w:rsidRPr="00872291">
        <w:rPr>
          <w:rFonts w:eastAsia="Times New Roman" w:cs="Times New Roman"/>
          <w:color w:val="auto"/>
          <w:sz w:val="28"/>
          <w:szCs w:val="20"/>
        </w:rPr>
        <w:t>.</w:t>
      </w:r>
    </w:p>
    <w:p w:rsidR="0016643F" w:rsidRPr="00A707B8" w:rsidRDefault="0016643F" w:rsidP="00040159">
      <w:pPr>
        <w:suppressAutoHyphens/>
        <w:spacing w:line="312" w:lineRule="exact"/>
        <w:ind w:right="0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16643F" w:rsidRPr="00A707B8" w:rsidRDefault="0016643F" w:rsidP="0016643F">
      <w:pPr>
        <w:spacing w:line="312" w:lineRule="exact"/>
        <w:ind w:right="0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16643F" w:rsidRPr="00A707B8" w:rsidRDefault="0016643F" w:rsidP="0016643F">
      <w:pPr>
        <w:spacing w:line="312" w:lineRule="exact"/>
        <w:ind w:right="0"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707B8">
        <w:rPr>
          <w:rFonts w:eastAsia="Times New Roman" w:cs="Times New Roman" w:hint="eastAsia"/>
          <w:color w:val="auto"/>
          <w:sz w:val="28"/>
          <w:szCs w:val="28"/>
        </w:rPr>
        <w:t>Глава города</w:t>
      </w:r>
      <w:r w:rsidRPr="00A707B8">
        <w:rPr>
          <w:rFonts w:eastAsia="Times New Roman" w:cs="Times New Roman"/>
          <w:color w:val="auto"/>
          <w:sz w:val="28"/>
          <w:szCs w:val="28"/>
        </w:rPr>
        <w:t xml:space="preserve"> Нефтеюганска              </w:t>
      </w:r>
      <w:r w:rsidRPr="00A707B8">
        <w:rPr>
          <w:rFonts w:eastAsia="Times New Roman" w:cs="Times New Roman"/>
          <w:color w:val="auto"/>
          <w:sz w:val="28"/>
          <w:szCs w:val="28"/>
        </w:rPr>
        <w:tab/>
        <w:t xml:space="preserve">   </w:t>
      </w:r>
      <w:r w:rsidRPr="00A707B8">
        <w:rPr>
          <w:rFonts w:eastAsia="Times New Roman" w:cs="Times New Roman"/>
          <w:color w:val="auto"/>
          <w:sz w:val="28"/>
          <w:szCs w:val="28"/>
        </w:rPr>
        <w:tab/>
        <w:t xml:space="preserve">     </w:t>
      </w:r>
      <w:r w:rsidR="00DD50BF">
        <w:rPr>
          <w:rFonts w:eastAsia="Times New Roman" w:cs="Times New Roman"/>
          <w:color w:val="auto"/>
          <w:sz w:val="28"/>
          <w:szCs w:val="28"/>
        </w:rPr>
        <w:t xml:space="preserve">                              </w:t>
      </w:r>
      <w:r w:rsidR="000A1DA8">
        <w:rPr>
          <w:rFonts w:eastAsia="Times New Roman" w:cs="Times New Roman"/>
          <w:color w:val="auto"/>
          <w:sz w:val="28"/>
          <w:szCs w:val="28"/>
        </w:rPr>
        <w:t xml:space="preserve">    </w:t>
      </w:r>
      <w:proofErr w:type="spellStart"/>
      <w:r w:rsidRPr="00A707B8">
        <w:rPr>
          <w:rFonts w:eastAsia="Times New Roman" w:cs="Times New Roman"/>
          <w:color w:val="auto"/>
          <w:sz w:val="28"/>
          <w:szCs w:val="28"/>
        </w:rPr>
        <w:t>Э.Х.Бугай</w:t>
      </w:r>
      <w:proofErr w:type="spellEnd"/>
    </w:p>
    <w:p w:rsidR="000B0F07" w:rsidRPr="00A707B8" w:rsidRDefault="003B1B0D" w:rsidP="005C1F9C">
      <w:pPr>
        <w:spacing w:after="162" w:line="240" w:lineRule="auto"/>
        <w:ind w:right="39" w:firstLine="0"/>
        <w:jc w:val="center"/>
        <w:rPr>
          <w:rFonts w:cs="Times New Roman"/>
        </w:rPr>
      </w:pPr>
      <w:r w:rsidRPr="00A707B8">
        <w:rPr>
          <w:rFonts w:cs="Times New Roman"/>
          <w:sz w:val="36"/>
        </w:rPr>
        <w:t xml:space="preserve"> </w:t>
      </w:r>
    </w:p>
    <w:p w:rsidR="000B0F07" w:rsidRPr="00A707B8" w:rsidRDefault="003B1B0D" w:rsidP="005C1F9C">
      <w:pPr>
        <w:spacing w:after="161" w:line="240" w:lineRule="auto"/>
        <w:ind w:right="39" w:firstLine="0"/>
        <w:jc w:val="center"/>
        <w:rPr>
          <w:rFonts w:cs="Times New Roman"/>
        </w:rPr>
      </w:pPr>
      <w:r w:rsidRPr="00A707B8">
        <w:rPr>
          <w:rFonts w:cs="Times New Roman"/>
          <w:sz w:val="36"/>
        </w:rPr>
        <w:t xml:space="preserve"> </w:t>
      </w:r>
    </w:p>
    <w:p w:rsidR="000B0F07" w:rsidRPr="00A707B8" w:rsidRDefault="003B1B0D" w:rsidP="005C1F9C">
      <w:pPr>
        <w:spacing w:after="161" w:line="240" w:lineRule="auto"/>
        <w:ind w:right="39" w:firstLine="0"/>
        <w:jc w:val="center"/>
        <w:rPr>
          <w:rFonts w:cs="Times New Roman"/>
        </w:rPr>
      </w:pPr>
      <w:r w:rsidRPr="00A707B8">
        <w:rPr>
          <w:rFonts w:cs="Times New Roman"/>
          <w:sz w:val="36"/>
        </w:rPr>
        <w:t xml:space="preserve"> </w:t>
      </w:r>
    </w:p>
    <w:p w:rsidR="009B38C6" w:rsidRPr="00A707B8" w:rsidRDefault="009B38C6">
      <w:pPr>
        <w:spacing w:after="160" w:line="259" w:lineRule="auto"/>
        <w:ind w:right="0" w:firstLine="0"/>
        <w:jc w:val="left"/>
        <w:rPr>
          <w:rFonts w:cs="Times New Roman"/>
          <w:sz w:val="36"/>
        </w:rPr>
      </w:pPr>
      <w:r w:rsidRPr="00A707B8">
        <w:rPr>
          <w:rFonts w:cs="Times New Roman"/>
          <w:sz w:val="36"/>
        </w:rPr>
        <w:br w:type="page"/>
      </w:r>
    </w:p>
    <w:p w:rsidR="00156E60" w:rsidRPr="00DD50BF" w:rsidRDefault="0016643F" w:rsidP="00DD50BF">
      <w:pPr>
        <w:spacing w:line="240" w:lineRule="auto"/>
        <w:ind w:right="39" w:firstLine="0"/>
        <w:jc w:val="right"/>
        <w:rPr>
          <w:rFonts w:cs="Times New Roman"/>
        </w:rPr>
      </w:pPr>
      <w:r w:rsidRPr="00A707B8">
        <w:lastRenderedPageBreak/>
        <w:t xml:space="preserve">          </w:t>
      </w:r>
      <w:r w:rsidR="005056F4" w:rsidRPr="00A707B8">
        <w:t xml:space="preserve">                    </w:t>
      </w:r>
      <w:r w:rsidR="009B38C6" w:rsidRPr="00A707B8">
        <w:t xml:space="preserve">                                                               </w:t>
      </w:r>
      <w:r w:rsidR="00156E60">
        <w:t xml:space="preserve">             </w:t>
      </w:r>
      <w:r w:rsidRPr="00A707B8">
        <w:rPr>
          <w:rFonts w:ascii="Pragmatica" w:hAnsi="Pragmatica"/>
          <w:sz w:val="28"/>
          <w:szCs w:val="28"/>
        </w:rPr>
        <w:t>Приложение</w:t>
      </w:r>
    </w:p>
    <w:p w:rsidR="00156E60" w:rsidRPr="00156E60" w:rsidRDefault="00156E60" w:rsidP="00DD50BF">
      <w:pPr>
        <w:spacing w:line="240" w:lineRule="auto"/>
        <w:ind w:right="39"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DD50BF">
        <w:rPr>
          <w:rFonts w:cs="Times New Roman"/>
          <w:sz w:val="28"/>
          <w:szCs w:val="28"/>
        </w:rPr>
        <w:t xml:space="preserve"> постановлению</w:t>
      </w:r>
    </w:p>
    <w:p w:rsidR="0016643F" w:rsidRPr="00FA4E59" w:rsidRDefault="00156E60" w:rsidP="00FA4E59">
      <w:pPr>
        <w:spacing w:line="240" w:lineRule="auto"/>
        <w:ind w:right="39"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156E60">
        <w:rPr>
          <w:rFonts w:cs="Times New Roman"/>
          <w:sz w:val="28"/>
          <w:szCs w:val="28"/>
        </w:rPr>
        <w:t xml:space="preserve">дминистрации </w:t>
      </w:r>
      <w:r>
        <w:rPr>
          <w:rFonts w:cs="Times New Roman"/>
          <w:sz w:val="28"/>
          <w:szCs w:val="28"/>
        </w:rPr>
        <w:t>города</w:t>
      </w:r>
    </w:p>
    <w:p w:rsidR="0016643F" w:rsidRDefault="0016643F" w:rsidP="000A1DA8">
      <w:pPr>
        <w:spacing w:line="240" w:lineRule="auto"/>
        <w:jc w:val="right"/>
        <w:rPr>
          <w:spacing w:val="-8"/>
          <w:sz w:val="28"/>
          <w:szCs w:val="28"/>
        </w:rPr>
      </w:pPr>
      <w:bookmarkStart w:id="0" w:name="_Toc121312249"/>
      <w:r w:rsidRPr="00A707B8">
        <w:rPr>
          <w:rFonts w:ascii="Pragmatica" w:hAnsi="Pragmatica"/>
          <w:sz w:val="28"/>
          <w:szCs w:val="28"/>
        </w:rPr>
        <w:t xml:space="preserve">от </w:t>
      </w:r>
      <w:bookmarkEnd w:id="0"/>
      <w:r w:rsidR="00504A17">
        <w:rPr>
          <w:sz w:val="28"/>
          <w:szCs w:val="28"/>
        </w:rPr>
        <w:t>21.12.2023 № 1832-п</w:t>
      </w:r>
    </w:p>
    <w:p w:rsidR="000A1DA8" w:rsidRDefault="000A1DA8" w:rsidP="000A1DA8">
      <w:pPr>
        <w:spacing w:line="240" w:lineRule="auto"/>
        <w:jc w:val="right"/>
        <w:rPr>
          <w:spacing w:val="-8"/>
          <w:sz w:val="28"/>
          <w:szCs w:val="28"/>
        </w:rPr>
      </w:pPr>
    </w:p>
    <w:p w:rsidR="000A1DA8" w:rsidRDefault="000A1DA8" w:rsidP="000A1DA8">
      <w:pPr>
        <w:spacing w:line="240" w:lineRule="auto"/>
        <w:jc w:val="right"/>
        <w:rPr>
          <w:spacing w:val="-8"/>
          <w:sz w:val="28"/>
          <w:szCs w:val="28"/>
        </w:rPr>
      </w:pPr>
    </w:p>
    <w:p w:rsidR="000A1DA8" w:rsidRDefault="000A1DA8" w:rsidP="000A1DA8">
      <w:pPr>
        <w:spacing w:line="240" w:lineRule="auto"/>
        <w:jc w:val="right"/>
        <w:rPr>
          <w:spacing w:val="-8"/>
          <w:sz w:val="28"/>
          <w:szCs w:val="28"/>
        </w:rPr>
      </w:pPr>
    </w:p>
    <w:p w:rsidR="000A1DA8" w:rsidRDefault="000A1DA8" w:rsidP="000A1DA8">
      <w:pPr>
        <w:spacing w:line="240" w:lineRule="auto"/>
        <w:jc w:val="right"/>
        <w:rPr>
          <w:spacing w:val="-8"/>
          <w:sz w:val="28"/>
          <w:szCs w:val="28"/>
        </w:rPr>
      </w:pPr>
    </w:p>
    <w:p w:rsidR="000A1DA8" w:rsidRPr="00A707B8" w:rsidRDefault="000A1DA8" w:rsidP="000A1DA8">
      <w:pPr>
        <w:spacing w:line="240" w:lineRule="auto"/>
        <w:jc w:val="right"/>
        <w:rPr>
          <w:rFonts w:ascii="Pragmatica" w:hAnsi="Pragmatica"/>
          <w:spacing w:val="-8"/>
          <w:sz w:val="28"/>
          <w:szCs w:val="28"/>
        </w:rPr>
      </w:pPr>
    </w:p>
    <w:p w:rsidR="0016643F" w:rsidRPr="00A707B8" w:rsidRDefault="0016643F" w:rsidP="00156E60">
      <w:pPr>
        <w:suppressAutoHyphens/>
        <w:spacing w:before="120" w:after="120"/>
        <w:ind w:right="63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7E3708" w:rsidRDefault="0016643F" w:rsidP="0016643F">
      <w:pPr>
        <w:spacing w:line="240" w:lineRule="auto"/>
        <w:ind w:left="10" w:hanging="10"/>
        <w:jc w:val="center"/>
        <w:rPr>
          <w:rFonts w:cs="Times New Roman"/>
          <w:sz w:val="28"/>
          <w:szCs w:val="28"/>
        </w:rPr>
      </w:pPr>
      <w:r w:rsidRPr="007E3708">
        <w:rPr>
          <w:rFonts w:cs="Times New Roman"/>
          <w:sz w:val="28"/>
          <w:szCs w:val="28"/>
        </w:rPr>
        <w:t xml:space="preserve">Топливно-энергетический баланс </w:t>
      </w:r>
    </w:p>
    <w:p w:rsidR="0016643F" w:rsidRPr="00A707B8" w:rsidRDefault="0016643F" w:rsidP="00D07017">
      <w:pPr>
        <w:spacing w:line="240" w:lineRule="auto"/>
        <w:ind w:left="10" w:hanging="10"/>
        <w:jc w:val="center"/>
        <w:rPr>
          <w:rFonts w:cs="Times New Roman"/>
          <w:sz w:val="28"/>
          <w:szCs w:val="28"/>
        </w:rPr>
      </w:pPr>
      <w:r w:rsidRPr="007E3708">
        <w:rPr>
          <w:rFonts w:cs="Times New Roman"/>
          <w:sz w:val="28"/>
          <w:szCs w:val="28"/>
        </w:rPr>
        <w:t>муниципального образования</w:t>
      </w:r>
      <w:r w:rsidR="00D07017">
        <w:rPr>
          <w:rFonts w:cs="Times New Roman"/>
          <w:sz w:val="28"/>
          <w:szCs w:val="28"/>
        </w:rPr>
        <w:t xml:space="preserve"> </w:t>
      </w:r>
      <w:r w:rsidR="00FE7800" w:rsidRPr="007E3708">
        <w:rPr>
          <w:rFonts w:cs="Times New Roman"/>
          <w:sz w:val="28"/>
          <w:szCs w:val="28"/>
        </w:rPr>
        <w:t>г</w:t>
      </w:r>
      <w:r w:rsidRPr="007E3708">
        <w:rPr>
          <w:rFonts w:cs="Times New Roman"/>
          <w:sz w:val="28"/>
          <w:szCs w:val="28"/>
        </w:rPr>
        <w:t>ород Нефтеюганск»</w:t>
      </w:r>
      <w:r w:rsidRPr="00A707B8">
        <w:rPr>
          <w:rFonts w:cs="Times New Roman"/>
          <w:sz w:val="28"/>
          <w:szCs w:val="28"/>
        </w:rPr>
        <w:t xml:space="preserve"> </w:t>
      </w:r>
    </w:p>
    <w:p w:rsidR="0016643F" w:rsidRPr="00A707B8" w:rsidRDefault="0088632E" w:rsidP="0016643F">
      <w:pPr>
        <w:spacing w:line="240" w:lineRule="auto"/>
        <w:ind w:left="10" w:right="130" w:hanging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202</w:t>
      </w:r>
      <w:r w:rsidR="00D07017">
        <w:rPr>
          <w:rFonts w:cs="Times New Roman"/>
          <w:sz w:val="28"/>
          <w:szCs w:val="28"/>
        </w:rPr>
        <w:t>2 год</w:t>
      </w:r>
      <w:r w:rsidR="0016643F" w:rsidRPr="00A707B8">
        <w:rPr>
          <w:rFonts w:cs="Times New Roman"/>
          <w:sz w:val="28"/>
          <w:szCs w:val="28"/>
        </w:rPr>
        <w:t xml:space="preserve"> </w:t>
      </w: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  <w:r w:rsidRPr="00A707B8">
        <w:rPr>
          <w:rFonts w:ascii="Pragmatica" w:hAnsi="Pragmatica"/>
          <w:caps/>
          <w:spacing w:val="5"/>
          <w:sz w:val="28"/>
          <w:szCs w:val="36"/>
          <w:lang w:eastAsia="en-US" w:bidi="en-US"/>
        </w:rPr>
        <w:t>Утверждаемая частЬ</w:t>
      </w: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6643F" w:rsidRDefault="0016643F" w:rsidP="00DD50BF">
      <w:pPr>
        <w:suppressAutoHyphens/>
        <w:spacing w:before="120" w:after="120"/>
        <w:ind w:firstLine="0"/>
        <w:contextualSpacing/>
        <w:rPr>
          <w:caps/>
          <w:spacing w:val="5"/>
          <w:sz w:val="28"/>
          <w:szCs w:val="36"/>
          <w:lang w:eastAsia="en-US" w:bidi="en-US"/>
        </w:rPr>
      </w:pPr>
    </w:p>
    <w:p w:rsidR="00DD50BF" w:rsidRDefault="00DD50BF" w:rsidP="00DD50BF">
      <w:pPr>
        <w:suppressAutoHyphens/>
        <w:spacing w:before="120" w:after="120"/>
        <w:ind w:firstLine="0"/>
        <w:contextualSpacing/>
        <w:rPr>
          <w:caps/>
          <w:spacing w:val="5"/>
          <w:sz w:val="28"/>
          <w:szCs w:val="36"/>
          <w:lang w:eastAsia="en-US" w:bidi="en-US"/>
        </w:rPr>
      </w:pPr>
    </w:p>
    <w:sdt>
      <w:sdtPr>
        <w:rPr>
          <w:rFonts w:ascii="Calibri" w:hAnsi="Calibri" w:cs="Times New Roman"/>
          <w:color w:val="auto"/>
          <w:sz w:val="28"/>
          <w:szCs w:val="28"/>
          <w:lang w:eastAsia="en-US"/>
        </w:rPr>
        <w:id w:val="843598158"/>
        <w:docPartObj>
          <w:docPartGallery w:val="Table of Contents"/>
          <w:docPartUnique/>
        </w:docPartObj>
      </w:sdtPr>
      <w:sdtEndPr>
        <w:rPr>
          <w:rFonts w:ascii="Liberation Serif" w:hAnsi="Liberation Serif" w:cs="Liberation Serif"/>
          <w:sz w:val="22"/>
          <w:szCs w:val="22"/>
        </w:rPr>
      </w:sdtEndPr>
      <w:sdtContent>
        <w:p w:rsidR="00DD50BF" w:rsidRPr="00DD50BF" w:rsidRDefault="00DD50BF" w:rsidP="00DD50BF">
          <w:pPr>
            <w:keepNext/>
            <w:keepLines/>
            <w:spacing w:after="120" w:line="240" w:lineRule="auto"/>
            <w:ind w:right="0" w:firstLine="0"/>
            <w:jc w:val="center"/>
            <w:rPr>
              <w:rFonts w:ascii="Liberation Serif" w:eastAsia="Times New Roman" w:hAnsi="Liberation Serif" w:cs="Liberation Serif"/>
              <w:b/>
              <w:bCs/>
              <w:color w:val="auto"/>
              <w:sz w:val="28"/>
              <w:szCs w:val="28"/>
            </w:rPr>
          </w:pPr>
          <w:r w:rsidRPr="00DD50BF">
            <w:rPr>
              <w:rFonts w:ascii="Liberation Serif" w:eastAsia="Times New Roman" w:hAnsi="Liberation Serif" w:cs="Liberation Serif"/>
              <w:b/>
              <w:bCs/>
              <w:color w:val="auto"/>
              <w:sz w:val="28"/>
              <w:szCs w:val="28"/>
            </w:rPr>
            <w:t>Оглавление</w:t>
          </w:r>
        </w:p>
        <w:p w:rsidR="00DD50BF" w:rsidRPr="00DE7275" w:rsidRDefault="00DD50BF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fldChar w:fldCharType="begin"/>
          </w: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instrText xml:space="preserve"> TOC \o "1-3" \h \z \u </w:instrText>
          </w: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fldChar w:fldCharType="separate"/>
          </w:r>
          <w:hyperlink w:anchor="_Toc152255662" w:history="1">
            <w:r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Методологические пояснения</w:t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_Toc152255662 \h </w:instrText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5</w:t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3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Общие сведения о муниципальном образовании «Город Нефтеюганск»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_Toc152255663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6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4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1. Порядок формирования топливно-энергетического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_Toc152255664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8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5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Основания формирования топливно-энергетического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_Toc152255665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8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6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Источники информации для составления</w:t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br/>
              <w:t>топливно-энергетического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_Toc152255666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8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7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1.3.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Общие положения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_Toc152255667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10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8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1.4.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Этапы составления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_Toc152255668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10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9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2. Анализ данных подлежащих включению в баланс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_Toc152255669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12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0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2.1.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Описание форм статистического наблюдения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_Toc152255670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12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1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2.2.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Определение расхода энергии на производство промышленной продукции, необходимого агрегирования показателей по видам топлива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_Toc152255671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14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2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2.3.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Анализ одноименных данных разных форм статистической отчетности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_Toc152255672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15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3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3. Однопродуктовые балансы топливно-энергетических ресурсов муниципального образования «Город Нефтеюганск» за 2022 год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_Toc152255673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17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4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«Уголь»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_Toc152255674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17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5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«Сырая нефть»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_Toc152255675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18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6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3.3.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«Нефтепродукты»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_Toc152255676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19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7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3.4.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«Природный газ»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_Toc152255677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20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8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3.5.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«Прочее твердое топливо»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_Toc152255678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21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9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3.6.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«Гидроэнергия и НВИЭ»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_Toc152255679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22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0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3.7.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«Атомная энергия»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_Toc152255680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23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1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3.8.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«Электрическая энергия»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_Toc152255681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24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2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3.9.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«Тепловая энергия»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_Toc152255682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25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3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4. Топливно-энергетический баланс муниципального образования «Город Нефтеюганск» за 2022 год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_Toc152255683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26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4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5. Анализ топливно-энергетического баланса муниципального образования «Город Нефтеюганск»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_Toc152255684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31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5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5.1.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Структурный анализ потребления топливно-энергетических ресурсов и первичных топливно-энергетических ресурсов в 2022 году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_Toc152255685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31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6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5.2.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Анализ потребления тепловой и электрической энергии в 2022 году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_Toc152255686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33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7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Приложение 1.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_Toc152255687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35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491694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8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Приложение 2.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_Toc152255688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0A1DA8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36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DD50BF" w:rsidP="00DD50BF">
          <w:pPr>
            <w:spacing w:after="60" w:line="276" w:lineRule="auto"/>
            <w:ind w:right="0" w:firstLine="0"/>
            <w:jc w:val="left"/>
            <w:rPr>
              <w:rFonts w:ascii="Liberation Serif" w:hAnsi="Liberation Serif" w:cs="Liberation Serif"/>
              <w:color w:val="auto"/>
              <w:sz w:val="22"/>
              <w:lang w:eastAsia="en-US"/>
            </w:rPr>
          </w:pP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fldChar w:fldCharType="end"/>
          </w:r>
        </w:p>
      </w:sdtContent>
    </w:sdt>
    <w:p w:rsidR="00DD50BF" w:rsidRPr="00DD50BF" w:rsidRDefault="00DD50BF" w:rsidP="00DD50BF">
      <w:pPr>
        <w:spacing w:after="120" w:line="240" w:lineRule="auto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 w:type="page"/>
        <w:t>Список сокращений</w:t>
      </w:r>
    </w:p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ВЭД – виды экономической деятельности;</w:t>
      </w:r>
    </w:p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Гкал –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гигакалория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;</w:t>
      </w:r>
    </w:p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Гкал/ч –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гигакалория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в час;</w:t>
      </w:r>
    </w:p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ГРЭС –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гидрорециркуляционная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электростанция;</w:t>
      </w:r>
    </w:p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ЖКХ – жилищно-коммунальное хозяйство;</w:t>
      </w:r>
    </w:p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НВИЭ – нетрадиционные и возобновляемые источники энергии;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кВт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sym w:font="Symbol" w:char="F0D7"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ч – киловатт – час;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КЭС – конденсационная электростанция;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МО – муниципальное образование;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Порядок – 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ПТЭР – первичные топливно-энергетические ресурсы;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т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у.т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. – тонн условного топлива;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тыс. – тысяча;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ТЭР – топливно-энергетические ресурсы;</w:t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ТЭЦ – теплоэлектроцентраль.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before="240" w:after="240" w:line="240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1" w:name="_Toc152255662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Методологические пояснения</w:t>
      </w:r>
      <w:bookmarkEnd w:id="1"/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Бюджетофинансируемые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организации – учебные заведения (школы, интернаты, техникумы, училища, институты и т.п.); лечебные учреждения (больницы, поликлиники, амбулатории, медпункты, санатории и т.п.); спортивные учреждения (спортклубы, стадионы и т.п.); учреждения культуры (музеи, парки и т.п.); детские дошкольные учреждения (детские сады, ясли); детские дома, детские оздоровительные лагеря; дома для престарелых и инвалидов; коммунальные учреждения (гостиницы, дома и общежития для приезжих, находящиеся на балансе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бюджетофинансируемых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организаций); студенческие общежития, воинские части, а также коммунальные и культурно-бытовые предприятия, учреждения и другие организации, финансируемые полностью или частично из бюджета любого уровня.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ВРП – показатель, измеряющий валовую добавленную стоимость, исчисляемый путём исключения из суммарной валовой продукции объёмов её промежуточного потребления.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ВМП – это стоимость всех товаров и услуг, созданных на экономической территории муниципального образования региона за тот или иной период единицами-резидентами за вычетом промежуточного потребления. На уровне предприятия, сектора, отрасли экономики низовой территории региона показателю ВМП соответствует показатель «валовая добавленная стоимость», характеризующая конечный результат производственной деятельности.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ПТЭР – входят природное топливо (уголь, природный газ, дрова и прочие виды природного топлива), продукты нефтепереработки, поступившие из-за пределов городского округа (газ сжиженный, бензины автомобильные, керосины, дизельное топливо, мазут, прочие виды нефтепродуктов), продукты переработки угля (кокс и коксовая мелочь), привезенные со стороны, а также тепловая и электрическая энергия, вырабатываемая за пределами городского округа, приведенные к условному топливу.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Тепловая энергия – энергетический ресурс, при потреблении которого изменяются термодинамические параметры теплоносителей.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Топливно-энергетический баланс – содержит взаимосвязанные показатели количественного соответствия поставок энергетических ресурсов на территорию субъекта Российской Федерации (муниципального образования)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Топливно-энергетические ресурсы – совокупность различных видов топлива и энергии (продукция добычи топливно-энергетических полезных ископаемых, производства нефтепродуктов, электроэнергии и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теплоэнергии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), которые необходимы для обеспечения производственного процесса промышленных организаций.</w:t>
      </w:r>
    </w:p>
    <w:p w:rsidR="00DD50BF" w:rsidRPr="00DD50BF" w:rsidRDefault="00DD50BF" w:rsidP="000A1DA8">
      <w:pPr>
        <w:spacing w:line="240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Энергоемкость – величина потребления энергии и (или) топлива на основные и вспомогательные технологические процессы изготовления продукции, выполнение работ, оказание услуг на базе заданной технологической </w:t>
      </w:r>
      <w:hyperlink r:id="rId9" w:tooltip="Система" w:history="1">
        <w:r w:rsidRPr="00DD50BF">
          <w:rPr>
            <w:rFonts w:ascii="Liberation Serif" w:hAnsi="Liberation Serif" w:cs="Liberation Serif"/>
            <w:color w:val="auto"/>
            <w:sz w:val="24"/>
            <w:szCs w:val="24"/>
            <w:lang w:eastAsia="en-US"/>
          </w:rPr>
          <w:t>системы</w:t>
        </w:r>
      </w:hyperlink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.</w:t>
      </w:r>
    </w:p>
    <w:p w:rsidR="00DD50BF" w:rsidRPr="00DD50BF" w:rsidRDefault="00DD50BF" w:rsidP="000A1DA8">
      <w:pPr>
        <w:spacing w:line="240" w:lineRule="auto"/>
        <w:ind w:right="0" w:firstLine="0"/>
        <w:jc w:val="left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 w:type="page"/>
      </w:r>
    </w:p>
    <w:p w:rsidR="00DD50BF" w:rsidRPr="00DD50BF" w:rsidRDefault="00DD50BF" w:rsidP="00DD50BF">
      <w:pPr>
        <w:spacing w:after="240" w:line="259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2" w:name="_Toc152255663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Общие сведения о муниципальном образовании</w:t>
      </w: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/>
        <w:t>«Город Нефтеюганск»</w:t>
      </w:r>
      <w:bookmarkEnd w:id="2"/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Нефтеюганск – город в </w:t>
      </w:r>
      <w:hyperlink r:id="rId10" w:tooltip="Россия" w:history="1">
        <w:r w:rsidRPr="00DD50BF">
          <w:rPr>
            <w:rFonts w:ascii="Liberation Serif" w:eastAsia="Times New Roman" w:hAnsi="Liberation Serif" w:cs="Liberation Serif"/>
            <w:color w:val="auto"/>
            <w:sz w:val="24"/>
            <w:szCs w:val="24"/>
          </w:rPr>
          <w:t>России</w:t>
        </w:r>
      </w:hyperlink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, административный центр </w:t>
      </w:r>
      <w:hyperlink r:id="rId11" w:tooltip="Нефтеюганский район" w:history="1">
        <w:proofErr w:type="spellStart"/>
        <w:r w:rsidRPr="00DD50BF">
          <w:rPr>
            <w:rFonts w:ascii="Liberation Serif" w:eastAsia="Times New Roman" w:hAnsi="Liberation Serif" w:cs="Liberation Serif"/>
            <w:color w:val="auto"/>
            <w:sz w:val="24"/>
            <w:szCs w:val="24"/>
          </w:rPr>
          <w:t>Нефтеюганского</w:t>
        </w:r>
        <w:proofErr w:type="spellEnd"/>
        <w:r w:rsidRPr="00DD50BF">
          <w:rPr>
            <w:rFonts w:ascii="Liberation Serif" w:eastAsia="Times New Roman" w:hAnsi="Liberation Serif" w:cs="Liberation Serif"/>
            <w:color w:val="auto"/>
            <w:sz w:val="24"/>
            <w:szCs w:val="24"/>
          </w:rPr>
          <w:t xml:space="preserve"> района</w:t>
        </w:r>
      </w:hyperlink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</w:t>
      </w:r>
      <w:hyperlink r:id="rId12" w:tooltip="Ханты-Мансийский автономный округ — Югра" w:history="1">
        <w:r w:rsidRPr="00DD50BF">
          <w:rPr>
            <w:rFonts w:ascii="Liberation Serif" w:eastAsia="Times New Roman" w:hAnsi="Liberation Serif" w:cs="Liberation Serif"/>
            <w:color w:val="auto"/>
            <w:sz w:val="24"/>
            <w:szCs w:val="24"/>
          </w:rPr>
          <w:t>Ханты-Мансийского автономного округа - Югры</w:t>
        </w:r>
      </w:hyperlink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Нефтеюганск расположен в юго-восточной части Ханты-Мансийского автономного округа - Югры, географическое положение которого отнесено к центральной части </w:t>
      </w:r>
      <w:proofErr w:type="gram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Западно-Сибирской</w:t>
      </w:r>
      <w:proofErr w:type="gram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равнины. Третий по размеру (после Сургута и Нижневартовска) город автономного округа. Нефтеюганск расположен на правом берегу протоки Юганская Обь, это единственный крупный город на Оби, целиком расположенный на острове между речными протоками.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Своим рождением Нефтеюганск обязан богатейшим запасам нефти уникального Усть-Балыкского месторождения, открытого в 1961 году – первенца среди месторождений Среднего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Приобья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. Пробуренные скважины Р-62, Р-63 послужили основой новой крупной нефтедобывающей базы. Строительство города началось с высадки десанта геологоразведчиков на побережье реки Юганская Обь.</w:t>
      </w: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br/>
        <w:t xml:space="preserve">Статус города был присвоен рабочему поселку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нефтеразведчиков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16 октября 1967 года Указом Президиума Верховного Совета РСФСР "О преобразовании рабочего поселка Нефтеюганск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Сургутского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района Ханты-Мансийского национального округа Тюменской области в город окружного подчинения".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В окрестностях открыты крупные месторождения нефти. С 1961 года ведет нефтедобычу ООО «</w:t>
      </w:r>
      <w:hyperlink r:id="rId13" w:tooltip="РН-Юганскнефтегаз" w:history="1">
        <w:r w:rsidRPr="00DD50BF">
          <w:rPr>
            <w:rFonts w:ascii="Liberation Serif" w:eastAsia="Times New Roman" w:hAnsi="Liberation Serif" w:cs="Liberation Serif"/>
            <w:color w:val="auto"/>
            <w:sz w:val="24"/>
            <w:szCs w:val="24"/>
          </w:rPr>
          <w:t>РН-</w:t>
        </w:r>
        <w:proofErr w:type="spellStart"/>
        <w:r w:rsidRPr="00DD50BF">
          <w:rPr>
            <w:rFonts w:ascii="Liberation Serif" w:eastAsia="Times New Roman" w:hAnsi="Liberation Serif" w:cs="Liberation Serif"/>
            <w:color w:val="auto"/>
            <w:sz w:val="24"/>
            <w:szCs w:val="24"/>
          </w:rPr>
          <w:t>Юганскнефтегаз</w:t>
        </w:r>
        <w:proofErr w:type="spellEnd"/>
      </w:hyperlink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». Работают предприятия по эксплуатации магистральных газопроводов, сервисные и обслуживающие компании, бюджетные учреждения.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По предварительной оценке, объём отгруженных товаров собственного производства, выполненных работ и услуг собственными силами по крупным и средним организациям – производителям промышленной продукции за 2022 год составил 125 477,66 млн. рублей, индекс промышленного производства сложился в размере 95,15 %.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Характеристика динамики развития базовых видов промышленной деятельности: 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-«добыча полезных ископаемых» - 89 573,88 млн. рублей, индекс промышленного производства – 92,70 %;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-«обрабатывающие производства» - 12 571,96 млн. рублей, индекс промышленного производства – 96,00 %;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-«обеспечение электрической энергией, газом и паром; кондиционирование воздуха» - 15 300,15 млн. рублей, индекс промышленного производства – 100,00 %;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-«водоснабжение; водоотведение, организация сбора и утилизации отходов, деятельность по ликвидации загрязнений» - 8 031,67 млн. рублей, индекс промышленного производства – 100,77 %.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Добыча полезных ископаемых остается определяющим вектором в экономике города.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0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«Электроснабжение города в настоящее время осуществляется от Тюменской энергосистемы. Реализацию электрической энергии потребителям осуществляет АО «Газпром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энергосбыт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Тюмень».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Электросетевое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имущество города Нефтеюганска закреплено на праве хозяйственного ведения за НГ МУП «Универсал Сервис». Объекты, предназначенные для электроснабжения потребителей города Нефтеюганска, переданы в хозяйственное ведение НГ МУП «Универсал Сервис», в эксплуатацию АО «ЮТЭК-Региональные сети» по договору аренды. Объекты уличного и дворового освещения города Нефтеюганска обслуживает НГ МУП «Универсал Сервис»».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Поставка газа потребителям г. Нефтеюганска осуществляется от двух поставщиков газа: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-основной поставщик ОАО «Сургутнефтегаз» поставляет сухой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отбензиненный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газ – 70 % от общего объема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газопотребления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города;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Calibri" w:hAnsi="Calibri" w:cs="Times New Roman"/>
          <w:color w:val="auto"/>
          <w:sz w:val="22"/>
          <w:lang w:eastAsia="en-US"/>
        </w:rPr>
      </w:pPr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-второй поставщик ООО «РН-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Юганскнефтегаз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» поставляет попутный нефтяной газ – 30 % от общего объема </w:t>
      </w:r>
      <w:proofErr w:type="spellStart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>газопотребления</w:t>
      </w:r>
      <w:proofErr w:type="spellEnd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</w:rPr>
        <w:t xml:space="preserve"> города.</w:t>
      </w:r>
    </w:p>
    <w:p w:rsidR="00DD50BF" w:rsidRPr="00DD50BF" w:rsidRDefault="00DD50BF" w:rsidP="00DD50BF">
      <w:pPr>
        <w:shd w:val="clear" w:color="auto" w:fill="FFFFFF"/>
        <w:spacing w:after="120" w:line="276" w:lineRule="auto"/>
        <w:ind w:right="0" w:firstLine="708"/>
        <w:rPr>
          <w:rFonts w:ascii="Liberation Serif" w:eastAsia="Times New Roman" w:hAnsi="Liberation Serif" w:cs="Liberation Serif"/>
          <w:color w:val="auto"/>
          <w:sz w:val="24"/>
          <w:szCs w:val="24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r w:rsidRPr="00DD50BF">
        <w:rPr>
          <w:rFonts w:ascii="Liberation Serif" w:hAnsi="Liberation Serif" w:cs="Liberation Serif"/>
          <w:b/>
          <w:bCs/>
          <w:noProof/>
          <w:color w:val="auto"/>
          <w:sz w:val="28"/>
          <w:szCs w:val="28"/>
        </w:rPr>
        <w:drawing>
          <wp:inline distT="0" distB="0" distL="0" distR="0" wp14:anchorId="6D68040B" wp14:editId="4A7000B9">
            <wp:extent cx="4332479" cy="2614787"/>
            <wp:effectExtent l="0" t="0" r="0" b="0"/>
            <wp:docPr id="19073964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93" cy="262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BF">
        <w:rPr>
          <w:rFonts w:ascii="Calibri" w:hAnsi="Calibri" w:cs="Times New Roman"/>
          <w:noProof/>
          <w:color w:val="auto"/>
          <w:sz w:val="22"/>
        </w:rPr>
        <w:drawing>
          <wp:inline distT="0" distB="0" distL="0" distR="0" wp14:anchorId="45D8943F" wp14:editId="20BC02F7">
            <wp:extent cx="3941248" cy="2495550"/>
            <wp:effectExtent l="0" t="0" r="2540" b="0"/>
            <wp:docPr id="1237471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7157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3077" cy="24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after="120" w:line="276" w:lineRule="auto"/>
        <w:ind w:right="0" w:firstLine="0"/>
        <w:jc w:val="center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1. Географическое расположение МО «Город Нефтеюганск»</w:t>
      </w: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 w:type="page"/>
      </w:r>
    </w:p>
    <w:p w:rsidR="00DD50BF" w:rsidRPr="00DD50BF" w:rsidRDefault="00DD50BF" w:rsidP="00DD50BF">
      <w:pPr>
        <w:spacing w:after="240" w:line="259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3" w:name="_Toc152255664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Раздел 1. Порядок формирования топливно-энергетического баланса</w:t>
      </w:r>
      <w:bookmarkEnd w:id="3"/>
    </w:p>
    <w:p w:rsidR="00DD50BF" w:rsidRPr="00DD50BF" w:rsidRDefault="00DD50BF" w:rsidP="00DD50BF">
      <w:pPr>
        <w:numPr>
          <w:ilvl w:val="1"/>
          <w:numId w:val="22"/>
        </w:numPr>
        <w:spacing w:before="240" w:after="240" w:line="259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4" w:name="_Toc152255665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Основания формирования топливно-энергетического баланса</w:t>
      </w:r>
      <w:bookmarkEnd w:id="4"/>
    </w:p>
    <w:p w:rsidR="00DD50BF" w:rsidRPr="00DD50BF" w:rsidRDefault="00DD50BF" w:rsidP="00DD50BF">
      <w:pPr>
        <w:numPr>
          <w:ilvl w:val="0"/>
          <w:numId w:val="23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Федеральный закон от 27.07.2010 № 190-ФЗ «О теплоснабжении»;</w:t>
      </w:r>
    </w:p>
    <w:p w:rsidR="00DD50BF" w:rsidRPr="00DD50BF" w:rsidRDefault="00DD50BF" w:rsidP="00DD50BF">
      <w:pPr>
        <w:numPr>
          <w:ilvl w:val="0"/>
          <w:numId w:val="23"/>
        </w:numPr>
        <w:spacing w:after="120" w:line="276" w:lineRule="auto"/>
        <w:ind w:left="0" w:right="0" w:firstLine="709"/>
        <w:contextualSpacing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bookmarkStart w:id="5" w:name="_Hlk53937273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образований»;</w:t>
      </w:r>
      <w:bookmarkEnd w:id="5"/>
    </w:p>
    <w:p w:rsidR="00DD50BF" w:rsidRPr="00DD50BF" w:rsidRDefault="00DD50BF" w:rsidP="00DD50BF">
      <w:pPr>
        <w:numPr>
          <w:ilvl w:val="0"/>
          <w:numId w:val="23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Муниципальный контракт от 12.10.2023 № 33-09/23.</w:t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59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6" w:name="_Toc152255666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Источники информации для составления топливно-энергетического баланса</w:t>
      </w:r>
      <w:bookmarkEnd w:id="6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 соответствии с требованиями Порядка топливно-энергетический баланс составляется на основании официальной статистической информации, агрегированной по первичным данным форм федерального статистического наблюдения.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 рамках выполнения работ по договору ООО «ЭФИП» письмом от 18.10.2023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 xml:space="preserve">№ 05 – 191 – 23 была запрошена официальная статистическая информация в Управлении Федеральной службы государственной статистики по Тюменской области, Ханты-Мансийскому округу – Югре, Ямало-Ненецкому автономному округу. 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 соответствии с п. 37–48 Порядка были запрошены следующие статистические формы в разрезе МО «Город Нефтеюганск» за 2022 год: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23-Н «Сведения о производстве, передаче, распределении и потреблении электрической энергии»;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46-ЭЭ (полезный отпуск) «Сведения о полезном отпуске (продаже) электрической энергии и мощности по отдельным категориям потребителей»;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4-ТЭР «Сведения об использовании топливно-энергетических ресурсов»;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46-ЭЭ (передача) «Сведения об отпуске (передаче) электроэнергии распределительными сетевыми организациями отдельным категориям потребителей»;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46-ТЭ (полезный отпуск) «Сведения о полезном отпуске (продаже) тепловой энергии отдельным категориям потребителей»;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 xml:space="preserve">№ 22-ЖКХ (ресурсы) «Сведения о работе </w:t>
      </w:r>
      <w:proofErr w:type="spellStart"/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ресурсоснабжающих</w:t>
      </w:r>
      <w:proofErr w:type="spellEnd"/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 xml:space="preserve"> организаций в условиях реформы»;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1-натура-БМ «Сведения о производстве, отгрузке продукции и балансе производственных мощностей»;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1-нефтепродукт «Сведения об отгрузке нефтепродуктов потребителям»;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1-вывоз «Сведения о продаже (отгрузке) продукции (товаров) по месту нахождения покупателей (грузополучателей)»;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№ 4-запасы «Сведения о запасах топлива»;</w:t>
      </w:r>
    </w:p>
    <w:p w:rsidR="00DD50BF" w:rsidRPr="00DD50BF" w:rsidRDefault="00DD50BF" w:rsidP="00DD50BF">
      <w:pPr>
        <w:numPr>
          <w:ilvl w:val="1"/>
          <w:numId w:val="2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 xml:space="preserve">№ 1-ТЕП «Сведения о снабжении </w:t>
      </w:r>
      <w:proofErr w:type="spellStart"/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теплоэнергией</w:t>
      </w:r>
      <w:proofErr w:type="spellEnd"/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».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Управление Федеральной службы государственной статистики по Свердловской области и Курганской области письмом от 17.11.2023</w:t>
      </w: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br/>
        <w:t>№ ЮК-Т74_23/6537-ДР направило в адрес ООО «ЭФИП» письмо об имеющейся информации.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Направленная статистическая информация приложена к отчету.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 xml:space="preserve">Для получения данных по производству и потреблению топливно-энергетических ресурсов на территории муниципального образования были составлены и направлены запросы в </w:t>
      </w:r>
      <w:proofErr w:type="spellStart"/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>ресурсоснабжающие</w:t>
      </w:r>
      <w:proofErr w:type="spellEnd"/>
      <w:r w:rsidRPr="00DD50BF">
        <w:rPr>
          <w:rFonts w:ascii="Liberation Serif" w:hAnsi="Liberation Serif" w:cs="Liberation Serif"/>
          <w:bCs/>
          <w:color w:val="auto"/>
          <w:sz w:val="24"/>
          <w:szCs w:val="24"/>
          <w:lang w:eastAsia="en-US"/>
        </w:rPr>
        <w:t xml:space="preserve"> и промышленные предприятия.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59" w:lineRule="auto"/>
        <w:ind w:left="142" w:right="0" w:hanging="142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7" w:name="_Toc152255667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Общие положения</w:t>
      </w:r>
      <w:bookmarkEnd w:id="7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Топливно-энергетический баланс муниципального образования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>«Город Нефтеюганск» содержит взаимосвязанные показатели количественного соответствия поставок энергетических ресурсов на территорию муниципального района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Баланс составлен на основе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энергетических балансов в форме таблицы по образцу согласно приложению № 1 Порядка, объединяющей данные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энергетических балансов в единый баланс, отражающий указанные данные в единых энергетических единицах.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энергетические балансы составлены в форме таблицы по образцу согласно приложению № 2 Порядка,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59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8" w:name="_Toc152255668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Этапы составления баланса</w:t>
      </w:r>
      <w:bookmarkEnd w:id="8"/>
    </w:p>
    <w:p w:rsidR="00DD50BF" w:rsidRPr="00DD50BF" w:rsidRDefault="00DD50BF" w:rsidP="00DD50BF">
      <w:pPr>
        <w:numPr>
          <w:ilvl w:val="2"/>
          <w:numId w:val="2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Сбор данных из отчетов по формам федерального статистического наблюдения.</w:t>
      </w:r>
    </w:p>
    <w:p w:rsidR="00DD50BF" w:rsidRPr="00DD50BF" w:rsidRDefault="00DD50BF" w:rsidP="00DD50BF">
      <w:pPr>
        <w:numPr>
          <w:ilvl w:val="2"/>
          <w:numId w:val="2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bookmarkStart w:id="9" w:name="_Hlk53827777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Определение расхода энергии на производство промышленной продукции, необходимого агрегирования показателей по видам топлива</w:t>
      </w:r>
      <w:bookmarkEnd w:id="9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.</w:t>
      </w:r>
    </w:p>
    <w:p w:rsidR="00DD50BF" w:rsidRPr="00DD50BF" w:rsidRDefault="00DD50BF" w:rsidP="00DD50BF">
      <w:pPr>
        <w:numPr>
          <w:ilvl w:val="2"/>
          <w:numId w:val="2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Сравнительный анализ одноименных данных разных форм статистической отчетности и определение основных причин расхождений, способов взаимной увязки данных и отбор данных, подлежащих включению в баланс.</w:t>
      </w:r>
    </w:p>
    <w:p w:rsidR="00DD50BF" w:rsidRPr="00DD50BF" w:rsidRDefault="00DD50BF" w:rsidP="00DD50BF">
      <w:pPr>
        <w:numPr>
          <w:ilvl w:val="2"/>
          <w:numId w:val="2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Разработка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балансов угля, сырой нефти, жидкого топлива, природного газа, прочих видов твердого топлива, электрической и тепловой энергии с минимизацией статистических расхождений.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угля включаются данные об угле, сланцах, угольном концентрате, коксе металлургическом,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коксике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 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сырой нефти включаются данные о нефти, включая газовый конденсат. 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нефтепродуктов включаются данные о 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природного газа включаются данные о газе газовых и газоконденсатных месторождений и попутном газе нефтяных месторождений, а также метане, улавливаемом в угольных шахтах, и газе сточных вод.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прочего твердого топлива включаются данные о видах твердого топлива, в том числе о торфе, торфяных топливных брикетах и 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полубрикетах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, дровах для отопления, твердых бытовых и промышленных отходах.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гидроэнергии и НВИЭ включаются данные об 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>в том числе на гидравлических, геотермальных, солнечных, ветроэлектрических установках.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атомной энергии включаются данные об электрической и тепловой энергии, произведенной на атомных электростанциях.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электрической энергии включаются данные об электрической энергии, произведенной на электростанциях.</w:t>
      </w:r>
    </w:p>
    <w:p w:rsidR="00DD50BF" w:rsidRPr="00DD50BF" w:rsidRDefault="00DD50BF" w:rsidP="00DD50BF">
      <w:pPr>
        <w:numPr>
          <w:ilvl w:val="0"/>
          <w:numId w:val="30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тепловой энергии включаются данные о 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 предназначенной для потребления потребителями тепловой энергии.</w:t>
      </w:r>
    </w:p>
    <w:p w:rsidR="00DD50BF" w:rsidRPr="00DD50BF" w:rsidRDefault="00DD50BF" w:rsidP="00DD50BF">
      <w:pPr>
        <w:numPr>
          <w:ilvl w:val="2"/>
          <w:numId w:val="2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Объединение данных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балансов в единый топливно-энергетический баланс.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before="240" w:after="240" w:line="276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10" w:name="_Toc152255669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Раздел 2. Анализ данных подлежащих включению в баланс</w:t>
      </w:r>
      <w:bookmarkEnd w:id="10"/>
    </w:p>
    <w:p w:rsidR="00DD50BF" w:rsidRPr="00DD50BF" w:rsidRDefault="00DD50BF" w:rsidP="00DD50BF">
      <w:pPr>
        <w:numPr>
          <w:ilvl w:val="0"/>
          <w:numId w:val="22"/>
        </w:numPr>
        <w:spacing w:before="240" w:after="240" w:line="259" w:lineRule="auto"/>
        <w:ind w:right="0"/>
        <w:jc w:val="center"/>
        <w:rPr>
          <w:rFonts w:ascii="Liberation Serif" w:hAnsi="Liberation Serif" w:cs="Liberation Serif"/>
          <w:b/>
          <w:bCs/>
          <w:vanish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11" w:name="_Toc152255670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Описание форм статистического наблюдения</w:t>
      </w:r>
      <w:bookmarkEnd w:id="11"/>
    </w:p>
    <w:p w:rsidR="00DD50BF" w:rsidRPr="00DD50BF" w:rsidRDefault="00DD50BF" w:rsidP="00DD50BF">
      <w:pPr>
        <w:numPr>
          <w:ilvl w:val="0"/>
          <w:numId w:val="32"/>
        </w:numPr>
        <w:spacing w:before="120" w:after="120" w:line="276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12" w:name="_Hlk108699538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23-Н «Сведения о производстве, передаче, распределении и потреблении электрической энергии»:</w:t>
      </w:r>
    </w:p>
    <w:bookmarkEnd w:id="12"/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сведения о типе электростанций, преобладающему виду топлива, израсходованного на производство электроэнергии, производство электроэнергии за отчетный год, отпуск электроэнергии за пределы субъекта Российской Федерации, отпуск электроэнергии на собственные нужды, на отпуск тепловой энергии, а также отпуск электроэнергии потребителям по ВЭД.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76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46-ЭЭ (полезный отпуск) «Сведения о полезном отпуске (продаже) электрической энергии и мощности по отдельным категориям потребителей»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Форма содержит сведения о полезном отпуске электроэнергии и мощности, реализуемой по нерегулируемым ценам в ценовых зонах оптового рынка 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>и по регулируемым тарифам в неценовых зонах оптового рынка, отпуск электроэнергии, реализуемой населению и приравненным к нему категориям потребителей.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59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4-ТЭР «Сведения об использовании топливно-энергетических ресурсов»: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сведения по остаткам, поступлению и фактическом расходе топливно-энергетических ресурсов.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59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46-ЭЭ (передача) «Сведения об отпуске (передаче) электроэнергии распределительными сетевыми организациями отдельным категориям потребителей»: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показатели о поступлении в сеть электроэнергии, отпуск из сети по видам потребителей, данные о полезном отпуске конечным потребителям по виду тарифа.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59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46-ТЭ (полезный отпуск) «Сведения о полезном отпуске (продаже) тепловой энергии отдельным категориям потребителей»: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Форма содержит сведения о полезном отпуске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теплоэнергии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в паре и в горячей воде по категориям потребителей, а также стоимость отпущенной тепловой энергии.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76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№ 22-ЖКХ (ресурсы) «Сведения о работе </w:t>
      </w:r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ресурсоснабжающих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организаций в условиях реформы»: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сведения об объеме коммунальных ресурсов и услуг в натуральном выражении отпущенных по категориям потребителей, а также основные показатели финансово-хозяйственной деятельности предприятия.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6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1-натура-БМ «Сведения о производстве, отгрузке продукции и балансе производственных мощностей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»: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Форма содержит сведения об объемах производства продукции собственного потребления, отгрузке на сторону и остатков. 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76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1-нефтепродукт «Сведения об отгрузке нефтепродуктов потребителям»:</w:t>
      </w:r>
    </w:p>
    <w:p w:rsidR="00DD50BF" w:rsidRPr="00DD50BF" w:rsidRDefault="00DD50BF" w:rsidP="00DD50BF">
      <w:pPr>
        <w:spacing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Форма содержит сведения по отгрузке нефтепродуктов потребителям 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>и на экспорт.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76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1-вывоз «Сведения о вывозе продукции (товаров)»:</w:t>
      </w:r>
    </w:p>
    <w:p w:rsidR="00DD50BF" w:rsidRPr="00DD50BF" w:rsidRDefault="00DD50BF" w:rsidP="00DD50BF">
      <w:pPr>
        <w:spacing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показатели о вывозе топливно-энергетических ресурсов за пределы субъекта.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76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4-запасы (срочная) «Сведения о запасах топлива»:</w:t>
      </w:r>
    </w:p>
    <w:p w:rsidR="00DD50BF" w:rsidRPr="00DD50BF" w:rsidRDefault="00DD50BF" w:rsidP="00DD50BF">
      <w:pPr>
        <w:spacing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данные о потреблении и запасах топливно-энергетических ресурсов. За 2022 год форма не предоставлена органами статистики.</w:t>
      </w:r>
    </w:p>
    <w:p w:rsidR="00DD50BF" w:rsidRPr="00DD50BF" w:rsidRDefault="00DD50BF" w:rsidP="00DD50BF">
      <w:pPr>
        <w:numPr>
          <w:ilvl w:val="0"/>
          <w:numId w:val="32"/>
        </w:numPr>
        <w:spacing w:before="120" w:after="120" w:line="259" w:lineRule="auto"/>
        <w:ind w:left="0" w:right="0" w:firstLine="709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№ 1-ТЕП «Сведения о снабжении тепловой энергией»: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Форма содержит показатели по количеству и мощности источников теплоснабжения, сведения о производстве и покупке тепловой энергии, отпуск тепловой энергии по видам потребителей, показатели по энергосбережению.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13" w:name="_Toc152255671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Определение расхода энергии на производство промышленной продукции, необходимого агрегирования показателей по видам топлива</w:t>
      </w:r>
      <w:bookmarkEnd w:id="13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Проанализировав данные форм статистического наблюдения на территории муниципального образования «Город Нефтеюганск», были выделены следующие группы по видам экономической деятельности: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добыча полезных ископаемых;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contextualSpacing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сельское, лесное хозяйство, охота, рыболовство и рыбоводство;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обрабатывающие производства;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перевозки внутригородские регулярные пассажирские автобусами (автомобилями), подчиняющиеся расписанию;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перевозки междугородные регулярные пассажирские автобусами, подчиняющиеся расписанию;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перевозка грузов грузовым автомобильным транспортом;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обеспечение электрической энергией, газом и паром; кондиционирование воздуха;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водоснабжение, водоотведение, организация сбора и утилизации отходов, деятельность по ликвидации загрязнений.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 соответствии выделенными группами по ВЭД выделены следующие основные виды продукции и услуг: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добыча нефти;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добыча природного газа;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электроэнергия;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рыбодобыча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и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рыбообработка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текстильное и швейное производство;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тепловая энергия, отпущенная котельными;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лесозаготовки;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изделия хлебобулочные;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перевозки внутригородские регулярные пассажирские автобусами (автомобилями), подчиняющиеся расписанию;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перевозки пригородные регулярные пассажирские автобусами (автомобилями), подчиняющиеся расписанию;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перевозки междугородные регулярные пассажирские автобусами, подчиняющиеся расписанию;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перевозка грузов грузовым автомобильным транспортом;</w:t>
      </w:r>
    </w:p>
    <w:p w:rsidR="00DD50BF" w:rsidRPr="00DD50BF" w:rsidRDefault="00DD50BF" w:rsidP="00DD50BF">
      <w:pPr>
        <w:numPr>
          <w:ilvl w:val="0"/>
          <w:numId w:val="32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подъем и подача воды.</w:t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14" w:name="_Toc152255672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Анализ одноименных данных разных форм статистической отчетности</w:t>
      </w:r>
      <w:bookmarkEnd w:id="14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ограничено, так как ни одна из форм не обладает полной информацией. Также статистические формы имеют большой процент закрытия информации в связи с обеспечением конфиденциальности первичных статистических данных, полученных от организаций, в соответствии с Федеральным законом от 29.11.2007 № 282-ФЗ «Об официальном статистическом учете и системе государственной статистики в Российской Федерации».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Так, в форме статистического наблюдения № 1-ТЭП отражены данные о производстве и распределении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теплоэнергии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, предоставленные юридическими лицами, их обособленными подразделениями (ТЭЦ, ГРЭС, предприятия тепловых и электротепловых сетей,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энергоснабжающие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предприятия и др.) к числу потребителей, которых относятся население и коммунально-бытовые предприятия и организации. При этом данные не предоставляют предприятия, являющиеся лишь производителем тепла, но непосредственно не снабжающие потребителей теплом, а также предприятия, отпускающие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теплоэнергию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на производственно-технологические нужды предприятий (организаций), данные предприятия отчитываются по форме статистического наблюдения № 4-ТЭР.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В форме статистического наблюдения № 4-ТЭР отражены данные по крупным и средним предприятиям, являющиеся потребителями топлива и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теплоэнергии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, а также занимающиеся реализацией топлива населению (предприятия-производители,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топливоснабжающие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и другие организации).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Форму № 23-Н предоставляют организации имеющие в собственности, управлении или эксплуатирующие на другом законном основании объекты генерации электрической энергии,  электрические сети,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энергосбытовые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и 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энергоснабжающие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компании, а также организации, осуществляющие  производство продукции (товаров, работ, услуг) добывающих, обрабатывающих производств, обеспечение электрической энергией, газом и паром; кондиционирование воздуха; водоснабжение; водоотведение, организацию сбора и утилизации отходов, деятельность по ликвидации загрязнений.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Статистические формы, которые рекомендованы Порядком в основном составляются в укрупненном плане и именно для регионов РФ, а не в разрезе по муниципальным образованиям.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Для составления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балансов топливно-энергетических ресурсов муниципального образования «Город Нефтеюганск» основными источниками информации являются формы:</w:t>
      </w:r>
    </w:p>
    <w:p w:rsidR="00DD50BF" w:rsidRPr="00DD50BF" w:rsidRDefault="00DD50BF" w:rsidP="00DD50BF">
      <w:pPr>
        <w:numPr>
          <w:ilvl w:val="0"/>
          <w:numId w:val="3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№ 1-ТЕП «Сведения о снабжении тепловой энергией»;</w:t>
      </w:r>
    </w:p>
    <w:p w:rsidR="00DD50BF" w:rsidRPr="00DD50BF" w:rsidRDefault="00DD50BF" w:rsidP="00DD50BF">
      <w:pPr>
        <w:numPr>
          <w:ilvl w:val="0"/>
          <w:numId w:val="35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№ 1-натура-БМ «Сведения о производстве, отгрузке продукции и балансе производственных мощностей».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Данные формы имеют более широких охват отчитывающихся лиц, и несут более полную информацию.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Для окончательной верификации данных используются показатели, предоставленные муниципальным образованием о производстве и потреблении топливно-энергетических ресурсов на территории муниципального образования.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before="240" w:after="240" w:line="276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15" w:name="_Toc152255673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 xml:space="preserve">Раздел 3. </w:t>
      </w:r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Однопродуктовые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 xml:space="preserve"> балансы топливно-энергетических ресурсов муниципального образования «Город Нефтеюганск»</w:t>
      </w: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/>
        <w:t>за 2022 год</w:t>
      </w:r>
      <w:bookmarkEnd w:id="15"/>
    </w:p>
    <w:p w:rsidR="00DD50BF" w:rsidRPr="00DD50BF" w:rsidRDefault="00DD50BF" w:rsidP="00DD50BF">
      <w:pPr>
        <w:numPr>
          <w:ilvl w:val="0"/>
          <w:numId w:val="22"/>
        </w:numPr>
        <w:spacing w:before="240" w:after="240" w:line="259" w:lineRule="auto"/>
        <w:ind w:right="0"/>
        <w:jc w:val="center"/>
        <w:rPr>
          <w:rFonts w:ascii="Liberation Serif" w:hAnsi="Liberation Serif" w:cs="Liberation Serif"/>
          <w:b/>
          <w:bCs/>
          <w:vanish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16" w:name="_Toc152255674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«Уголь»</w:t>
      </w:r>
      <w:bookmarkEnd w:id="16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bookmarkStart w:id="17" w:name="_Hlk53832375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На территории муниципального образования город Нефтеюганск в соответствии со статистическими данными не производится добыча, переработка и использование видов топлива группы «Уголь».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1.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«Уголь»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  <w:bookmarkStart w:id="18" w:name="_Hlk53832463"/>
      <w:bookmarkEnd w:id="17"/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280"/>
        <w:gridCol w:w="2113"/>
        <w:gridCol w:w="2236"/>
      </w:tblGrid>
      <w:tr w:rsidR="00DD50BF" w:rsidRPr="00DD50BF" w:rsidTr="00DD50BF">
        <w:trPr>
          <w:trHeight w:val="240"/>
          <w:jc w:val="center"/>
        </w:trPr>
        <w:tc>
          <w:tcPr>
            <w:tcW w:w="2742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Уголь</w:t>
            </w:r>
          </w:p>
        </w:tc>
      </w:tr>
      <w:tr w:rsidR="00DD50BF" w:rsidRPr="00DD50BF" w:rsidTr="00DD50BF">
        <w:trPr>
          <w:trHeight w:val="70"/>
          <w:jc w:val="center"/>
        </w:trPr>
        <w:tc>
          <w:tcPr>
            <w:tcW w:w="2742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9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тонн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bookmarkEnd w:id="18"/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19" w:name="_Toc152255675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«Сырая нефть»</w:t>
      </w:r>
      <w:bookmarkEnd w:id="19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bookmarkStart w:id="20" w:name="_Hlk53837027"/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«Сырая нефть» включает в себя данные о нефти, в том числе газовом конденсате.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2.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«Сырая нефть»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4843"/>
        <w:gridCol w:w="1710"/>
        <w:gridCol w:w="3076"/>
      </w:tblGrid>
      <w:tr w:rsidR="00DD50BF" w:rsidRPr="00DD50BF" w:rsidTr="00DD50BF">
        <w:trPr>
          <w:trHeight w:val="240"/>
          <w:jc w:val="center"/>
        </w:trPr>
        <w:tc>
          <w:tcPr>
            <w:tcW w:w="2694" w:type="pct"/>
            <w:vMerge w:val="restart"/>
            <w:vAlign w:val="center"/>
          </w:tcPr>
          <w:bookmarkEnd w:id="20"/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530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Нефть обезвоженная, обессоленная и стабилизированная, включая газовый конденсат</w:t>
            </w:r>
          </w:p>
        </w:tc>
      </w:tr>
      <w:tr w:rsidR="00DD50BF" w:rsidRPr="00DD50BF" w:rsidTr="00DD50BF">
        <w:trPr>
          <w:trHeight w:val="70"/>
          <w:jc w:val="center"/>
        </w:trPr>
        <w:tc>
          <w:tcPr>
            <w:tcW w:w="2694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0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тонн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1 494 700,0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-1 511 900,0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17 200,0*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30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776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694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53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776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rPr>
          <w:rFonts w:ascii="Liberation Serif" w:hAnsi="Liberation Serif" w:cs="Liberation Serif"/>
          <w:b/>
          <w:bCs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*- данные рассчитаны при минимизации статистического расхождения.</w:t>
      </w:r>
      <w:r w:rsidRPr="00DD50BF">
        <w:rPr>
          <w:rFonts w:ascii="Liberation Serif" w:hAnsi="Liberation Serif" w:cs="Liberation Serif"/>
          <w:b/>
          <w:bCs/>
          <w:i/>
          <w:iCs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21" w:name="_Toc152255676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«Нефтепродукты»</w:t>
      </w:r>
      <w:bookmarkEnd w:id="21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Данные о производстве и потреблении данных по видам топлива группы «Нефтепродукты» не предоставлены органами статистики. 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3.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«Нефтепродукты»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p w:rsidR="00DD50BF" w:rsidRPr="00DD50BF" w:rsidRDefault="00DD50BF" w:rsidP="00DD50BF">
      <w:pPr>
        <w:spacing w:line="259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4875"/>
        <w:gridCol w:w="1710"/>
        <w:gridCol w:w="3044"/>
      </w:tblGrid>
      <w:tr w:rsidR="00DD50BF" w:rsidRPr="00DD50BF" w:rsidTr="00DD50BF">
        <w:trPr>
          <w:trHeight w:val="505"/>
          <w:jc w:val="center"/>
        </w:trPr>
        <w:tc>
          <w:tcPr>
            <w:tcW w:w="2549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bookmarkStart w:id="22" w:name="_Hlk148084195"/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853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Нефтепродукты</w:t>
            </w:r>
          </w:p>
        </w:tc>
      </w:tr>
      <w:tr w:rsidR="00DD50BF" w:rsidRPr="00DD50BF" w:rsidTr="00DD50BF">
        <w:trPr>
          <w:trHeight w:val="70"/>
          <w:jc w:val="center"/>
        </w:trPr>
        <w:tc>
          <w:tcPr>
            <w:tcW w:w="2549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тонн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853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5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853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5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54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853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5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rPr>
          <w:rFonts w:ascii="Liberation Serif" w:hAnsi="Liberation Serif" w:cs="Liberation Serif"/>
          <w:i/>
          <w:iCs/>
          <w:color w:val="auto"/>
          <w:sz w:val="20"/>
          <w:szCs w:val="20"/>
          <w:lang w:eastAsia="en-US"/>
        </w:rPr>
        <w:sectPr w:rsidR="00DD50BF" w:rsidRPr="00DD50BF" w:rsidSect="00DD50BF">
          <w:footerReference w:type="default" r:id="rId16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  <w:bookmarkStart w:id="23" w:name="_Hlk121132152"/>
      <w:bookmarkEnd w:id="22"/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24" w:name="_Toc152255677"/>
      <w:bookmarkEnd w:id="23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«Природный газ»</w:t>
      </w:r>
      <w:bookmarkEnd w:id="24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«Природный газ» представлен в таблице 4. Баланс сформирован на основании данных статистических форм № 1-ТЕП, 1-Натура-БМ. Объем топлива не детализированный по группам потребителей отнесен к прочей промышленности.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bookmarkStart w:id="25" w:name="_Hlk53908911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4.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«Природный газ»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280"/>
        <w:gridCol w:w="2113"/>
        <w:gridCol w:w="2236"/>
      </w:tblGrid>
      <w:tr w:rsidR="00DD50BF" w:rsidRPr="00DD50BF" w:rsidTr="00DD50BF">
        <w:trPr>
          <w:trHeight w:val="240"/>
          <w:jc w:val="center"/>
        </w:trPr>
        <w:tc>
          <w:tcPr>
            <w:tcW w:w="2742" w:type="pct"/>
            <w:vMerge w:val="restart"/>
            <w:vAlign w:val="center"/>
          </w:tcPr>
          <w:bookmarkEnd w:id="25"/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Природный газ</w:t>
            </w:r>
          </w:p>
        </w:tc>
      </w:tr>
      <w:tr w:rsidR="00DD50BF" w:rsidRPr="00DD50BF" w:rsidTr="00DD50BF">
        <w:trPr>
          <w:trHeight w:val="70"/>
          <w:jc w:val="center"/>
        </w:trPr>
        <w:tc>
          <w:tcPr>
            <w:tcW w:w="2742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9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тыс. м</w:t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  <w:vertAlign w:val="superscript"/>
              </w:rPr>
              <w:t>3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100 300,0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260 089,8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360 389,8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-83 433,8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-147 971,4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-147 971,4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-4 100,0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-4 100,0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-75,8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124 808,8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119 641,5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119 641,5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171,4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4 995,9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26" w:name="_Toc152255678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«Прочее твердое топливо»</w:t>
      </w:r>
      <w:bookmarkEnd w:id="26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Данные по производству и потреблению видов топлив группы «Прочее твердое топливо» не предоставлены органами статистики.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5.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«Прочее твердое топливо»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782"/>
        <w:gridCol w:w="1710"/>
        <w:gridCol w:w="2137"/>
      </w:tblGrid>
      <w:tr w:rsidR="00DD50BF" w:rsidRPr="00DD50BF" w:rsidTr="00DD50BF">
        <w:trPr>
          <w:trHeight w:val="240"/>
          <w:jc w:val="center"/>
        </w:trPr>
        <w:tc>
          <w:tcPr>
            <w:tcW w:w="3008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87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Прочее твердое топливо</w:t>
            </w:r>
          </w:p>
        </w:tc>
      </w:tr>
      <w:tr w:rsidR="00DD50BF" w:rsidRPr="00DD50BF" w:rsidTr="00DD50BF">
        <w:trPr>
          <w:trHeight w:val="231"/>
          <w:jc w:val="center"/>
        </w:trPr>
        <w:tc>
          <w:tcPr>
            <w:tcW w:w="3008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 xml:space="preserve">т  </w:t>
            </w:r>
            <w:proofErr w:type="spellStart"/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у.т</w:t>
            </w:r>
            <w:proofErr w:type="spellEnd"/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87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15" w:type="pct"/>
            <w:shd w:val="clear" w:color="auto" w:fill="D9D9D9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15" w:type="pct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87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15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300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87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15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0"/>
          <w:szCs w:val="20"/>
          <w:lang w:eastAsia="en-US"/>
        </w:rPr>
        <w:t>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27" w:name="_Toc152255679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«Гидроэнергия и НВИЭ»</w:t>
      </w:r>
      <w:bookmarkEnd w:id="27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На территории муниципального образования «Город Нефтеюганск» в соответствии со статистическими данными не осуществляется производство электрической энергии на установках, использующих в качестве первичных ресурсов нетрадиционные и возобновляемые энергетические ресурсы, в том числе на гидравлических, геотермальных, солнечных и ветроэлектрических установках.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6.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«Гидроэнергия и НВИЭ»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244"/>
        <w:gridCol w:w="2077"/>
        <w:gridCol w:w="2308"/>
      </w:tblGrid>
      <w:tr w:rsidR="00DD50BF" w:rsidRPr="00DD50BF" w:rsidTr="00DD50BF">
        <w:trPr>
          <w:trHeight w:val="248"/>
          <w:jc w:val="center"/>
        </w:trPr>
        <w:tc>
          <w:tcPr>
            <w:tcW w:w="2742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Гидроэнергия и НВИЭ</w:t>
            </w:r>
          </w:p>
        </w:tc>
      </w:tr>
      <w:tr w:rsidR="00DD50BF" w:rsidRPr="00DD50BF" w:rsidTr="00DD50BF">
        <w:trPr>
          <w:trHeight w:val="118"/>
          <w:jc w:val="center"/>
        </w:trPr>
        <w:tc>
          <w:tcPr>
            <w:tcW w:w="2742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9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тыс. кВт</w:t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sym w:font="Symbol" w:char="F0D7"/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ч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28" w:name="_Toc152255680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«Атомная энергия»</w:t>
      </w:r>
      <w:bookmarkEnd w:id="28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bookmarkStart w:id="29" w:name="_Hlk53909425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На территории муниципального образования «Город Нефтеюганск» в соответствии со статистическими данными не осуществляется производство электрической энергии и тепловой энергии на атомных электростанциях.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bookmarkStart w:id="30" w:name="_Hlk53909695"/>
      <w:bookmarkEnd w:id="29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7.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«Атомная энергия»</w:t>
      </w:r>
      <w:bookmarkEnd w:id="30"/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280"/>
        <w:gridCol w:w="2113"/>
        <w:gridCol w:w="2236"/>
      </w:tblGrid>
      <w:tr w:rsidR="00DD50BF" w:rsidRPr="00DD50BF" w:rsidTr="00DD50BF">
        <w:trPr>
          <w:trHeight w:val="248"/>
          <w:jc w:val="center"/>
        </w:trPr>
        <w:tc>
          <w:tcPr>
            <w:tcW w:w="2742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Атомная энергия</w:t>
            </w:r>
          </w:p>
        </w:tc>
      </w:tr>
      <w:tr w:rsidR="00DD50BF" w:rsidRPr="00DD50BF" w:rsidTr="00DD50BF">
        <w:trPr>
          <w:trHeight w:val="118"/>
          <w:jc w:val="center"/>
        </w:trPr>
        <w:tc>
          <w:tcPr>
            <w:tcW w:w="2742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9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тыс. кВт</w:t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sym w:font="Symbol" w:char="F0D7"/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ч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31" w:name="_Toc152255681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«Электрическая энергия»</w:t>
      </w:r>
      <w:bookmarkEnd w:id="31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«Электрическая энергия» сформирован в соответствии с данными форм статистического наблюдения № 1-ТЕП, 22-ЖКХ и данным АО «ЮТЭК – Региональные сети». Потребление электрической энергии, не детализированное по группам потребителей отнесено к прочей промышленности.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8.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«Электрическая энергия»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195"/>
        <w:gridCol w:w="2028"/>
        <w:gridCol w:w="2406"/>
      </w:tblGrid>
      <w:tr w:rsidR="00DD50BF" w:rsidRPr="00DD50BF" w:rsidTr="00DD50BF">
        <w:trPr>
          <w:trHeight w:val="248"/>
          <w:jc w:val="center"/>
        </w:trPr>
        <w:tc>
          <w:tcPr>
            <w:tcW w:w="2742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br w:type="page"/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Электрическая энергия</w:t>
            </w:r>
          </w:p>
        </w:tc>
      </w:tr>
      <w:tr w:rsidR="00DD50BF" w:rsidRPr="00DD50BF" w:rsidTr="00DD50BF">
        <w:trPr>
          <w:trHeight w:val="70"/>
          <w:jc w:val="center"/>
        </w:trPr>
        <w:tc>
          <w:tcPr>
            <w:tcW w:w="2742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тыс. кВт</w:t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sym w:font="Symbol" w:char="F0D7"/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ч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312 686,3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312 686,3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245 000,0*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-34 474,5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-34 474,5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523 211,8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358 541,5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358 541,5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24 499,7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140 170,6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</w:tbl>
    <w:p w:rsidR="00DD50BF" w:rsidRPr="00DD50BF" w:rsidRDefault="00DD50BF" w:rsidP="00DD50BF">
      <w:pPr>
        <w:spacing w:line="259" w:lineRule="auto"/>
        <w:ind w:right="0" w:firstLine="0"/>
        <w:rPr>
          <w:rFonts w:ascii="Liberation Serif" w:hAnsi="Liberation Serif" w:cs="Liberation Serif"/>
          <w:i/>
          <w:iCs/>
          <w:color w:val="auto"/>
          <w:sz w:val="20"/>
          <w:szCs w:val="20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0"/>
          <w:szCs w:val="20"/>
          <w:lang w:eastAsia="en-US"/>
        </w:rPr>
        <w:t>* - данные в соответствии с предварительными итогами социально-экономического развития МО «Город Нефтеюганск за 2022 год (официальный сайт МО).</w:t>
      </w:r>
    </w:p>
    <w:p w:rsidR="00DD50BF" w:rsidRPr="00DD50BF" w:rsidRDefault="00DD50BF" w:rsidP="00DD50BF">
      <w:pPr>
        <w:spacing w:after="160" w:line="259" w:lineRule="auto"/>
        <w:ind w:right="0" w:firstLine="0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32" w:name="_Toc152255682"/>
      <w:proofErr w:type="spellStart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 xml:space="preserve"> баланс «Тепловая энергия»</w:t>
      </w:r>
      <w:bookmarkEnd w:id="32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 «Тепловая энергия» сформирован по данным отчета статистического наблюдения № 1-ТЕП «Сведения о снабжении тепловой энергией». На территории муниципального образования «город Нефтеюганск» тепловая энергия производится на котельных. Суммарная мощность источников теплоснабжения на конец отчетного года: 645,16 Гкал/ч. Количество источников на конец отчетного года – 3 единицы.</w:t>
      </w: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bookmarkStart w:id="33" w:name="_Hlk53915895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Таблица 9. </w:t>
      </w:r>
      <w:proofErr w:type="spellStart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Однопродуктовый</w:t>
      </w:r>
      <w:proofErr w:type="spellEnd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 баланс «Тепловая энергия»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bookmarkEnd w:id="33"/>
    <w:tbl>
      <w:tblPr>
        <w:tblStyle w:val="70"/>
        <w:tblW w:w="5000" w:type="pct"/>
        <w:jc w:val="center"/>
        <w:tblLook w:val="04A0" w:firstRow="1" w:lastRow="0" w:firstColumn="1" w:lastColumn="0" w:noHBand="0" w:noVBand="1"/>
      </w:tblPr>
      <w:tblGrid>
        <w:gridCol w:w="5280"/>
        <w:gridCol w:w="2113"/>
        <w:gridCol w:w="2236"/>
      </w:tblGrid>
      <w:tr w:rsidR="00DD50BF" w:rsidRPr="00DD50BF" w:rsidTr="00DD50BF">
        <w:trPr>
          <w:trHeight w:val="240"/>
          <w:jc w:val="center"/>
        </w:trPr>
        <w:tc>
          <w:tcPr>
            <w:tcW w:w="2742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br w:type="page"/>
            </w: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7" w:type="pct"/>
            <w:vMerge w:val="restar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Тепловая энергия</w:t>
            </w:r>
          </w:p>
        </w:tc>
      </w:tr>
      <w:tr w:rsidR="00DD50BF" w:rsidRPr="00DD50BF" w:rsidTr="00DD50BF">
        <w:trPr>
          <w:trHeight w:val="222"/>
          <w:jc w:val="center"/>
        </w:trPr>
        <w:tc>
          <w:tcPr>
            <w:tcW w:w="2742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Гкал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Вывоз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Изменение запасов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 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1 067 911,0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Теплоэлектростанции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Котельные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1 067 911,0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установки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нефти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Переработка газа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Обогащение угля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Собственные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-31 791,0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Потери при передаче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-113 297,0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0"/>
                <w:szCs w:val="20"/>
              </w:rPr>
              <w:t>922 823,0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199 590,0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Прочая промышленность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199 590,0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Транспорт и связь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Железнодорожный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Трубопроводный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Автомобильный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Прочий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Сфера услуг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116 320,0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606 913,0</w:t>
            </w:r>
          </w:p>
        </w:tc>
      </w:tr>
      <w:tr w:rsidR="00DD50BF" w:rsidRPr="00DD50BF" w:rsidTr="00DD50BF">
        <w:trPr>
          <w:trHeight w:val="20"/>
          <w:jc w:val="center"/>
        </w:trPr>
        <w:tc>
          <w:tcPr>
            <w:tcW w:w="274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 нужды</w:t>
            </w:r>
          </w:p>
        </w:tc>
        <w:tc>
          <w:tcPr>
            <w:tcW w:w="10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0"/>
                <w:szCs w:val="20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0"/>
                <w:szCs w:val="20"/>
              </w:rPr>
              <w:t>0,0</w:t>
            </w:r>
          </w:p>
        </w:tc>
      </w:tr>
    </w:tbl>
    <w:p w:rsidR="00DD50BF" w:rsidRPr="00DD50BF" w:rsidRDefault="00DD50BF" w:rsidP="00DD50BF">
      <w:pPr>
        <w:spacing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before="240" w:after="240" w:line="276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34" w:name="_Toc152255683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Раздел 4. Топливно-энергетический баланс</w:t>
      </w: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/>
        <w:t>муниципального образования «Город Нефтеюганск» за 2022 год</w:t>
      </w:r>
      <w:bookmarkEnd w:id="34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 xml:space="preserve"> 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Отчетные топливно-энергетические балансы сформированы объединением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однопродуктовых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балансов энергетических ресурсов и пересчета значений показателей ТЭР из натуральных единиц измерения в тонны условного топлива.</w:t>
      </w:r>
    </w:p>
    <w:p w:rsidR="00DD50BF" w:rsidRPr="00DD50BF" w:rsidRDefault="00DD50BF" w:rsidP="00DE7275">
      <w:pPr>
        <w:spacing w:after="120" w:line="276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Строки баланса разделены на три блока:</w:t>
      </w:r>
    </w:p>
    <w:p w:rsidR="00DD50BF" w:rsidRPr="00DD50BF" w:rsidRDefault="00DD50BF" w:rsidP="00DE7275">
      <w:pPr>
        <w:numPr>
          <w:ilvl w:val="0"/>
          <w:numId w:val="38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«Энергетические ресурсы» - в блок включены данные о производстве, ввозе и вывозе ТЭР ресурсов на территории муниципального округа, а также об изменениях запасов ТЭР (строки баланса 1 - 5).</w:t>
      </w:r>
    </w:p>
    <w:p w:rsidR="00DD50BF" w:rsidRPr="00DD50BF" w:rsidRDefault="00DD50BF" w:rsidP="00DE7275">
      <w:pPr>
        <w:numPr>
          <w:ilvl w:val="0"/>
          <w:numId w:val="38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«Преобразование энергетических ресурсов» - в блок включены данные о преобразовании одних видов энергетических ресурсов в другие, о расходах энергетических ресурсов в процессе преобразования, на собственные нужды и данные о потерях энергетических ресурсов при их производстве и передаче (строки баланса 7 - 11).</w:t>
      </w:r>
    </w:p>
    <w:p w:rsidR="00DD50BF" w:rsidRPr="00DD50BF" w:rsidRDefault="00DD50BF" w:rsidP="00DE7275">
      <w:pPr>
        <w:numPr>
          <w:ilvl w:val="0"/>
          <w:numId w:val="38"/>
        </w:numPr>
        <w:spacing w:after="120" w:line="276" w:lineRule="auto"/>
        <w:ind w:left="0" w:right="0" w:firstLine="709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«Конечное потребление энергетических ресурсов» - в блок включены данные о потреблении ТЭР конечными потребителями (строки баланса 12 - 19).</w:t>
      </w:r>
    </w:p>
    <w:p w:rsidR="00DD50BF" w:rsidRPr="00DD50BF" w:rsidRDefault="00DD50BF" w:rsidP="00DD50BF">
      <w:pPr>
        <w:spacing w:line="276" w:lineRule="auto"/>
        <w:ind w:right="0" w:firstLine="0"/>
        <w:contextualSpacing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Calibri" w:hAnsi="Calibri" w:cs="Times New Roman"/>
          <w:noProof/>
          <w:color w:val="auto"/>
          <w:sz w:val="22"/>
        </w:rPr>
        <w:drawing>
          <wp:inline distT="0" distB="0" distL="0" distR="0" wp14:anchorId="67CA7B8B" wp14:editId="5DF27E14">
            <wp:extent cx="5248275" cy="49374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94" cy="494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after="120"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2. Схема топливно-энергетического баланса</w:t>
      </w:r>
    </w:p>
    <w:p w:rsidR="00DD50BF" w:rsidRPr="00DD50BF" w:rsidRDefault="00DD50BF" w:rsidP="00DD50BF">
      <w:pPr>
        <w:spacing w:before="120"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sectPr w:rsidR="00DD50BF" w:rsidRPr="00DD50BF" w:rsidSect="00DE7275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DD50BF" w:rsidRPr="00DD50BF" w:rsidRDefault="00DD50BF" w:rsidP="00DD50BF">
      <w:pPr>
        <w:spacing w:before="120" w:line="276" w:lineRule="auto"/>
        <w:ind w:right="0" w:firstLine="0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bookmarkStart w:id="35" w:name="_Hlk53917274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Таблица 10. Топливно-энергетический баланс муниципального образования «Город Нефтеюганск» за 2022 год</w:t>
      </w:r>
    </w:p>
    <w:p w:rsidR="00DD50BF" w:rsidRPr="00DD50BF" w:rsidRDefault="00DD50BF" w:rsidP="00DD50BF">
      <w:pPr>
        <w:spacing w:line="24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123"/>
        <w:gridCol w:w="85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6"/>
      </w:tblGrid>
      <w:tr w:rsidR="00DD50BF" w:rsidRPr="00DD50BF" w:rsidTr="00DD50BF">
        <w:trPr>
          <w:cantSplit/>
          <w:trHeight w:val="1698"/>
        </w:trPr>
        <w:tc>
          <w:tcPr>
            <w:tcW w:w="729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Наименование строк баланса</w:t>
            </w:r>
          </w:p>
        </w:tc>
        <w:tc>
          <w:tcPr>
            <w:tcW w:w="292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Номер строк баланса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Уголь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Сырая нефть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Нефтепродукты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Природный газ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Прочее твердое топливо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Гидроэнергия и НВИЭ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Атомная энергия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Электрическая энергия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Тепловая энергия</w:t>
            </w:r>
          </w:p>
        </w:tc>
        <w:tc>
          <w:tcPr>
            <w:tcW w:w="398" w:type="pct"/>
            <w:textDirection w:val="btLr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113" w:right="113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Всего</w:t>
            </w:r>
          </w:p>
        </w:tc>
      </w:tr>
    </w:tbl>
    <w:p w:rsidR="00DD50BF" w:rsidRPr="00DD50BF" w:rsidRDefault="00DD50BF" w:rsidP="00DD50BF">
      <w:pPr>
        <w:spacing w:line="120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tbl>
      <w:tblPr>
        <w:tblStyle w:val="7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85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6"/>
      </w:tblGrid>
      <w:tr w:rsidR="00DD50BF" w:rsidRPr="00DD50BF" w:rsidTr="00DD50BF">
        <w:trPr>
          <w:tblHeader/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2 137 421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115 746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2 253 167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Ввоз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300 144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38 460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338 604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Вывоз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-2 162 017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-2 162 017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Изменение запасов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4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24 596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24 596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415 890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38 460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454 350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292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shd w:val="clear" w:color="auto" w:fill="D9D9D9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-96 283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30 135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-66 148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-170 759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-4 240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158 692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-16 307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Теплоэлектростанции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8.1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Котельные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8.2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-170 759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-4 240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158 692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-16 307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Электрокотельные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теплоутилизационные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 установки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8.3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Преобразование топлива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-4 731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-4 731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Переработка нефти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9.1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Переработка газа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9.2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-4 731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-4 731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Обогащение угля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9.3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Собственные нужды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-4 724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-4 724</w:t>
            </w:r>
          </w:p>
        </w:tc>
      </w:tr>
      <w:tr w:rsidR="00DD50BF" w:rsidRPr="00DD50BF" w:rsidTr="00DD50BF">
        <w:trPr>
          <w:jc w:val="center"/>
        </w:trPr>
        <w:tc>
          <w:tcPr>
            <w:tcW w:w="729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Потери при передаче</w:t>
            </w:r>
          </w:p>
        </w:tc>
        <w:tc>
          <w:tcPr>
            <w:tcW w:w="292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-87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-16 836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-16 923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Calibri" w:hAnsi="Calibri" w:cs="Times New Roman"/>
          <w:color w:val="auto"/>
          <w:sz w:val="22"/>
          <w:lang w:eastAsia="en-US"/>
        </w:rPr>
      </w:pPr>
    </w:p>
    <w:tbl>
      <w:tblPr>
        <w:tblStyle w:val="7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3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6"/>
      </w:tblGrid>
      <w:tr w:rsidR="00DD50BF" w:rsidRPr="00DD50BF" w:rsidTr="00DD50BF">
        <w:trPr>
          <w:jc w:val="center"/>
        </w:trPr>
        <w:tc>
          <w:tcPr>
            <w:tcW w:w="680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12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341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144 030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64 355</w:t>
            </w:r>
          </w:p>
        </w:tc>
        <w:tc>
          <w:tcPr>
            <w:tcW w:w="398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137 132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345 517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Промышленность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14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138 066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44 101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29 659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211 826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Прочая промышленность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14.1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138 066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44 101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29 659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211 826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Строительство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15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Транспорт и связь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Железнодорожный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16.1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Трубопроводный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16.2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Автомобильный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16.3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Прочий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16.4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Сфера услуг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17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198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3 013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17 285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20 496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Население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18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5 766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17 241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90 188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113 195</w:t>
            </w:r>
          </w:p>
        </w:tc>
      </w:tr>
      <w:tr w:rsidR="00DD50BF" w:rsidRPr="00DD50BF" w:rsidTr="00DD50BF">
        <w:trPr>
          <w:jc w:val="center"/>
        </w:trPr>
        <w:tc>
          <w:tcPr>
            <w:tcW w:w="680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нетопливные</w:t>
            </w:r>
            <w:proofErr w:type="spellEnd"/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 xml:space="preserve"> нужды</w:t>
            </w:r>
          </w:p>
        </w:tc>
        <w:tc>
          <w:tcPr>
            <w:tcW w:w="341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19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  <w:tc>
          <w:tcPr>
            <w:tcW w:w="397" w:type="pct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</w:rPr>
              <w:t>0</w:t>
            </w:r>
          </w:p>
        </w:tc>
      </w:tr>
      <w:bookmarkEnd w:id="35"/>
    </w:tbl>
    <w:p w:rsidR="00DD50BF" w:rsidRPr="00DD50BF" w:rsidRDefault="00DD50BF" w:rsidP="00DD50BF">
      <w:pPr>
        <w:spacing w:after="120" w:line="276" w:lineRule="auto"/>
        <w:ind w:right="0" w:firstLine="0"/>
        <w:jc w:val="lef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708"/>
        <w:jc w:val="left"/>
        <w:rPr>
          <w:rFonts w:ascii="Liberation Serif" w:hAnsi="Liberation Serif" w:cs="Liberation Serif"/>
          <w:iCs/>
          <w:color w:val="auto"/>
          <w:sz w:val="24"/>
          <w:szCs w:val="28"/>
          <w:lang w:eastAsia="en-US"/>
        </w:rPr>
      </w:pPr>
      <w:r w:rsidRPr="00DD50BF">
        <w:rPr>
          <w:rFonts w:ascii="Liberation Serif" w:hAnsi="Liberation Serif" w:cs="Liberation Serif"/>
          <w:iCs/>
          <w:color w:val="auto"/>
          <w:sz w:val="24"/>
          <w:szCs w:val="28"/>
          <w:lang w:eastAsia="en-US"/>
        </w:rPr>
        <w:t xml:space="preserve"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</w:t>
      </w:r>
      <w:proofErr w:type="spellStart"/>
      <w:r w:rsidRPr="00DD50BF">
        <w:rPr>
          <w:rFonts w:ascii="Liberation Serif" w:hAnsi="Liberation Serif" w:cs="Liberation Serif"/>
          <w:iCs/>
          <w:color w:val="auto"/>
          <w:sz w:val="24"/>
          <w:szCs w:val="28"/>
          <w:lang w:eastAsia="en-US"/>
        </w:rPr>
        <w:t>кВт∙ч</w:t>
      </w:r>
      <w:proofErr w:type="spellEnd"/>
      <w:r w:rsidRPr="00DD50BF">
        <w:rPr>
          <w:rFonts w:ascii="Liberation Serif" w:hAnsi="Liberation Serif" w:cs="Liberation Serif"/>
          <w:iCs/>
          <w:color w:val="auto"/>
          <w:sz w:val="24"/>
          <w:szCs w:val="28"/>
          <w:lang w:eastAsia="en-US"/>
        </w:rPr>
        <w:t>, Гкал), на соответствующие коэффициенты пересчета в условное топливо, приведенные в</w:t>
      </w:r>
      <w:r w:rsidRPr="00DD50BF">
        <w:rPr>
          <w:rFonts w:ascii="Liberation Serif" w:hAnsi="Liberation Serif" w:cs="Liberation Serif"/>
          <w:b/>
          <w:bCs/>
          <w:iCs/>
          <w:color w:val="FF0000"/>
          <w:sz w:val="24"/>
          <w:szCs w:val="28"/>
          <w:lang w:eastAsia="en-US"/>
        </w:rPr>
        <w:t xml:space="preserve"> </w:t>
      </w:r>
      <w:r w:rsidRPr="00DD50BF">
        <w:rPr>
          <w:rFonts w:ascii="Liberation Serif" w:hAnsi="Liberation Serif" w:cs="Liberation Serif"/>
          <w:iCs/>
          <w:color w:val="auto"/>
          <w:sz w:val="24"/>
          <w:szCs w:val="28"/>
          <w:lang w:eastAsia="en-US"/>
        </w:rPr>
        <w:t>приложении 1.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iCs/>
          <w:color w:val="FF0000"/>
          <w:sz w:val="24"/>
          <w:szCs w:val="28"/>
          <w:lang w:eastAsia="en-US"/>
        </w:rPr>
      </w:pPr>
      <w:r w:rsidRPr="00DD50BF">
        <w:rPr>
          <w:rFonts w:ascii="Liberation Serif" w:hAnsi="Liberation Serif" w:cs="Liberation Serif"/>
          <w:iCs/>
          <w:color w:val="FF0000"/>
          <w:sz w:val="24"/>
          <w:szCs w:val="28"/>
          <w:lang w:eastAsia="en-US"/>
        </w:rPr>
        <w:br w:type="page"/>
      </w:r>
    </w:p>
    <w:p w:rsidR="00DD50BF" w:rsidRPr="00DD50BF" w:rsidRDefault="00DD50BF" w:rsidP="00DD50BF">
      <w:pPr>
        <w:spacing w:after="120" w:line="276" w:lineRule="auto"/>
        <w:ind w:right="0" w:firstLine="0"/>
        <w:rPr>
          <w:rFonts w:ascii="Liberation Serif" w:hAnsi="Liberation Serif" w:cs="Liberation Serif"/>
          <w:iCs/>
          <w:color w:val="auto"/>
          <w:sz w:val="24"/>
          <w:szCs w:val="24"/>
          <w:lang w:eastAsia="en-US"/>
        </w:rPr>
        <w:sectPr w:rsidR="00DD50BF" w:rsidRPr="00DD50BF" w:rsidSect="00DD50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50BF" w:rsidRPr="00DD50BF" w:rsidRDefault="00DD50BF" w:rsidP="00DD50BF">
      <w:pPr>
        <w:spacing w:before="240" w:after="240" w:line="276" w:lineRule="auto"/>
        <w:ind w:right="0" w:firstLine="0"/>
        <w:jc w:val="center"/>
        <w:outlineLvl w:val="0"/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</w:pPr>
      <w:bookmarkStart w:id="36" w:name="_Toc152255684"/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t>Раздел 5. Анализ топливно-энергетического баланса</w:t>
      </w: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/>
        <w:t>муниципального образования «Город Нефтеюганск»</w:t>
      </w:r>
      <w:bookmarkEnd w:id="36"/>
    </w:p>
    <w:p w:rsidR="00DD50BF" w:rsidRPr="00DD50BF" w:rsidRDefault="00DD50BF" w:rsidP="00DD50BF">
      <w:pPr>
        <w:numPr>
          <w:ilvl w:val="0"/>
          <w:numId w:val="22"/>
        </w:numPr>
        <w:spacing w:before="240" w:after="240" w:line="259" w:lineRule="auto"/>
        <w:ind w:right="0"/>
        <w:jc w:val="center"/>
        <w:rPr>
          <w:rFonts w:ascii="Liberation Serif" w:hAnsi="Liberation Serif" w:cs="Liberation Serif"/>
          <w:b/>
          <w:bCs/>
          <w:vanish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numPr>
          <w:ilvl w:val="0"/>
          <w:numId w:val="22"/>
        </w:numPr>
        <w:spacing w:before="240" w:after="240" w:line="259" w:lineRule="auto"/>
        <w:ind w:right="0"/>
        <w:jc w:val="center"/>
        <w:rPr>
          <w:rFonts w:ascii="Liberation Serif" w:hAnsi="Liberation Serif" w:cs="Liberation Serif"/>
          <w:b/>
          <w:bCs/>
          <w:vanish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37" w:name="_Toc152255685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Структурный анализ потребления топливно-энергетических ресурсов и первичных топливно-энергетических ресурсов в 2022 году</w:t>
      </w:r>
      <w:bookmarkEnd w:id="37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На территории муниципального образования «Город Нефтеюганск» в 2022 году потреблено 643 177,00 т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у.т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. топливно-энергетических ресурсов. Объем потребления ТЭР оценочный, так как часть информации о потреблении некоторых видов ТЭР не предоставлена органами статистики или предприятиями муниципального образования в соответствии с положениями о коммерческой тайне.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Структура ТЭР представлена на рисунке 3. Наибольший вес в структуре потребления ТЭР имеет показатель «Потребление топлива», что характерно для муниципального образования на территории которого ведется деятельность по добычи полезных ископаемых.</w:t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noProof/>
          <w:color w:val="auto"/>
          <w:sz w:val="24"/>
          <w:szCs w:val="24"/>
        </w:rPr>
        <w:drawing>
          <wp:inline distT="0" distB="0" distL="0" distR="0" wp14:anchorId="3ADBA566" wp14:editId="1765159F">
            <wp:extent cx="4584700" cy="2646045"/>
            <wp:effectExtent l="0" t="0" r="6350" b="1905"/>
            <wp:docPr id="158229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after="120"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bookmarkStart w:id="38" w:name="_Hlk53924484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3. Структура потребления топливно-энергетических ресурсов</w:t>
      </w:r>
      <w:bookmarkEnd w:id="38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Потребление первичных топливно-энергетических ресурсов в 2022 году составило 454 350,0 т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у.т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. Объем потребления ПТЭР оценочный, так как часть информации о потреблении некоторых видов ПТЭР не предоставлена органами статистики или предприятиями муниципального образования в соответствии с положениями о коммерческой тайне. Наибольший вес в структуре ПТЭР имеет вид топлива «Природный газ», что обусловлено добычей данного вида топлива на территории муниципального образования. 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Структура ПТЭР представлена на рисунке 4.</w:t>
      </w:r>
    </w:p>
    <w:p w:rsidR="00DD50BF" w:rsidRPr="00DD50BF" w:rsidRDefault="00DD50BF" w:rsidP="00DD50BF">
      <w:pPr>
        <w:spacing w:line="120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line="120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noProof/>
          <w:color w:val="auto"/>
          <w:sz w:val="24"/>
          <w:szCs w:val="24"/>
        </w:rPr>
        <w:drawing>
          <wp:inline distT="0" distB="0" distL="0" distR="0" wp14:anchorId="1BFB26E4" wp14:editId="0D0FC02A">
            <wp:extent cx="4584700" cy="2639695"/>
            <wp:effectExtent l="0" t="0" r="6350" b="8255"/>
            <wp:docPr id="20160112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4. Структура потребления первичных топливно-энергетических ресурсов</w:t>
      </w: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br/>
      </w:r>
    </w:p>
    <w:p w:rsidR="00DD50BF" w:rsidRPr="00DD50BF" w:rsidRDefault="00DD50BF" w:rsidP="00DD50BF">
      <w:pPr>
        <w:spacing w:before="120"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Потребление топлива в 2022 году составило 415 890,00 т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у.т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. В муниципальном образовании значительно преобладает потребление природных видов топлива. Резкий рост добычи природного вида топлива обусловлен раскрытием дополнительной информации органами статистики.</w:t>
      </w:r>
    </w:p>
    <w:p w:rsidR="00DD50BF" w:rsidRPr="00DD50BF" w:rsidRDefault="00DD50BF" w:rsidP="00DD50BF">
      <w:pPr>
        <w:spacing w:before="120" w:line="276" w:lineRule="auto"/>
        <w:ind w:right="0" w:firstLine="709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noProof/>
          <w:color w:val="auto"/>
          <w:sz w:val="24"/>
          <w:szCs w:val="24"/>
        </w:rPr>
        <w:drawing>
          <wp:inline distT="0" distB="0" distL="0" distR="0" wp14:anchorId="304BBBBD" wp14:editId="646E0924">
            <wp:extent cx="4584700" cy="2639695"/>
            <wp:effectExtent l="0" t="0" r="6350" b="8255"/>
            <wp:docPr id="8702805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after="120" w:line="276" w:lineRule="auto"/>
        <w:ind w:right="0" w:firstLine="709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5. Динамика добычи и потребления природного топлива</w:t>
      </w:r>
    </w:p>
    <w:p w:rsidR="00DD50BF" w:rsidRPr="00DD50BF" w:rsidRDefault="00DD50BF" w:rsidP="00DD50BF">
      <w:pPr>
        <w:spacing w:after="120" w:line="276" w:lineRule="auto"/>
        <w:ind w:right="0" w:firstLine="709"/>
        <w:jc w:val="righ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Таблица 10. Экономия топлива в 2022 году</w:t>
      </w: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br/>
        <w:t>(в соответствии с формой № 1-ТЕП)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6"/>
        <w:gridCol w:w="2594"/>
        <w:gridCol w:w="2201"/>
        <w:gridCol w:w="2203"/>
      </w:tblGrid>
      <w:tr w:rsidR="00DD50BF" w:rsidRPr="00DD50BF" w:rsidTr="00DD50BF">
        <w:trPr>
          <w:trHeight w:val="766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Количество предприятий фактически сэкономивших топливо-всего, единиц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 xml:space="preserve">Экономия топлива за отчетный год, т </w:t>
            </w:r>
            <w:proofErr w:type="spellStart"/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у.т</w:t>
            </w:r>
            <w:proofErr w:type="spellEnd"/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Экономия газообразного топлива за отчетный год, тыс. м</w:t>
            </w: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  <w:vertAlign w:val="superscript"/>
              </w:rPr>
              <w:t>3</w:t>
            </w:r>
          </w:p>
        </w:tc>
      </w:tr>
      <w:tr w:rsidR="00DD50BF" w:rsidRPr="00DD50BF" w:rsidTr="00DD50BF">
        <w:trPr>
          <w:trHeight w:val="792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Газообразное топливо</w:t>
            </w:r>
          </w:p>
        </w:tc>
      </w:tr>
      <w:tr w:rsidR="00DD50BF" w:rsidRPr="00DD50BF" w:rsidTr="00DD50BF">
        <w:trPr>
          <w:trHeight w:val="288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г. Нефтеюганск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-92 274,70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</w:pPr>
            <w:r w:rsidRPr="00DD50BF">
              <w:rPr>
                <w:rFonts w:ascii="Liberation Serif" w:eastAsia="Times New Roman" w:hAnsi="Liberation Serif" w:cs="Arial"/>
                <w:color w:val="auto"/>
                <w:sz w:val="20"/>
                <w:szCs w:val="20"/>
              </w:rPr>
              <w:t>-85 207,30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sectPr w:rsidR="00DD50BF" w:rsidRPr="00DD50BF" w:rsidSect="00DD50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50BF" w:rsidRPr="00DD50BF" w:rsidRDefault="00DD50BF" w:rsidP="00DD50BF">
      <w:pPr>
        <w:numPr>
          <w:ilvl w:val="1"/>
          <w:numId w:val="22"/>
        </w:numPr>
        <w:spacing w:before="240" w:after="240" w:line="276" w:lineRule="auto"/>
        <w:ind w:left="0" w:right="0" w:firstLine="0"/>
        <w:jc w:val="center"/>
        <w:outlineLvl w:val="1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</w:pPr>
      <w:bookmarkStart w:id="39" w:name="_Toc152255686"/>
      <w:r w:rsidRPr="00DD50BF">
        <w:rPr>
          <w:rFonts w:ascii="Liberation Serif" w:hAnsi="Liberation Serif" w:cs="Liberation Serif"/>
          <w:b/>
          <w:bCs/>
          <w:color w:val="auto"/>
          <w:sz w:val="24"/>
          <w:szCs w:val="24"/>
          <w:lang w:eastAsia="en-US"/>
        </w:rPr>
        <w:t>Анализ потребления тепловой и электрической энергии в 2022 году</w:t>
      </w:r>
      <w:bookmarkEnd w:id="39"/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На территории муниципального образования «Город Нефтеюганск» производство тепловой энергии в отчетном году составило 1 067 911,00 Гкал, что на 5,6 % меньше чем в предыдущем периоде. </w:t>
      </w:r>
    </w:p>
    <w:p w:rsidR="00DD50BF" w:rsidRPr="00DD50BF" w:rsidRDefault="00DD50BF" w:rsidP="00DD50BF">
      <w:pPr>
        <w:spacing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Основная доля потребления тепловой энергии приходится на население. Структура потребления тепловой энергии потребителями представлена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 xml:space="preserve">на рисунке 6. В отчетном периоде наблюдается снижение потребления тепловой энергии населением и </w:t>
      </w:r>
      <w:proofErr w:type="spell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бюджетофинансируемыми</w:t>
      </w:r>
      <w:proofErr w:type="spell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организациями на 5,2% и 7,2% соответственно.</w:t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noProof/>
          <w:color w:val="auto"/>
          <w:sz w:val="24"/>
          <w:szCs w:val="24"/>
        </w:rPr>
        <w:drawing>
          <wp:inline distT="0" distB="0" distL="0" distR="0" wp14:anchorId="6C618EDB" wp14:editId="75B24D29">
            <wp:extent cx="4584700" cy="2646045"/>
            <wp:effectExtent l="0" t="0" r="6350" b="1905"/>
            <wp:docPr id="17268337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Рисунок 6. Структура потребления тепловой энергии </w:t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noProof/>
          <w:color w:val="auto"/>
          <w:sz w:val="24"/>
          <w:szCs w:val="24"/>
        </w:rPr>
        <w:drawing>
          <wp:inline distT="0" distB="0" distL="0" distR="0" wp14:anchorId="5447036C" wp14:editId="435B24DE">
            <wp:extent cx="6084570" cy="2853055"/>
            <wp:effectExtent l="0" t="0" r="0" b="4445"/>
            <wp:docPr id="21453300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7. Динамика потребления тепловой энергии группами потребителей</w:t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before="120" w:after="120" w:line="276" w:lineRule="auto"/>
        <w:ind w:right="0" w:firstLine="709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В 2022 году на территорию муниципального образования поступило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>312 686,3 тыс. кВт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sym w:font="Symbol" w:char="F0D7"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ч электрической энергии, произведено – 245 000,00  тыс. кВт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sym w:font="Symbol" w:char="F0D7"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ч. Структура потребления электрической энергии представлена на рисунке 8.</w:t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noProof/>
          <w:color w:val="auto"/>
          <w:sz w:val="24"/>
          <w:szCs w:val="24"/>
        </w:rPr>
        <w:drawing>
          <wp:inline distT="0" distB="0" distL="0" distR="0" wp14:anchorId="1AA2424D" wp14:editId="5DD63BCB">
            <wp:extent cx="4584700" cy="2651760"/>
            <wp:effectExtent l="0" t="0" r="6350" b="0"/>
            <wp:docPr id="201317335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bookmarkStart w:id="40" w:name="_Hlk54016031"/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 xml:space="preserve">Рисунок 8. Структура потребления электрической энергии </w:t>
      </w:r>
      <w:bookmarkEnd w:id="40"/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noProof/>
          <w:color w:val="auto"/>
          <w:sz w:val="24"/>
          <w:szCs w:val="24"/>
        </w:rPr>
        <w:drawing>
          <wp:inline distT="0" distB="0" distL="0" distR="0" wp14:anchorId="7EC0C0F2" wp14:editId="43B6FAD3">
            <wp:extent cx="5899150" cy="2546790"/>
            <wp:effectExtent l="0" t="0" r="6350" b="6350"/>
            <wp:docPr id="14578785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769" cy="254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line="276" w:lineRule="auto"/>
        <w:ind w:right="0" w:firstLine="0"/>
        <w:jc w:val="center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  <w:t>Рисунок 9. Динамика потребления электрической энергии по группам потребителей</w:t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i/>
          <w:iCs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keepNext/>
        <w:keepLines/>
        <w:spacing w:before="240" w:line="259" w:lineRule="auto"/>
        <w:ind w:right="0" w:firstLine="0"/>
        <w:jc w:val="right"/>
        <w:outlineLvl w:val="0"/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keepNext/>
        <w:keepLines/>
        <w:spacing w:before="240" w:line="259" w:lineRule="auto"/>
        <w:ind w:right="0" w:firstLine="0"/>
        <w:jc w:val="right"/>
        <w:outlineLvl w:val="0"/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</w:pPr>
      <w:bookmarkStart w:id="41" w:name="_Toc152255687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>Приложение 1.</w:t>
      </w:r>
      <w:bookmarkEnd w:id="41"/>
    </w:p>
    <w:p w:rsidR="00DD50BF" w:rsidRPr="00DD50BF" w:rsidRDefault="00DD50BF" w:rsidP="00DD50BF">
      <w:pPr>
        <w:spacing w:before="120"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Калорийные эквиваленты для пересчета топлива и энергии в тонны условного топлива</w:t>
      </w:r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3475"/>
        <w:gridCol w:w="2380"/>
        <w:gridCol w:w="3489"/>
      </w:tblGrid>
      <w:tr w:rsidR="00DD50BF" w:rsidRPr="00DD50BF" w:rsidTr="00DD50BF">
        <w:trPr>
          <w:trHeight w:val="794"/>
        </w:trPr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2"/>
              </w:rPr>
              <w:t>Виды ТЭР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2"/>
              </w:rPr>
              <w:t>Единицы измерения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b/>
                <w:bCs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b/>
                <w:bCs/>
                <w:color w:val="auto"/>
                <w:sz w:val="22"/>
              </w:rPr>
              <w:t>Коэффициенты пересчета в условное топливо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Уголь кузнецкий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0,867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Кокс металлургический и коксовая мелочь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0,99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Газ сжиженный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1,57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Сырая нефть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1,43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Бензины автомобильные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1,49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Бензины авиационные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1,49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Керосины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1,47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Дизельное топливо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1,45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Мазут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тонн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1,37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Природный газ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  <w:vertAlign w:val="superscript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тыс. м</w:t>
            </w:r>
            <w:r w:rsidRPr="00DD50BF">
              <w:rPr>
                <w:rFonts w:ascii="Liberation Serif" w:hAnsi="Liberation Serif" w:cs="Liberation Serif"/>
                <w:color w:val="auto"/>
                <w:sz w:val="22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1,154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Дрова для отопления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  <w:vertAlign w:val="superscript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плот м</w:t>
            </w:r>
            <w:r w:rsidRPr="00DD50BF">
              <w:rPr>
                <w:rFonts w:ascii="Liberation Serif" w:hAnsi="Liberation Serif" w:cs="Liberation Serif"/>
                <w:color w:val="auto"/>
                <w:sz w:val="22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0,266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Электрическая энергия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 xml:space="preserve">тыс. </w:t>
            </w:r>
            <w:proofErr w:type="spellStart"/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кВт∙ч</w:t>
            </w:r>
            <w:proofErr w:type="spellEnd"/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0,123</w:t>
            </w:r>
          </w:p>
        </w:tc>
      </w:tr>
      <w:tr w:rsidR="00DD50BF" w:rsidRPr="00DD50BF" w:rsidTr="00DD50BF"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left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Тепловая энергия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Гкал</w:t>
            </w:r>
          </w:p>
        </w:tc>
        <w:tc>
          <w:tcPr>
            <w:tcW w:w="0" w:type="auto"/>
            <w:vAlign w:val="center"/>
          </w:tcPr>
          <w:p w:rsidR="00DD50BF" w:rsidRPr="00DD50BF" w:rsidRDefault="00DD50BF" w:rsidP="00DD50BF">
            <w:pPr>
              <w:spacing w:after="160" w:line="259" w:lineRule="auto"/>
              <w:ind w:left="720" w:right="0" w:firstLine="0"/>
              <w:contextualSpacing/>
              <w:jc w:val="center"/>
              <w:rPr>
                <w:rFonts w:ascii="Liberation Serif" w:hAnsi="Liberation Serif" w:cs="Liberation Serif"/>
                <w:color w:val="auto"/>
                <w:sz w:val="22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22"/>
              </w:rPr>
              <w:t>0,1486</w:t>
            </w:r>
          </w:p>
        </w:tc>
      </w:tr>
    </w:tbl>
    <w:p w:rsidR="00DD50BF" w:rsidRPr="00DD50BF" w:rsidRDefault="00DD50BF" w:rsidP="00DD50BF">
      <w:pPr>
        <w:spacing w:before="120"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line="276" w:lineRule="auto"/>
        <w:ind w:right="0" w:firstLine="0"/>
        <w:jc w:val="right"/>
        <w:rPr>
          <w:rFonts w:ascii="Liberation Serif" w:hAnsi="Liberation Serif" w:cs="Liberation Serif"/>
          <w:color w:val="auto"/>
          <w:sz w:val="24"/>
          <w:szCs w:val="24"/>
          <w:lang w:eastAsia="en-US"/>
        </w:rPr>
        <w:sectPr w:rsidR="00DD50BF" w:rsidRPr="00DD50BF" w:rsidSect="00DD50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50BF" w:rsidRPr="00DD50BF" w:rsidRDefault="00DD50BF" w:rsidP="00DD50BF">
      <w:pPr>
        <w:keepNext/>
        <w:keepLines/>
        <w:spacing w:before="240" w:line="259" w:lineRule="auto"/>
        <w:ind w:right="0" w:firstLine="0"/>
        <w:jc w:val="right"/>
        <w:outlineLvl w:val="0"/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</w:pPr>
      <w:bookmarkStart w:id="42" w:name="_Toc152255688"/>
      <w:r w:rsidRPr="00DD50BF">
        <w:rPr>
          <w:rFonts w:ascii="Liberation Serif" w:eastAsia="Times New Roman" w:hAnsi="Liberation Serif" w:cs="Liberation Serif"/>
          <w:color w:val="auto"/>
          <w:sz w:val="24"/>
          <w:szCs w:val="24"/>
          <w:lang w:eastAsia="en-US"/>
        </w:rPr>
        <w:t>Приложение 2.</w:t>
      </w:r>
      <w:bookmarkEnd w:id="42"/>
    </w:p>
    <w:p w:rsidR="00DD50BF" w:rsidRPr="00DD50BF" w:rsidRDefault="00DD50BF" w:rsidP="00DD50BF">
      <w:pPr>
        <w:spacing w:before="120"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Основные используемые источники информации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 xml:space="preserve">(формы статистического наблюдения) </w:t>
      </w:r>
    </w:p>
    <w:p w:rsidR="00DD50BF" w:rsidRPr="00DD50BF" w:rsidRDefault="00DD50BF" w:rsidP="00DD50BF">
      <w:pPr>
        <w:spacing w:line="259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</w:p>
    <w:p w:rsidR="00DD50BF" w:rsidRPr="00DD50BF" w:rsidRDefault="00DD50BF" w:rsidP="00DD50BF">
      <w:pPr>
        <w:spacing w:before="240"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bookmarkStart w:id="43" w:name="_Hlk53947176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№ 1-ТЕП «Сведения о снабжении тепловой энергией» за 2022 год</w:t>
      </w:r>
      <w:bookmarkEnd w:id="43"/>
    </w:p>
    <w:p w:rsidR="00DD50BF" w:rsidRPr="00DD50BF" w:rsidRDefault="00DD50BF" w:rsidP="00DD50BF">
      <w:pPr>
        <w:spacing w:before="240"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Наличие источников теплоснабжения, их мощность на конец 2022 года ВСЕГО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/>
        <w:t>(по всем формам собственности)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042"/>
        <w:gridCol w:w="744"/>
        <w:gridCol w:w="834"/>
        <w:gridCol w:w="834"/>
        <w:gridCol w:w="834"/>
        <w:gridCol w:w="834"/>
        <w:gridCol w:w="1164"/>
        <w:gridCol w:w="1164"/>
        <w:gridCol w:w="1224"/>
        <w:gridCol w:w="836"/>
        <w:gridCol w:w="834"/>
        <w:gridCol w:w="1196"/>
        <w:gridCol w:w="979"/>
        <w:gridCol w:w="1119"/>
      </w:tblGrid>
      <w:tr w:rsidR="00DD50BF" w:rsidRPr="00DD50BF" w:rsidTr="00DD50BF">
        <w:trPr>
          <w:trHeight w:val="435"/>
        </w:trPr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Количество отчитавшихся организаций жилищно-коммунального хозяйства, единиц</w:t>
            </w:r>
          </w:p>
        </w:tc>
        <w:tc>
          <w:tcPr>
            <w:tcW w:w="2908" w:type="pct"/>
            <w:gridSpan w:val="9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Суммарная мощность источников теплоснабжения на конец года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Удельный вес котельных мощностью до 3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 во всей суммарной мощности всех котельных , %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Количество котлов (энергоустановок) на конец  года, единиц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Количество специальных малых газовых отопительных котлов мощностью до 0,1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/ч, единиц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Число источников теплоснабжения, работающих на нескольких видах топлива,  включая электроэнергию, единиц</w:t>
            </w:r>
          </w:p>
        </w:tc>
      </w:tr>
      <w:tr w:rsidR="00DD50BF" w:rsidRPr="00DD50BF" w:rsidTr="00DD50BF">
        <w:trPr>
          <w:trHeight w:val="255"/>
        </w:trPr>
        <w:tc>
          <w:tcPr>
            <w:tcW w:w="317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Всего,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2652" w:type="pct"/>
            <w:gridSpan w:val="8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28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4725"/>
        </w:trPr>
        <w:tc>
          <w:tcPr>
            <w:tcW w:w="317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до 3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от 3 до 20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от 20 до 100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от 100 и выше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когенерационных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установок тепловой и электрической энергии мощностью менее 25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кВт 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когенерационных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установок тепловой и электрической энергии мощностью 25 и более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кВт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электробойлерных</w:t>
            </w:r>
            <w:proofErr w:type="spellEnd"/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прочих источников</w:t>
            </w:r>
          </w:p>
        </w:tc>
        <w:tc>
          <w:tcPr>
            <w:tcW w:w="28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528"/>
        </w:trPr>
        <w:tc>
          <w:tcPr>
            <w:tcW w:w="31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Нефтеюганск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645,16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5,16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640,00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20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28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</w:tr>
    </w:tbl>
    <w:p w:rsidR="00DD50BF" w:rsidRPr="00DD50BF" w:rsidRDefault="00DD50BF" w:rsidP="00DD50BF">
      <w:pPr>
        <w:spacing w:before="240" w:line="276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Число источников теплоснабжения в группировке по их </w:t>
      </w:r>
      <w:proofErr w:type="gramStart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мощностям  на</w:t>
      </w:r>
      <w:proofErr w:type="gramEnd"/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 xml:space="preserve"> конец 2022 года ВСЕГО (по всем формам собственности)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4"/>
        <w:gridCol w:w="550"/>
        <w:gridCol w:w="1040"/>
        <w:gridCol w:w="1040"/>
        <w:gridCol w:w="1040"/>
        <w:gridCol w:w="1040"/>
        <w:gridCol w:w="1536"/>
        <w:gridCol w:w="1536"/>
        <w:gridCol w:w="1625"/>
        <w:gridCol w:w="1043"/>
        <w:gridCol w:w="1468"/>
        <w:gridCol w:w="1468"/>
      </w:tblGrid>
      <w:tr w:rsidR="00DD50BF" w:rsidRPr="00DD50BF" w:rsidTr="00DD50BF">
        <w:trPr>
          <w:trHeight w:val="264"/>
        </w:trPr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hAnsi="Liberation Serif" w:cs="Liberation Serif"/>
                <w:color w:val="auto"/>
                <w:sz w:val="18"/>
                <w:szCs w:val="18"/>
                <w:lang w:eastAsia="en-US"/>
              </w:rPr>
              <w:br w:type="page"/>
            </w: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595" w:type="pct"/>
            <w:gridSpan w:val="11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Число источников теплоснабжения, единиц</w:t>
            </w:r>
          </w:p>
        </w:tc>
      </w:tr>
      <w:tr w:rsidR="00DD50BF" w:rsidRPr="00DD50BF" w:rsidTr="00DD50BF">
        <w:trPr>
          <w:trHeight w:val="264"/>
        </w:trPr>
        <w:tc>
          <w:tcPr>
            <w:tcW w:w="405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3394" w:type="pct"/>
            <w:gridSpan w:val="8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Из графы 1 число источников теплоснабжения, находящихся в аренде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Из графы 1 число источников теплоснабжения, находящихся в концессии</w:t>
            </w:r>
          </w:p>
        </w:tc>
      </w:tr>
      <w:tr w:rsidR="00DD50BF" w:rsidRPr="00DD50BF" w:rsidTr="00DD50BF">
        <w:trPr>
          <w:trHeight w:val="3432"/>
        </w:trPr>
        <w:tc>
          <w:tcPr>
            <w:tcW w:w="405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до 3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от 3 до 20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от 20 до 100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котельных мощностью от 100 и выше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когенерационных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установок тепловой и электрической энергии мощностью менее 25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кВт 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когенерационных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установок тепловой и электрической энергии мощностью 25 и более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кВт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электробойлерных</w:t>
            </w:r>
            <w:proofErr w:type="spellEnd"/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прочих источников</w:t>
            </w:r>
          </w:p>
        </w:tc>
        <w:tc>
          <w:tcPr>
            <w:tcW w:w="49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528"/>
        </w:trPr>
        <w:tc>
          <w:tcPr>
            <w:tcW w:w="4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Нефтеюганск</w:t>
            </w:r>
          </w:p>
        </w:tc>
        <w:tc>
          <w:tcPr>
            <w:tcW w:w="210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</w:t>
            </w: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Число источников теплоснабжения по видам используемого топлива на конец 2022 года ВСЕГО (по всем формам собственности)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667"/>
        <w:gridCol w:w="903"/>
        <w:gridCol w:w="891"/>
        <w:gridCol w:w="1342"/>
        <w:gridCol w:w="1538"/>
        <w:gridCol w:w="1616"/>
        <w:gridCol w:w="903"/>
        <w:gridCol w:w="891"/>
        <w:gridCol w:w="1342"/>
        <w:gridCol w:w="1538"/>
        <w:gridCol w:w="1616"/>
      </w:tblGrid>
      <w:tr w:rsidR="00DD50BF" w:rsidRPr="00DD50BF" w:rsidTr="00DD50BF">
        <w:trPr>
          <w:trHeight w:val="264"/>
        </w:trPr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2389" w:type="pct"/>
            <w:gridSpan w:val="6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Число источников теплоснабжения на конец года, единиц</w:t>
            </w:r>
          </w:p>
        </w:tc>
        <w:tc>
          <w:tcPr>
            <w:tcW w:w="2160" w:type="pct"/>
            <w:gridSpan w:val="5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Удельный вес источников теплоснабжения, работающих на топливе, %</w:t>
            </w:r>
          </w:p>
        </w:tc>
      </w:tr>
      <w:tr w:rsidR="00DD50BF" w:rsidRPr="00DD50BF" w:rsidTr="00DD50BF">
        <w:trPr>
          <w:trHeight w:val="264"/>
        </w:trPr>
        <w:tc>
          <w:tcPr>
            <w:tcW w:w="451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 том числе работающих на: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из числа источников теплоснабжения, работающих на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биотопливе</w:t>
            </w:r>
            <w:proofErr w:type="spellEnd"/>
          </w:p>
        </w:tc>
        <w:tc>
          <w:tcPr>
            <w:tcW w:w="1605" w:type="pct"/>
            <w:gridSpan w:val="4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 % к общему числу источников теплоснабжения, работающих на: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в % к общему числу источников теплоснабжения, работающих на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биотопливе</w:t>
            </w:r>
            <w:proofErr w:type="spellEnd"/>
          </w:p>
        </w:tc>
      </w:tr>
      <w:tr w:rsidR="00DD50BF" w:rsidRPr="00DD50BF" w:rsidTr="00DD50BF">
        <w:trPr>
          <w:trHeight w:val="792"/>
        </w:trPr>
        <w:tc>
          <w:tcPr>
            <w:tcW w:w="451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твердом топливе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жидком топливе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газообразном топливе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электроэнергии</w:t>
            </w:r>
          </w:p>
        </w:tc>
        <w:tc>
          <w:tcPr>
            <w:tcW w:w="555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твердом топливе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жидком топливе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газообразном топливе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электроэнергии</w:t>
            </w:r>
          </w:p>
        </w:tc>
        <w:tc>
          <w:tcPr>
            <w:tcW w:w="555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528"/>
        </w:trPr>
        <w:tc>
          <w:tcPr>
            <w:tcW w:w="451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Нефтеюганск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</w:tbl>
    <w:p w:rsidR="00DD50BF" w:rsidRPr="00DD50BF" w:rsidRDefault="00DD50BF" w:rsidP="00DD50BF">
      <w:pPr>
        <w:tabs>
          <w:tab w:val="left" w:pos="12529"/>
        </w:tabs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  <w:t>Производство тепловой энергии за 2022 год ВСЕГО (по всем формам собственности)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045"/>
        <w:gridCol w:w="1063"/>
        <w:gridCol w:w="1063"/>
        <w:gridCol w:w="1063"/>
        <w:gridCol w:w="1063"/>
        <w:gridCol w:w="1602"/>
        <w:gridCol w:w="1602"/>
        <w:gridCol w:w="1688"/>
        <w:gridCol w:w="1118"/>
        <w:gridCol w:w="1281"/>
        <w:gridCol w:w="843"/>
      </w:tblGrid>
      <w:tr w:rsidR="00DD50BF" w:rsidRPr="00DD50BF" w:rsidTr="00DD50BF">
        <w:trPr>
          <w:trHeight w:val="264"/>
        </w:trPr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870" w:type="pct"/>
            <w:gridSpan w:val="9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Произведено тепловой энергии,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гикакал</w:t>
            </w:r>
            <w:proofErr w:type="spellEnd"/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Удельный вес количества тепловой энергии, произведенной котельными мощностью до 3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  в общем количестве произведенной тепловой энергии, %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Получено тепловой энергии со стороны,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</w:p>
        </w:tc>
      </w:tr>
      <w:tr w:rsidR="00DD50BF" w:rsidRPr="00DD50BF" w:rsidTr="00DD50BF">
        <w:trPr>
          <w:trHeight w:val="264"/>
        </w:trPr>
        <w:tc>
          <w:tcPr>
            <w:tcW w:w="37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3564" w:type="pct"/>
            <w:gridSpan w:val="8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450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3696"/>
        </w:trPr>
        <w:tc>
          <w:tcPr>
            <w:tcW w:w="37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котельными мощностью до 3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котельными мощностью от 3 до 20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котельными мощностью от 20 до 100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котельными мощностью от 100 и выше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/ч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когенерационными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установками тепловой и электрической энергии мощностью менее 25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кВт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когенерационными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установками тепловой и электрической энергии мощностью 25 и более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кВт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электробойлерными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прочими источниками</w:t>
            </w:r>
          </w:p>
        </w:tc>
        <w:tc>
          <w:tcPr>
            <w:tcW w:w="450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264"/>
        </w:trPr>
        <w:tc>
          <w:tcPr>
            <w:tcW w:w="37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A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7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9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11</w:t>
            </w:r>
          </w:p>
        </w:tc>
      </w:tr>
      <w:tr w:rsidR="00DD50BF" w:rsidRPr="00DD50BF" w:rsidTr="00DD50BF">
        <w:trPr>
          <w:trHeight w:val="528"/>
        </w:trPr>
        <w:tc>
          <w:tcPr>
            <w:tcW w:w="376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Нефтеюганск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1 067 911,00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5 165,00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1 062 746,00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Отпуск тепловой энергии за 2022 год ВСЕГО (по всем формам собственности)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83"/>
        <w:gridCol w:w="883"/>
        <w:gridCol w:w="903"/>
        <w:gridCol w:w="1828"/>
        <w:gridCol w:w="1411"/>
        <w:gridCol w:w="1111"/>
        <w:gridCol w:w="1228"/>
        <w:gridCol w:w="903"/>
        <w:gridCol w:w="1828"/>
        <w:gridCol w:w="1411"/>
        <w:gridCol w:w="1111"/>
      </w:tblGrid>
      <w:tr w:rsidR="00DD50BF" w:rsidRPr="00DD50BF" w:rsidTr="00DD50BF">
        <w:trPr>
          <w:trHeight w:val="264"/>
        </w:trPr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2786" w:type="pct"/>
            <w:gridSpan w:val="7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Отпущено тепловой энергии потребителям,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1866" w:type="pct"/>
            <w:gridSpan w:val="4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в % к отпуску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теплоэнергии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своим потребителям</w:t>
            </w:r>
          </w:p>
        </w:tc>
      </w:tr>
      <w:tr w:rsidR="00DD50BF" w:rsidRPr="00DD50BF" w:rsidTr="00DD50BF">
        <w:trPr>
          <w:trHeight w:val="264"/>
        </w:trPr>
        <w:tc>
          <w:tcPr>
            <w:tcW w:w="348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2110" w:type="pct"/>
            <w:gridSpan w:val="5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Отпущено другому предприятию (перепродавцу),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населению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бюджетофинансируемым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прочим организациям</w:t>
            </w:r>
          </w:p>
        </w:tc>
      </w:tr>
      <w:tr w:rsidR="00DD50BF" w:rsidRPr="00DD50BF" w:rsidTr="00DD50BF">
        <w:trPr>
          <w:trHeight w:val="264"/>
        </w:trPr>
        <w:tc>
          <w:tcPr>
            <w:tcW w:w="348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110" w:type="pct"/>
            <w:gridSpan w:val="5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Отпущено тепловой энергии своим потребителям,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1320"/>
        </w:trPr>
        <w:tc>
          <w:tcPr>
            <w:tcW w:w="348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населению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бюджетофинансируемым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прочим организациям</w:t>
            </w:r>
          </w:p>
        </w:tc>
        <w:tc>
          <w:tcPr>
            <w:tcW w:w="43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264"/>
        </w:trPr>
        <w:tc>
          <w:tcPr>
            <w:tcW w:w="348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A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7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8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11</w:t>
            </w:r>
          </w:p>
        </w:tc>
      </w:tr>
      <w:tr w:rsidR="00DD50BF" w:rsidRPr="00DD50BF" w:rsidTr="00DD50BF">
        <w:trPr>
          <w:trHeight w:val="528"/>
        </w:trPr>
        <w:tc>
          <w:tcPr>
            <w:tcW w:w="348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Нефтеюганск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922 823,00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922 823,00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606 913,00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116 320,00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199 590,00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65,8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12,6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21,6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002"/>
        <w:gridCol w:w="867"/>
        <w:gridCol w:w="867"/>
        <w:gridCol w:w="1219"/>
        <w:gridCol w:w="1436"/>
        <w:gridCol w:w="1002"/>
        <w:gridCol w:w="867"/>
        <w:gridCol w:w="867"/>
        <w:gridCol w:w="1219"/>
        <w:gridCol w:w="1436"/>
        <w:gridCol w:w="1284"/>
        <w:gridCol w:w="1284"/>
      </w:tblGrid>
      <w:tr w:rsidR="00DD50BF" w:rsidRPr="00DD50BF" w:rsidTr="00DD50BF">
        <w:trPr>
          <w:trHeight w:val="264"/>
        </w:trPr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855" w:type="pct"/>
            <w:gridSpan w:val="5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Расход топлива (ресурса) по норме на весь объем произведенных ресурсов</w:t>
            </w:r>
          </w:p>
        </w:tc>
        <w:tc>
          <w:tcPr>
            <w:tcW w:w="1846" w:type="pct"/>
            <w:gridSpan w:val="5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Расход топлива (ресурса) фактически на весь объем произведенных ресурсов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Расход топлива (ресурса) по норме на единицу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теплоэнергии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, кг/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Расход топлива (ресурса) фактически на единицу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теплоэнергии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, кг/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</w:p>
        </w:tc>
      </w:tr>
      <w:tr w:rsidR="00DD50BF" w:rsidRPr="00DD50BF" w:rsidTr="00DD50BF">
        <w:trPr>
          <w:trHeight w:val="1056"/>
        </w:trPr>
        <w:tc>
          <w:tcPr>
            <w:tcW w:w="402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всего,  т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усл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топл</w:t>
            </w:r>
            <w:proofErr w:type="spellEnd"/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твердое топливо, 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жидкое топливо, т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газообразное топливо,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м3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электроэнергия,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всего,  т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усл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топл</w:t>
            </w:r>
            <w:proofErr w:type="spellEnd"/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твердое топливо, 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жидкое топливо, т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газообразное топливо,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м3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электроэнергия,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тыс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449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792"/>
        </w:trPr>
        <w:tc>
          <w:tcPr>
            <w:tcW w:w="402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Твердое топливо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Жидкое топливо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Газообразное топливо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Электроэнергия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Твердое топливо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Жидкое топливо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Газообразное топливо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Электроэнергия</w:t>
            </w:r>
          </w:p>
        </w:tc>
        <w:tc>
          <w:tcPr>
            <w:tcW w:w="449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</w:tr>
      <w:tr w:rsidR="00DD50BF" w:rsidRPr="00DD50BF" w:rsidTr="00DD50BF">
        <w:trPr>
          <w:trHeight w:val="264"/>
        </w:trPr>
        <w:tc>
          <w:tcPr>
            <w:tcW w:w="4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A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12</w:t>
            </w:r>
          </w:p>
        </w:tc>
      </w:tr>
      <w:tr w:rsidR="00DD50BF" w:rsidRPr="00DD50BF" w:rsidTr="00DD50BF">
        <w:trPr>
          <w:trHeight w:val="528"/>
        </w:trPr>
        <w:tc>
          <w:tcPr>
            <w:tcW w:w="402" w:type="pct"/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Нефтеюганск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262 876,30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231 405,20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3 920,00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170 601,60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146 197,90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34 474,50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246,16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159,75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val="en-US"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tabs>
          <w:tab w:val="left" w:pos="12529"/>
        </w:tabs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Default="00DD50BF" w:rsidP="00DD50BF">
      <w:pPr>
        <w:tabs>
          <w:tab w:val="left" w:pos="12529"/>
        </w:tabs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E7275" w:rsidRPr="00DD50BF" w:rsidRDefault="00DE7275" w:rsidP="00DD50BF">
      <w:pPr>
        <w:tabs>
          <w:tab w:val="left" w:pos="12529"/>
        </w:tabs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tabs>
          <w:tab w:val="left" w:pos="12529"/>
        </w:tabs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Объем коммунальных ресурсов и услуг в натуральном выражении за январь-декабрь 2022 года (22-ЖКХ)</w:t>
      </w:r>
    </w:p>
    <w:tbl>
      <w:tblPr>
        <w:tblW w:w="14779" w:type="dxa"/>
        <w:tblLook w:val="04A0" w:firstRow="1" w:lastRow="0" w:firstColumn="1" w:lastColumn="0" w:noHBand="0" w:noVBand="1"/>
      </w:tblPr>
      <w:tblGrid>
        <w:gridCol w:w="2371"/>
        <w:gridCol w:w="1052"/>
        <w:gridCol w:w="1052"/>
        <w:gridCol w:w="1174"/>
        <w:gridCol w:w="1090"/>
        <w:gridCol w:w="1600"/>
        <w:gridCol w:w="972"/>
        <w:gridCol w:w="1671"/>
        <w:gridCol w:w="968"/>
        <w:gridCol w:w="1284"/>
        <w:gridCol w:w="820"/>
        <w:gridCol w:w="725"/>
      </w:tblGrid>
      <w:tr w:rsidR="00DD50BF" w:rsidRPr="00DD50BF" w:rsidTr="00DD50BF">
        <w:trPr>
          <w:trHeight w:val="106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Отпущено холодной воды, м3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Отпущено горячей воды, м3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Пропущено сточных вод, м3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Отпущено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теплоэнергии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Поставка твердого топлива, т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усл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топл</w:t>
            </w:r>
            <w:proofErr w:type="spellEnd"/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Отпущено электроэнергии, кВт ч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Отпущено газа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Объем и масса твердых коммунальных отходов</w:t>
            </w:r>
          </w:p>
        </w:tc>
      </w:tr>
      <w:tr w:rsidR="00DD50BF" w:rsidRPr="00DD50BF" w:rsidTr="00DD50BF">
        <w:trPr>
          <w:trHeight w:val="990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на отопление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на горячее водоснабжение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сетевого, 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сжиженного, кг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м3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т</w:t>
            </w:r>
          </w:p>
        </w:tc>
      </w:tr>
      <w:tr w:rsidR="00DD50BF" w:rsidRPr="00DD50BF" w:rsidTr="00DD50BF">
        <w:trPr>
          <w:trHeight w:val="264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6 219 714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1 390 318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5 592 619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794 963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123 868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472 732 655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334 281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29 191</w:t>
            </w:r>
          </w:p>
        </w:tc>
      </w:tr>
      <w:tr w:rsidR="00DD50BF" w:rsidRPr="00DD50BF" w:rsidTr="00DD50BF">
        <w:trPr>
          <w:trHeight w:val="13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в том числе: гражданам, имеющим прямые договоры (прямые платежи) с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ресурсоснабжающими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организациями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2 019 457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523 307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3 020 825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212 095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31 398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108 963 846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229 360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20 029</w:t>
            </w:r>
          </w:p>
        </w:tc>
      </w:tr>
      <w:tr w:rsidR="00DD50BF" w:rsidRPr="00DD50BF" w:rsidTr="00DD50BF">
        <w:trPr>
          <w:trHeight w:val="154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исполнителям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1 505 476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738 217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1 628 799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279 193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84 226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29 756 323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16 129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1 408</w:t>
            </w:r>
          </w:p>
        </w:tc>
      </w:tr>
      <w:tr w:rsidR="00DD50BF" w:rsidRPr="00DD50BF" w:rsidTr="00DD50BF">
        <w:trPr>
          <w:trHeight w:val="4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proofErr w:type="spellStart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бюджетофинансируемым</w:t>
            </w:r>
            <w:proofErr w:type="spellEnd"/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303 395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54 360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327 263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112 840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3 480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24 499 694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</w:tr>
      <w:tr w:rsidR="00DD50BF" w:rsidRPr="00DD50BF" w:rsidTr="00DD50BF">
        <w:trPr>
          <w:trHeight w:val="33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из них: медицинским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32 084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29 454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14 066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2 100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5 758 034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</w:tr>
      <w:tr w:rsidR="00DD50BF" w:rsidRPr="00DD50BF" w:rsidTr="00DD50BF">
        <w:trPr>
          <w:trHeight w:val="30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образовательным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112 065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17 141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27 373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1 336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8 175 661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color w:val="auto"/>
                <w:sz w:val="18"/>
                <w:szCs w:val="18"/>
              </w:rPr>
              <w:t> </w:t>
            </w:r>
          </w:p>
        </w:tc>
      </w:tr>
    </w:tbl>
    <w:p w:rsidR="00DD50BF" w:rsidRPr="00DD50BF" w:rsidRDefault="00DD50BF" w:rsidP="00DD50BF">
      <w:pPr>
        <w:tabs>
          <w:tab w:val="left" w:pos="12529"/>
        </w:tabs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after="160" w:line="259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Сведения о производстве отдельных видов промышленной продукции в натуральном выражении организациями (без субъектов малого предпринимательства), средняя численность работников которых превышает 15 человек, по городскому округу г. Нефтеюганск за 2022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5"/>
        <w:gridCol w:w="2041"/>
        <w:gridCol w:w="1645"/>
        <w:gridCol w:w="1733"/>
        <w:gridCol w:w="1695"/>
        <w:gridCol w:w="1439"/>
        <w:gridCol w:w="1392"/>
      </w:tblGrid>
      <w:tr w:rsidR="00DD50BF" w:rsidRPr="00DD50BF" w:rsidTr="00DD50BF">
        <w:trPr>
          <w:trHeight w:val="828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Код ОКПД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Фактически произведено за отчетный год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Из общего производства - для внутреннего потребления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Отгружено на сторону в отчетном году в натуральном выражении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Остатки готовой продукции собственного производства</w:t>
            </w:r>
          </w:p>
        </w:tc>
      </w:tr>
      <w:tr w:rsidR="00DD50BF" w:rsidRPr="00DD50BF" w:rsidTr="00DD50BF">
        <w:trPr>
          <w:trHeight w:val="795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конец отчетного года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начало отчетного года</w:t>
            </w:r>
          </w:p>
        </w:tc>
      </w:tr>
    </w:tbl>
    <w:p w:rsidR="00DD50BF" w:rsidRPr="00DD50BF" w:rsidRDefault="00DD50BF" w:rsidP="00DD50BF">
      <w:pPr>
        <w:spacing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2041"/>
        <w:gridCol w:w="1645"/>
        <w:gridCol w:w="1733"/>
        <w:gridCol w:w="1695"/>
        <w:gridCol w:w="1439"/>
        <w:gridCol w:w="1392"/>
      </w:tblGrid>
      <w:tr w:rsidR="00DD50BF" w:rsidRPr="00DD50BF" w:rsidTr="00DD50BF">
        <w:trPr>
          <w:trHeight w:val="240"/>
          <w:tblHeader/>
        </w:trPr>
        <w:tc>
          <w:tcPr>
            <w:tcW w:w="1585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Б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</w:tr>
      <w:tr w:rsidR="00DD50BF" w:rsidRPr="00DD50BF" w:rsidTr="00DD50BF">
        <w:trPr>
          <w:trHeight w:val="804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Нефть обезвоженная, обессоленная и стабилизированная, включая газовый конденсат, тыс. тонн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06.10.10.001.АГ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1494,7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1511,9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</w:tr>
      <w:tr w:rsidR="00DD50BF" w:rsidRPr="00DD50BF" w:rsidTr="00DD50BF">
        <w:trPr>
          <w:trHeight w:val="870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нефтяной попутный нефтяных месторождений, сожженный на факельных установках, млн. куб. м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06.10.10.002.АГ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4,1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4,1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540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Нефть обезвоженная, обессоленная и стабилизированная,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тыс.тонн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06.10.10.200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1494,7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1511,9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</w:tr>
      <w:tr w:rsidR="00DD50BF" w:rsidRPr="00DD50BF" w:rsidTr="00DD50BF">
        <w:trPr>
          <w:trHeight w:val="288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природный и попутный, млн. куб. м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06.20.10.001.АГ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100,3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100,3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804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нефтяной попутный (газ горючий природный нефтяных месторождений), млн. куб. м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06.20.10.120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100,3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100,3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288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146,5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555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произведенная тепловыми электростанциями,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35.11.10.001.АГ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146,5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540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произведенная прочими блок-станциями,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35.11.10.103.АГ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804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произведенная электростанциями общего назначения,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35.11.10.110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804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произведенная газотурбинными электростанциями (ГТЭС) общего назначения,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35.11.10.113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118,3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804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произведенная дизельными  электростанциями (ДЭС) общего назначения,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35.11.10.114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540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произведенная блок-станциями, млн. </w:t>
            </w:r>
            <w:proofErr w:type="spellStart"/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35.11.10.120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288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Пар и горячая вода, тыс. Гкал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DD50BF" w:rsidRPr="00DD50BF" w:rsidTr="00DD50BF">
        <w:trPr>
          <w:trHeight w:val="540"/>
        </w:trPr>
        <w:tc>
          <w:tcPr>
            <w:tcW w:w="158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Энергия тепловая, отпущенная котельными, тыс. Гкал</w:t>
            </w:r>
          </w:p>
        </w:tc>
        <w:tc>
          <w:tcPr>
            <w:tcW w:w="701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lef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35.30.11.120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D50BF" w:rsidRPr="00DD50BF" w:rsidRDefault="00DD50BF" w:rsidP="00DD50BF">
            <w:pPr>
              <w:spacing w:line="240" w:lineRule="auto"/>
              <w:ind w:right="0" w:firstLine="0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DD50BF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</w:tbl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</w:p>
    <w:p w:rsidR="00DD50BF" w:rsidRPr="00DD50BF" w:rsidRDefault="00DD50BF" w:rsidP="00DD50BF">
      <w:pPr>
        <w:spacing w:after="160" w:line="259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(…) Данные не предоставляются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1).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</w:p>
    <w:p w:rsidR="00DD50BF" w:rsidRPr="00DD50BF" w:rsidRDefault="00DD50BF" w:rsidP="00DD50BF">
      <w:pPr>
        <w:spacing w:after="160" w:line="259" w:lineRule="auto"/>
        <w:ind w:right="0" w:firstLine="0"/>
        <w:rPr>
          <w:rFonts w:ascii="Liberation Serif" w:hAnsi="Liberation Serif" w:cs="Liberation Serif"/>
          <w:color w:val="auto"/>
          <w:sz w:val="24"/>
          <w:szCs w:val="24"/>
          <w:lang w:eastAsia="en-US"/>
        </w:rPr>
        <w:sectPr w:rsidR="00DD50BF" w:rsidRPr="00DD50BF" w:rsidSect="00DE727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>(-) Явление отсутствует.</w:t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tab/>
      </w:r>
    </w:p>
    <w:p w:rsidR="00DD50BF" w:rsidRPr="00DD50BF" w:rsidRDefault="00DD50BF" w:rsidP="00DD50BF">
      <w:pPr>
        <w:spacing w:line="259" w:lineRule="auto"/>
        <w:ind w:right="0" w:firstLine="0"/>
        <w:jc w:val="left"/>
        <w:rPr>
          <w:rFonts w:ascii="Calibri" w:hAnsi="Calibri" w:cs="Times New Roman"/>
          <w:color w:val="auto"/>
          <w:sz w:val="2"/>
          <w:szCs w:val="2"/>
          <w:lang w:eastAsia="en-US"/>
        </w:rPr>
      </w:pPr>
      <w:r w:rsidRPr="00DD50BF">
        <w:rPr>
          <w:rFonts w:ascii="Calibri" w:hAnsi="Calibri" w:cs="Times New Roman"/>
          <w:noProof/>
          <w:color w:val="auto"/>
          <w:sz w:val="22"/>
          <w:lang w:eastAsia="en-US"/>
        </w:rPr>
        <w:t xml:space="preserve"> </w:t>
      </w:r>
    </w:p>
    <w:p w:rsidR="00DD50BF" w:rsidRPr="00DD50BF" w:rsidRDefault="00DD50BF" w:rsidP="00DD50BF">
      <w:pPr>
        <w:spacing w:line="120" w:lineRule="auto"/>
        <w:ind w:right="0" w:firstLine="0"/>
        <w:jc w:val="center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Calibri" w:hAnsi="Calibri" w:cs="Times New Roman"/>
          <w:noProof/>
          <w:color w:val="auto"/>
          <w:sz w:val="22"/>
        </w:rPr>
        <w:drawing>
          <wp:inline distT="0" distB="0" distL="0" distR="0" wp14:anchorId="5DC154AE" wp14:editId="5CDA83DB">
            <wp:extent cx="5343525" cy="7286625"/>
            <wp:effectExtent l="0" t="0" r="9525" b="9525"/>
            <wp:docPr id="17862308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23083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Calibri" w:hAnsi="Calibri" w:cs="Times New Roman"/>
          <w:noProof/>
          <w:color w:val="auto"/>
          <w:sz w:val="22"/>
        </w:rPr>
        <w:drawing>
          <wp:inline distT="0" distB="0" distL="0" distR="0" wp14:anchorId="460150EF" wp14:editId="3B8ABBA3">
            <wp:extent cx="5210175" cy="4514850"/>
            <wp:effectExtent l="0" t="0" r="9525" b="0"/>
            <wp:docPr id="1964009844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09844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D50BF" w:rsidRPr="00DD50BF" w:rsidRDefault="00DD50BF" w:rsidP="00DD50BF">
      <w:pPr>
        <w:spacing w:after="160" w:line="259" w:lineRule="auto"/>
        <w:ind w:right="0" w:firstLine="0"/>
        <w:jc w:val="left"/>
        <w:rPr>
          <w:rFonts w:ascii="Liberation Serif" w:hAnsi="Liberation Serif" w:cs="Liberation Serif"/>
          <w:color w:val="auto"/>
          <w:sz w:val="24"/>
          <w:szCs w:val="24"/>
          <w:lang w:eastAsia="en-US"/>
        </w:rPr>
      </w:pPr>
      <w:r w:rsidRPr="00DD50BF">
        <w:rPr>
          <w:rFonts w:ascii="Calibri" w:hAnsi="Calibri" w:cs="Times New Roman"/>
          <w:noProof/>
          <w:color w:val="auto"/>
          <w:sz w:val="22"/>
        </w:rPr>
        <w:drawing>
          <wp:inline distT="0" distB="0" distL="0" distR="0" wp14:anchorId="544D3BBF" wp14:editId="31F9FEEE">
            <wp:extent cx="5939790" cy="7688580"/>
            <wp:effectExtent l="0" t="0" r="3810" b="7620"/>
            <wp:docPr id="167429357" name="Рисунок 1" descr="Изображение выглядит как текст, снимок экрана, Шрифт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29357" name="Рисунок 1" descr="Изображение выглядит как текст, снимок экрана, Шрифт, письмо&#10;&#10;Автоматически созданное описание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0BF">
        <w:rPr>
          <w:rFonts w:ascii="Liberation Serif" w:hAnsi="Liberation Serif" w:cs="Liberation Serif"/>
          <w:color w:val="auto"/>
          <w:sz w:val="24"/>
          <w:szCs w:val="24"/>
          <w:lang w:eastAsia="en-US"/>
        </w:rPr>
        <w:br w:type="page"/>
      </w:r>
    </w:p>
    <w:p w:rsidR="00DE7275" w:rsidRDefault="00DD50BF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  <w:r w:rsidRPr="00DD50BF">
        <w:rPr>
          <w:rFonts w:ascii="Calibri" w:hAnsi="Calibri" w:cs="Times New Roman"/>
          <w:noProof/>
          <w:color w:val="auto"/>
          <w:sz w:val="22"/>
        </w:rPr>
        <w:drawing>
          <wp:inline distT="0" distB="0" distL="0" distR="0" wp14:anchorId="5EB5C38E" wp14:editId="7E1C0948">
            <wp:extent cx="6093815" cy="5476875"/>
            <wp:effectExtent l="0" t="0" r="2540" b="0"/>
            <wp:docPr id="341848604" name="Рисунок 1" descr="Изображение выглядит как текст, письмо, документ, черни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48604" name="Рисунок 1" descr="Изображение выглядит как текст, письмо, документ, чернила&#10;&#10;Автоматически созданное описание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9108" cy="548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0BF">
        <w:rPr>
          <w:rFonts w:ascii="Calibri" w:hAnsi="Calibri" w:cs="Times New Roman"/>
          <w:noProof/>
          <w:color w:val="auto"/>
          <w:sz w:val="22"/>
          <w:lang w:eastAsia="en-US"/>
        </w:rPr>
        <w:t xml:space="preserve"> </w:t>
      </w: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ascii="Calibri" w:hAnsi="Calibri" w:cs="Times New Roman"/>
          <w:noProof/>
          <w:color w:val="auto"/>
          <w:sz w:val="22"/>
          <w:lang w:eastAsia="en-US"/>
        </w:rPr>
      </w:pPr>
    </w:p>
    <w:p w:rsidR="00DE7275" w:rsidRDefault="00DE7275" w:rsidP="00DD50BF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061B913" wp14:editId="4005CDD1">
            <wp:extent cx="5939790" cy="6233160"/>
            <wp:effectExtent l="0" t="0" r="3810" b="0"/>
            <wp:docPr id="2096891863" name="Рисунок 1" descr="Изображение выглядит как текст, снимок экрана, письм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91863" name="Рисунок 1" descr="Изображение выглядит как текст, снимок экрана, письмо, Шрифт&#10;&#10;Автоматически созданное описание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75" w:rsidRDefault="00DE7275" w:rsidP="00DD50BF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</w:p>
    <w:p w:rsidR="00DE7275" w:rsidRDefault="00DE7275" w:rsidP="00DD50BF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</w:p>
    <w:p w:rsidR="00DE7275" w:rsidRDefault="00DE7275" w:rsidP="00DD50BF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</w:p>
    <w:p w:rsidR="00DE7275" w:rsidRDefault="00DE7275" w:rsidP="00DD50BF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  <w:bookmarkStart w:id="44" w:name="_GoBack"/>
      <w:bookmarkEnd w:id="44"/>
    </w:p>
    <w:sectPr w:rsidR="00DE7275" w:rsidSect="00DE7275">
      <w:footerReference w:type="even" r:id="rId30"/>
      <w:footerReference w:type="default" r:id="rId31"/>
      <w:footerReference w:type="first" r:id="rId32"/>
      <w:pgSz w:w="11906" w:h="16838"/>
      <w:pgMar w:top="1135" w:right="566" w:bottom="113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94" w:rsidRDefault="00491694">
      <w:pPr>
        <w:spacing w:line="240" w:lineRule="auto"/>
      </w:pPr>
      <w:r>
        <w:separator/>
      </w:r>
    </w:p>
  </w:endnote>
  <w:endnote w:type="continuationSeparator" w:id="0">
    <w:p w:rsidR="00491694" w:rsidRDefault="00491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477200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20"/>
        <w:szCs w:val="20"/>
      </w:rPr>
    </w:sdtEndPr>
    <w:sdtContent>
      <w:p w:rsidR="00DD50BF" w:rsidRPr="007C32E0" w:rsidRDefault="00DD50BF">
        <w:pPr>
          <w:pStyle w:val="ad"/>
          <w:jc w:val="right"/>
          <w:rPr>
            <w:rFonts w:ascii="Liberation Serif" w:hAnsi="Liberation Serif" w:cs="Liberation Serif"/>
            <w:sz w:val="20"/>
            <w:szCs w:val="20"/>
          </w:rPr>
        </w:pPr>
        <w:r w:rsidRPr="007C32E0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Pr="007C32E0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7C32E0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6A2D85">
          <w:rPr>
            <w:rFonts w:ascii="Liberation Serif" w:hAnsi="Liberation Serif" w:cs="Liberation Serif"/>
            <w:noProof/>
            <w:sz w:val="20"/>
            <w:szCs w:val="20"/>
          </w:rPr>
          <w:t>42</w:t>
        </w:r>
        <w:r w:rsidRPr="007C32E0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</w:sdtContent>
  </w:sdt>
  <w:p w:rsidR="00DD50BF" w:rsidRDefault="00DD50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8983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D50BF" w:rsidRPr="002E6E17" w:rsidRDefault="00DD50BF">
        <w:pPr>
          <w:pStyle w:val="ad"/>
          <w:jc w:val="center"/>
          <w:rPr>
            <w:rFonts w:ascii="Times New Roman" w:hAnsi="Times New Roman"/>
          </w:rPr>
        </w:pPr>
        <w:r w:rsidRPr="002E6E17">
          <w:rPr>
            <w:rFonts w:ascii="Times New Roman" w:hAnsi="Times New Roman"/>
          </w:rPr>
          <w:fldChar w:fldCharType="begin"/>
        </w:r>
        <w:r w:rsidRPr="002E6E17">
          <w:rPr>
            <w:rFonts w:ascii="Times New Roman" w:hAnsi="Times New Roman"/>
          </w:rPr>
          <w:instrText>PAGE   \* MERGEFORMAT</w:instrText>
        </w:r>
        <w:r w:rsidRPr="002E6E1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128</w:t>
        </w:r>
        <w:r w:rsidRPr="002E6E17">
          <w:rPr>
            <w:rFonts w:ascii="Times New Roman" w:hAnsi="Times New Roman"/>
          </w:rPr>
          <w:fldChar w:fldCharType="end"/>
        </w:r>
      </w:p>
    </w:sdtContent>
  </w:sdt>
  <w:p w:rsidR="00DD50BF" w:rsidRDefault="00DD50BF" w:rsidP="002E6E17">
    <w:pPr>
      <w:spacing w:line="259" w:lineRule="auto"/>
      <w:ind w:right="2" w:firstLine="0"/>
      <w:jc w:val="center"/>
    </w:pPr>
  </w:p>
  <w:p w:rsidR="00DD50BF" w:rsidRDefault="00DD50BF"/>
  <w:p w:rsidR="00DD50BF" w:rsidRDefault="00DD50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BF" w:rsidRDefault="00DD50BF" w:rsidP="002E6E17">
    <w:pPr>
      <w:spacing w:line="259" w:lineRule="auto"/>
      <w:ind w:right="2" w:firstLine="0"/>
      <w:jc w:val="center"/>
      <w:rPr>
        <w:rFonts w:cs="Times New Roman"/>
      </w:rPr>
    </w:pPr>
  </w:p>
  <w:p w:rsidR="00DD50BF" w:rsidRPr="002E6E17" w:rsidRDefault="00DD50BF" w:rsidP="002E6E17">
    <w:pPr>
      <w:spacing w:line="259" w:lineRule="auto"/>
      <w:ind w:right="2" w:firstLine="0"/>
      <w:jc w:val="center"/>
      <w:rPr>
        <w:rFonts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BF" w:rsidRDefault="00DD50B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94" w:rsidRDefault="00491694">
      <w:pPr>
        <w:spacing w:line="240" w:lineRule="auto"/>
      </w:pPr>
      <w:r>
        <w:separator/>
      </w:r>
    </w:p>
  </w:footnote>
  <w:footnote w:type="continuationSeparator" w:id="0">
    <w:p w:rsidR="00491694" w:rsidRDefault="00491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ECC"/>
    <w:multiLevelType w:val="multilevel"/>
    <w:tmpl w:val="ED20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670C5"/>
    <w:multiLevelType w:val="hybridMultilevel"/>
    <w:tmpl w:val="EE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710"/>
    <w:multiLevelType w:val="hybridMultilevel"/>
    <w:tmpl w:val="0C7EA10C"/>
    <w:lvl w:ilvl="0" w:tplc="B5C4948A">
      <w:start w:val="1"/>
      <w:numFmt w:val="decimal"/>
      <w:lvlText w:val="%1."/>
      <w:lvlJc w:val="left"/>
      <w:pPr>
        <w:ind w:left="141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054D0916"/>
    <w:multiLevelType w:val="hybridMultilevel"/>
    <w:tmpl w:val="9FC82842"/>
    <w:lvl w:ilvl="0" w:tplc="D3A4F9C4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8E158FD"/>
    <w:multiLevelType w:val="multilevel"/>
    <w:tmpl w:val="72E8996E"/>
    <w:lvl w:ilvl="0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E31666"/>
    <w:multiLevelType w:val="multilevel"/>
    <w:tmpl w:val="919EC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37B37"/>
    <w:multiLevelType w:val="hybridMultilevel"/>
    <w:tmpl w:val="E2EA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528"/>
    <w:multiLevelType w:val="hybridMultilevel"/>
    <w:tmpl w:val="E004ACE0"/>
    <w:lvl w:ilvl="0" w:tplc="7F821CF0">
      <w:start w:val="1"/>
      <w:numFmt w:val="bullet"/>
      <w:lvlText w:val="–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E07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4D7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8F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ACF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8DA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44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E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0C2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B520E"/>
    <w:multiLevelType w:val="hybridMultilevel"/>
    <w:tmpl w:val="367C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DB3"/>
    <w:multiLevelType w:val="hybridMultilevel"/>
    <w:tmpl w:val="BE82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B3CAF"/>
    <w:multiLevelType w:val="hybridMultilevel"/>
    <w:tmpl w:val="6756E908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5A1F"/>
    <w:multiLevelType w:val="hybridMultilevel"/>
    <w:tmpl w:val="38F22D52"/>
    <w:lvl w:ilvl="0" w:tplc="58D6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964B4"/>
    <w:multiLevelType w:val="hybridMultilevel"/>
    <w:tmpl w:val="09D48154"/>
    <w:lvl w:ilvl="0" w:tplc="1098D9DA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3CA96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46BB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A5A6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47B4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B0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2E90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8AA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251D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06545"/>
    <w:multiLevelType w:val="multilevel"/>
    <w:tmpl w:val="A18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B218B"/>
    <w:multiLevelType w:val="hybridMultilevel"/>
    <w:tmpl w:val="014ABA96"/>
    <w:lvl w:ilvl="0" w:tplc="AA34F628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F2E55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441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8F8B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9B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6A4E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4D9C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4864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401B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F84251"/>
    <w:multiLevelType w:val="hybridMultilevel"/>
    <w:tmpl w:val="43D467F6"/>
    <w:lvl w:ilvl="0" w:tplc="BCEAEF2C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CA106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E60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0B13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0DBA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38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4B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0007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6E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050106"/>
    <w:multiLevelType w:val="hybridMultilevel"/>
    <w:tmpl w:val="0132459A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C541B"/>
    <w:multiLevelType w:val="hybridMultilevel"/>
    <w:tmpl w:val="30C8EB90"/>
    <w:lvl w:ilvl="0" w:tplc="290AE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83667"/>
    <w:multiLevelType w:val="multilevel"/>
    <w:tmpl w:val="74B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43A42"/>
    <w:multiLevelType w:val="multilevel"/>
    <w:tmpl w:val="7BA02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EE643B4"/>
    <w:multiLevelType w:val="hybridMultilevel"/>
    <w:tmpl w:val="1564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4C28"/>
    <w:multiLevelType w:val="hybridMultilevel"/>
    <w:tmpl w:val="C2548B74"/>
    <w:lvl w:ilvl="0" w:tplc="64B0406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6B5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A36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8D2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EFD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EDB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67D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12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A27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BD3271"/>
    <w:multiLevelType w:val="hybridMultilevel"/>
    <w:tmpl w:val="CA080A64"/>
    <w:lvl w:ilvl="0" w:tplc="FB4051D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04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5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66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821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89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0A1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E2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5C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0F442A"/>
    <w:multiLevelType w:val="hybridMultilevel"/>
    <w:tmpl w:val="EE3040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8758B2"/>
    <w:multiLevelType w:val="multilevel"/>
    <w:tmpl w:val="E3B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304CB"/>
    <w:multiLevelType w:val="hybridMultilevel"/>
    <w:tmpl w:val="F674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942"/>
    <w:multiLevelType w:val="multilevel"/>
    <w:tmpl w:val="729671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009277D"/>
    <w:multiLevelType w:val="hybridMultilevel"/>
    <w:tmpl w:val="3CB2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7305B"/>
    <w:multiLevelType w:val="hybridMultilevel"/>
    <w:tmpl w:val="A782C5B0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81507"/>
    <w:multiLevelType w:val="multilevel"/>
    <w:tmpl w:val="ED20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523F99"/>
    <w:multiLevelType w:val="hybridMultilevel"/>
    <w:tmpl w:val="63367A10"/>
    <w:lvl w:ilvl="0" w:tplc="DB644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6B6439"/>
    <w:multiLevelType w:val="hybridMultilevel"/>
    <w:tmpl w:val="6B201A78"/>
    <w:lvl w:ilvl="0" w:tplc="BCAC896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475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80E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A8A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44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E7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D1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CCDA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A9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E02264"/>
    <w:multiLevelType w:val="multilevel"/>
    <w:tmpl w:val="42CC04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275081"/>
    <w:multiLevelType w:val="hybridMultilevel"/>
    <w:tmpl w:val="BAE2147E"/>
    <w:lvl w:ilvl="0" w:tplc="983E18D2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4A43C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2F23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4A1D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D15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4FC4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A1D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2172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8D93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AD551E"/>
    <w:multiLevelType w:val="hybridMultilevel"/>
    <w:tmpl w:val="6D4ED234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C2005"/>
    <w:multiLevelType w:val="hybridMultilevel"/>
    <w:tmpl w:val="453C7B7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6" w15:restartNumberingAfterBreak="0">
    <w:nsid w:val="6DA06937"/>
    <w:multiLevelType w:val="hybridMultilevel"/>
    <w:tmpl w:val="FEF4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633A7"/>
    <w:multiLevelType w:val="hybridMultilevel"/>
    <w:tmpl w:val="7B82AEB0"/>
    <w:lvl w:ilvl="0" w:tplc="58D663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7C21C90"/>
    <w:multiLevelType w:val="multilevel"/>
    <w:tmpl w:val="7550190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701BF5"/>
    <w:multiLevelType w:val="hybridMultilevel"/>
    <w:tmpl w:val="6C2C4F14"/>
    <w:lvl w:ilvl="0" w:tplc="ADF07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AA5FE9"/>
    <w:multiLevelType w:val="hybridMultilevel"/>
    <w:tmpl w:val="8152C5BE"/>
    <w:lvl w:ilvl="0" w:tplc="AD004538">
      <w:start w:val="1"/>
      <w:numFmt w:val="bullet"/>
      <w:lvlText w:val="–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C1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0A6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94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21A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6DF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CC7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6FF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C71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E84C89"/>
    <w:multiLevelType w:val="hybridMultilevel"/>
    <w:tmpl w:val="CEC860B8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31"/>
  </w:num>
  <w:num w:numId="5">
    <w:abstractNumId w:val="22"/>
  </w:num>
  <w:num w:numId="6">
    <w:abstractNumId w:val="38"/>
  </w:num>
  <w:num w:numId="7">
    <w:abstractNumId w:val="7"/>
  </w:num>
  <w:num w:numId="8">
    <w:abstractNumId w:val="40"/>
  </w:num>
  <w:num w:numId="9">
    <w:abstractNumId w:val="21"/>
  </w:num>
  <w:num w:numId="10">
    <w:abstractNumId w:val="33"/>
  </w:num>
  <w:num w:numId="11">
    <w:abstractNumId w:val="14"/>
  </w:num>
  <w:num w:numId="12">
    <w:abstractNumId w:val="35"/>
  </w:num>
  <w:num w:numId="13">
    <w:abstractNumId w:val="30"/>
  </w:num>
  <w:num w:numId="14">
    <w:abstractNumId w:val="2"/>
  </w:num>
  <w:num w:numId="15">
    <w:abstractNumId w:val="23"/>
  </w:num>
  <w:num w:numId="16">
    <w:abstractNumId w:val="39"/>
  </w:num>
  <w:num w:numId="17">
    <w:abstractNumId w:val="9"/>
  </w:num>
  <w:num w:numId="18">
    <w:abstractNumId w:val="3"/>
  </w:num>
  <w:num w:numId="19">
    <w:abstractNumId w:val="20"/>
  </w:num>
  <w:num w:numId="20">
    <w:abstractNumId w:val="19"/>
  </w:num>
  <w:num w:numId="21">
    <w:abstractNumId w:val="13"/>
  </w:num>
  <w:num w:numId="22">
    <w:abstractNumId w:val="26"/>
  </w:num>
  <w:num w:numId="23">
    <w:abstractNumId w:val="1"/>
  </w:num>
  <w:num w:numId="24">
    <w:abstractNumId w:val="6"/>
  </w:num>
  <w:num w:numId="25">
    <w:abstractNumId w:val="0"/>
  </w:num>
  <w:num w:numId="26">
    <w:abstractNumId w:val="5"/>
  </w:num>
  <w:num w:numId="27">
    <w:abstractNumId w:val="32"/>
  </w:num>
  <w:num w:numId="28">
    <w:abstractNumId w:val="41"/>
  </w:num>
  <w:num w:numId="29">
    <w:abstractNumId w:val="8"/>
  </w:num>
  <w:num w:numId="30">
    <w:abstractNumId w:val="28"/>
  </w:num>
  <w:num w:numId="31">
    <w:abstractNumId w:val="29"/>
  </w:num>
  <w:num w:numId="32">
    <w:abstractNumId w:val="16"/>
  </w:num>
  <w:num w:numId="33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0"/>
  </w:num>
  <w:num w:numId="35">
    <w:abstractNumId w:val="34"/>
  </w:num>
  <w:num w:numId="36">
    <w:abstractNumId w:val="27"/>
  </w:num>
  <w:num w:numId="37">
    <w:abstractNumId w:val="11"/>
  </w:num>
  <w:num w:numId="38">
    <w:abstractNumId w:val="25"/>
  </w:num>
  <w:num w:numId="39">
    <w:abstractNumId w:val="36"/>
  </w:num>
  <w:num w:numId="40">
    <w:abstractNumId w:val="17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7"/>
    <w:rsid w:val="0000123E"/>
    <w:rsid w:val="00011617"/>
    <w:rsid w:val="00022B30"/>
    <w:rsid w:val="00034195"/>
    <w:rsid w:val="0003778C"/>
    <w:rsid w:val="00040159"/>
    <w:rsid w:val="0004341A"/>
    <w:rsid w:val="00063A99"/>
    <w:rsid w:val="00066E00"/>
    <w:rsid w:val="00072327"/>
    <w:rsid w:val="00072839"/>
    <w:rsid w:val="00076F1D"/>
    <w:rsid w:val="00093F19"/>
    <w:rsid w:val="000A1DA8"/>
    <w:rsid w:val="000B0F07"/>
    <w:rsid w:val="000B56EA"/>
    <w:rsid w:val="000C2A89"/>
    <w:rsid w:val="000E4C7E"/>
    <w:rsid w:val="000E7F11"/>
    <w:rsid w:val="000F19B6"/>
    <w:rsid w:val="001011FC"/>
    <w:rsid w:val="00113641"/>
    <w:rsid w:val="0011461A"/>
    <w:rsid w:val="001153EB"/>
    <w:rsid w:val="0012246C"/>
    <w:rsid w:val="00125AFF"/>
    <w:rsid w:val="001268E6"/>
    <w:rsid w:val="001350A5"/>
    <w:rsid w:val="00145216"/>
    <w:rsid w:val="00154A5F"/>
    <w:rsid w:val="00156E60"/>
    <w:rsid w:val="0015762C"/>
    <w:rsid w:val="00162493"/>
    <w:rsid w:val="0016643F"/>
    <w:rsid w:val="00177650"/>
    <w:rsid w:val="00180A70"/>
    <w:rsid w:val="001824C6"/>
    <w:rsid w:val="00186BB2"/>
    <w:rsid w:val="0019787E"/>
    <w:rsid w:val="001A1F39"/>
    <w:rsid w:val="001A5381"/>
    <w:rsid w:val="001B3F32"/>
    <w:rsid w:val="001C05A9"/>
    <w:rsid w:val="001D11BB"/>
    <w:rsid w:val="001E360D"/>
    <w:rsid w:val="001E52A9"/>
    <w:rsid w:val="00202FA8"/>
    <w:rsid w:val="002110BD"/>
    <w:rsid w:val="0022536F"/>
    <w:rsid w:val="00235FEF"/>
    <w:rsid w:val="00280DD1"/>
    <w:rsid w:val="002B47AC"/>
    <w:rsid w:val="002B4FC8"/>
    <w:rsid w:val="002B61AF"/>
    <w:rsid w:val="002D13CF"/>
    <w:rsid w:val="002D3252"/>
    <w:rsid w:val="002E4CA2"/>
    <w:rsid w:val="002E533B"/>
    <w:rsid w:val="002E6E17"/>
    <w:rsid w:val="002F37EF"/>
    <w:rsid w:val="002F48FC"/>
    <w:rsid w:val="002F4952"/>
    <w:rsid w:val="0031019F"/>
    <w:rsid w:val="00310411"/>
    <w:rsid w:val="0031487A"/>
    <w:rsid w:val="00317B82"/>
    <w:rsid w:val="00346A6E"/>
    <w:rsid w:val="00351B54"/>
    <w:rsid w:val="00362C9F"/>
    <w:rsid w:val="00393F1E"/>
    <w:rsid w:val="003A6157"/>
    <w:rsid w:val="003B1B0D"/>
    <w:rsid w:val="003D1A53"/>
    <w:rsid w:val="003F5C14"/>
    <w:rsid w:val="00414FEF"/>
    <w:rsid w:val="00417C1D"/>
    <w:rsid w:val="0043437B"/>
    <w:rsid w:val="004405D4"/>
    <w:rsid w:val="00447DF3"/>
    <w:rsid w:val="00452D3A"/>
    <w:rsid w:val="004537FF"/>
    <w:rsid w:val="0045580F"/>
    <w:rsid w:val="00472986"/>
    <w:rsid w:val="0048268A"/>
    <w:rsid w:val="00486D5F"/>
    <w:rsid w:val="00491694"/>
    <w:rsid w:val="004A0AD7"/>
    <w:rsid w:val="004A22FF"/>
    <w:rsid w:val="004A31D0"/>
    <w:rsid w:val="004B1133"/>
    <w:rsid w:val="004B40AA"/>
    <w:rsid w:val="004C24EB"/>
    <w:rsid w:val="00504A17"/>
    <w:rsid w:val="005056F4"/>
    <w:rsid w:val="00520BC3"/>
    <w:rsid w:val="00521172"/>
    <w:rsid w:val="0053131E"/>
    <w:rsid w:val="00533ED1"/>
    <w:rsid w:val="00561D4B"/>
    <w:rsid w:val="0056396F"/>
    <w:rsid w:val="0057058B"/>
    <w:rsid w:val="005846F5"/>
    <w:rsid w:val="00586019"/>
    <w:rsid w:val="00596706"/>
    <w:rsid w:val="005A3BCB"/>
    <w:rsid w:val="005B01A4"/>
    <w:rsid w:val="005C1F9C"/>
    <w:rsid w:val="005C311C"/>
    <w:rsid w:val="005C31EC"/>
    <w:rsid w:val="005E4112"/>
    <w:rsid w:val="005F0F38"/>
    <w:rsid w:val="005F3BBF"/>
    <w:rsid w:val="006057BD"/>
    <w:rsid w:val="00606733"/>
    <w:rsid w:val="00607FB6"/>
    <w:rsid w:val="00610BFE"/>
    <w:rsid w:val="00611F67"/>
    <w:rsid w:val="00615B4F"/>
    <w:rsid w:val="00617948"/>
    <w:rsid w:val="006314CC"/>
    <w:rsid w:val="00636209"/>
    <w:rsid w:val="00683065"/>
    <w:rsid w:val="00687D94"/>
    <w:rsid w:val="006A2D85"/>
    <w:rsid w:val="006B242B"/>
    <w:rsid w:val="006C464C"/>
    <w:rsid w:val="006F0436"/>
    <w:rsid w:val="006F095E"/>
    <w:rsid w:val="00721040"/>
    <w:rsid w:val="00725A3B"/>
    <w:rsid w:val="00733D3B"/>
    <w:rsid w:val="00757ED3"/>
    <w:rsid w:val="00774B10"/>
    <w:rsid w:val="00784FAE"/>
    <w:rsid w:val="0078631D"/>
    <w:rsid w:val="007938E4"/>
    <w:rsid w:val="007B0511"/>
    <w:rsid w:val="007B4423"/>
    <w:rsid w:val="007D68BC"/>
    <w:rsid w:val="007E3708"/>
    <w:rsid w:val="007F10FE"/>
    <w:rsid w:val="007F4224"/>
    <w:rsid w:val="00815ACA"/>
    <w:rsid w:val="00844FF5"/>
    <w:rsid w:val="00850A99"/>
    <w:rsid w:val="00872291"/>
    <w:rsid w:val="008733E2"/>
    <w:rsid w:val="008735FE"/>
    <w:rsid w:val="0088632E"/>
    <w:rsid w:val="00886F46"/>
    <w:rsid w:val="008B295E"/>
    <w:rsid w:val="008D1515"/>
    <w:rsid w:val="008D5C0C"/>
    <w:rsid w:val="008F21FE"/>
    <w:rsid w:val="008F25AB"/>
    <w:rsid w:val="008F6139"/>
    <w:rsid w:val="0090670F"/>
    <w:rsid w:val="00915C17"/>
    <w:rsid w:val="00946E53"/>
    <w:rsid w:val="00952C6F"/>
    <w:rsid w:val="00953895"/>
    <w:rsid w:val="009664C4"/>
    <w:rsid w:val="00980B00"/>
    <w:rsid w:val="00991F0C"/>
    <w:rsid w:val="0099593D"/>
    <w:rsid w:val="009A1F95"/>
    <w:rsid w:val="009B0F85"/>
    <w:rsid w:val="009B38C6"/>
    <w:rsid w:val="009C54EC"/>
    <w:rsid w:val="009E2B83"/>
    <w:rsid w:val="009E38E3"/>
    <w:rsid w:val="00A008D8"/>
    <w:rsid w:val="00A0382B"/>
    <w:rsid w:val="00A14A9F"/>
    <w:rsid w:val="00A65930"/>
    <w:rsid w:val="00A66D86"/>
    <w:rsid w:val="00A707B8"/>
    <w:rsid w:val="00A74253"/>
    <w:rsid w:val="00A84295"/>
    <w:rsid w:val="00AB39D9"/>
    <w:rsid w:val="00AC40BB"/>
    <w:rsid w:val="00AC78E8"/>
    <w:rsid w:val="00AD5A31"/>
    <w:rsid w:val="00AE3AA2"/>
    <w:rsid w:val="00AF2F34"/>
    <w:rsid w:val="00AF30CB"/>
    <w:rsid w:val="00AF7217"/>
    <w:rsid w:val="00B11EC8"/>
    <w:rsid w:val="00B25B8C"/>
    <w:rsid w:val="00B362BF"/>
    <w:rsid w:val="00B555DD"/>
    <w:rsid w:val="00B70638"/>
    <w:rsid w:val="00B92343"/>
    <w:rsid w:val="00B94E39"/>
    <w:rsid w:val="00BA082F"/>
    <w:rsid w:val="00BA5CD0"/>
    <w:rsid w:val="00BC1BBC"/>
    <w:rsid w:val="00BC3A8D"/>
    <w:rsid w:val="00BC3C50"/>
    <w:rsid w:val="00BE1E09"/>
    <w:rsid w:val="00C044A0"/>
    <w:rsid w:val="00C061F3"/>
    <w:rsid w:val="00C074D4"/>
    <w:rsid w:val="00C308F9"/>
    <w:rsid w:val="00C33994"/>
    <w:rsid w:val="00C6110A"/>
    <w:rsid w:val="00C63446"/>
    <w:rsid w:val="00C6696B"/>
    <w:rsid w:val="00C877EC"/>
    <w:rsid w:val="00C9182A"/>
    <w:rsid w:val="00CA7559"/>
    <w:rsid w:val="00CB18A0"/>
    <w:rsid w:val="00CC3810"/>
    <w:rsid w:val="00CD1951"/>
    <w:rsid w:val="00CF5861"/>
    <w:rsid w:val="00D07017"/>
    <w:rsid w:val="00D1450C"/>
    <w:rsid w:val="00D2458E"/>
    <w:rsid w:val="00D330BC"/>
    <w:rsid w:val="00D502FB"/>
    <w:rsid w:val="00D62D51"/>
    <w:rsid w:val="00D6322B"/>
    <w:rsid w:val="00D70D35"/>
    <w:rsid w:val="00D72184"/>
    <w:rsid w:val="00D779D5"/>
    <w:rsid w:val="00D9150C"/>
    <w:rsid w:val="00D93692"/>
    <w:rsid w:val="00DA7C2A"/>
    <w:rsid w:val="00DD481A"/>
    <w:rsid w:val="00DD50BF"/>
    <w:rsid w:val="00DD7A38"/>
    <w:rsid w:val="00DE7275"/>
    <w:rsid w:val="00DF06B7"/>
    <w:rsid w:val="00DF5A72"/>
    <w:rsid w:val="00E136B9"/>
    <w:rsid w:val="00E138C5"/>
    <w:rsid w:val="00E2561E"/>
    <w:rsid w:val="00E2613B"/>
    <w:rsid w:val="00E35C5D"/>
    <w:rsid w:val="00E459EC"/>
    <w:rsid w:val="00E54260"/>
    <w:rsid w:val="00E5746E"/>
    <w:rsid w:val="00E6353E"/>
    <w:rsid w:val="00E90693"/>
    <w:rsid w:val="00E97037"/>
    <w:rsid w:val="00EB2F85"/>
    <w:rsid w:val="00ED00B7"/>
    <w:rsid w:val="00ED391D"/>
    <w:rsid w:val="00ED6FAE"/>
    <w:rsid w:val="00EE5528"/>
    <w:rsid w:val="00EE79F2"/>
    <w:rsid w:val="00EF1D30"/>
    <w:rsid w:val="00F07A9B"/>
    <w:rsid w:val="00F17189"/>
    <w:rsid w:val="00F40683"/>
    <w:rsid w:val="00F62A8A"/>
    <w:rsid w:val="00F63CB6"/>
    <w:rsid w:val="00F71043"/>
    <w:rsid w:val="00F8512F"/>
    <w:rsid w:val="00F90996"/>
    <w:rsid w:val="00FA0678"/>
    <w:rsid w:val="00FA0A93"/>
    <w:rsid w:val="00FA4E59"/>
    <w:rsid w:val="00FA5247"/>
    <w:rsid w:val="00FB37EB"/>
    <w:rsid w:val="00FC672C"/>
    <w:rsid w:val="00FD62D3"/>
    <w:rsid w:val="00FD6771"/>
    <w:rsid w:val="00FE136B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5D06F-F38B-4385-A10F-6FF5634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4C"/>
    <w:pPr>
      <w:spacing w:after="0" w:line="347" w:lineRule="auto"/>
      <w:ind w:right="128" w:firstLine="698"/>
      <w:jc w:val="both"/>
    </w:pPr>
    <w:rPr>
      <w:rFonts w:ascii="Times New Roman" w:eastAsia="Calibri" w:hAnsi="Times New Roman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8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991F0C"/>
    <w:pPr>
      <w:keepNext/>
      <w:keepLines/>
      <w:spacing w:after="0"/>
      <w:ind w:right="122"/>
      <w:jc w:val="both"/>
      <w:outlineLvl w:val="1"/>
    </w:pPr>
    <w:rPr>
      <w:rFonts w:ascii="Times New Roman" w:eastAsia="Cambria Math" w:hAnsi="Times New Roman" w:cs="Cambria Math"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B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color w:val="000000"/>
      <w:sz w:val="24"/>
    </w:rPr>
  </w:style>
  <w:style w:type="character" w:customStyle="1" w:styleId="20">
    <w:name w:val="Заголовок 2 Знак"/>
    <w:link w:val="2"/>
    <w:uiPriority w:val="9"/>
    <w:rsid w:val="00991F0C"/>
    <w:rPr>
      <w:rFonts w:ascii="Times New Roman" w:eastAsia="Cambria Math" w:hAnsi="Times New Roman" w:cs="Cambria Math"/>
      <w:color w:val="000000"/>
      <w:sz w:val="26"/>
    </w:rPr>
  </w:style>
  <w:style w:type="paragraph" w:styleId="11">
    <w:name w:val="toc 1"/>
    <w:hidden/>
    <w:uiPriority w:val="39"/>
    <w:pPr>
      <w:spacing w:after="105"/>
      <w:ind w:left="24" w:right="23"/>
      <w:jc w:val="both"/>
    </w:pPr>
    <w:rPr>
      <w:rFonts w:ascii="Calibri" w:eastAsia="Calibri" w:hAnsi="Calibri" w:cs="Calibri"/>
      <w:color w:val="000000"/>
      <w:sz w:val="24"/>
    </w:rPr>
  </w:style>
  <w:style w:type="paragraph" w:styleId="21">
    <w:name w:val="toc 2"/>
    <w:hidden/>
    <w:uiPriority w:val="39"/>
    <w:pPr>
      <w:spacing w:after="519" w:line="389" w:lineRule="auto"/>
      <w:ind w:left="42" w:right="151" w:hanging="10"/>
    </w:pPr>
    <w:rPr>
      <w:rFonts w:ascii="Calibri" w:eastAsia="Calibri" w:hAnsi="Calibri" w:cs="Calibri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86D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77EC"/>
    <w:pPr>
      <w:ind w:left="720"/>
      <w:contextualSpacing/>
    </w:pPr>
  </w:style>
  <w:style w:type="paragraph" w:styleId="a5">
    <w:name w:val="No Spacing"/>
    <w:next w:val="a6"/>
    <w:uiPriority w:val="1"/>
    <w:qFormat/>
    <w:rsid w:val="002E533B"/>
    <w:pPr>
      <w:spacing w:after="0" w:line="240" w:lineRule="auto"/>
      <w:ind w:right="128" w:firstLine="698"/>
      <w:jc w:val="both"/>
    </w:pPr>
    <w:rPr>
      <w:rFonts w:ascii="Times New Roman" w:eastAsia="Calibri" w:hAnsi="Times New Roman" w:cs="Calibri"/>
      <w:color w:val="000000"/>
      <w:sz w:val="26"/>
    </w:rPr>
  </w:style>
  <w:style w:type="paragraph" w:styleId="a7">
    <w:name w:val="header"/>
    <w:basedOn w:val="a"/>
    <w:link w:val="a8"/>
    <w:uiPriority w:val="99"/>
    <w:unhideWhenUsed/>
    <w:rsid w:val="00E574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46E"/>
    <w:rPr>
      <w:rFonts w:ascii="Calibri" w:eastAsia="Calibri" w:hAnsi="Calibri" w:cs="Calibri"/>
      <w:color w:val="000000"/>
      <w:sz w:val="24"/>
    </w:rPr>
  </w:style>
  <w:style w:type="table" w:styleId="a9">
    <w:name w:val="Table Grid"/>
    <w:basedOn w:val="a1"/>
    <w:uiPriority w:val="39"/>
    <w:rsid w:val="00E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a"/>
    <w:uiPriority w:val="11"/>
    <w:qFormat/>
    <w:rsid w:val="00F90996"/>
    <w:pPr>
      <w:numPr>
        <w:ilvl w:val="1"/>
      </w:numPr>
      <w:spacing w:after="160"/>
      <w:ind w:firstLine="698"/>
    </w:pPr>
    <w:rPr>
      <w:rFonts w:eastAsiaTheme="minorEastAsia" w:cstheme="minorBidi"/>
      <w:color w:val="000000" w:themeColor="tex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F90996"/>
    <w:rPr>
      <w:rFonts w:ascii="Times New Roman" w:hAnsi="Times New Roman"/>
      <w:color w:val="000000" w:themeColor="text1"/>
      <w:spacing w:val="15"/>
      <w:sz w:val="26"/>
    </w:rPr>
  </w:style>
  <w:style w:type="numbering" w:customStyle="1" w:styleId="12">
    <w:name w:val="Нет списка1"/>
    <w:next w:val="a2"/>
    <w:uiPriority w:val="99"/>
    <w:semiHidden/>
    <w:unhideWhenUsed/>
    <w:rsid w:val="00BC3C50"/>
  </w:style>
  <w:style w:type="table" w:customStyle="1" w:styleId="13">
    <w:name w:val="Сетка таблицы1"/>
    <w:basedOn w:val="a1"/>
    <w:next w:val="a9"/>
    <w:uiPriority w:val="59"/>
    <w:rsid w:val="00BC3C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3C50"/>
    <w:pPr>
      <w:spacing w:line="240" w:lineRule="auto"/>
      <w:ind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C3C50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22">
    <w:name w:val="Сетка таблицы2"/>
    <w:basedOn w:val="a1"/>
    <w:next w:val="a9"/>
    <w:uiPriority w:val="59"/>
    <w:rsid w:val="00B2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25B8C"/>
  </w:style>
  <w:style w:type="table" w:customStyle="1" w:styleId="3">
    <w:name w:val="Сетка таблицы3"/>
    <w:basedOn w:val="a1"/>
    <w:next w:val="a9"/>
    <w:uiPriority w:val="59"/>
    <w:rsid w:val="00B2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B25B8C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ED00B7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CA7559"/>
  </w:style>
  <w:style w:type="table" w:customStyle="1" w:styleId="41">
    <w:name w:val="Сетка таблицы4"/>
    <w:basedOn w:val="a1"/>
    <w:next w:val="a9"/>
    <w:uiPriority w:val="59"/>
    <w:rsid w:val="00CA7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6"/>
    <w:link w:val="15"/>
    <w:rsid w:val="00F90996"/>
    <w:pPr>
      <w:spacing w:after="0" w:line="240" w:lineRule="auto"/>
    </w:pPr>
  </w:style>
  <w:style w:type="table" w:customStyle="1" w:styleId="230">
    <w:name w:val="Сетка таблицы23"/>
    <w:basedOn w:val="a1"/>
    <w:next w:val="a9"/>
    <w:uiPriority w:val="59"/>
    <w:rsid w:val="004A31D0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basedOn w:val="aa"/>
    <w:link w:val="14"/>
    <w:rsid w:val="00F90996"/>
    <w:rPr>
      <w:rFonts w:ascii="Times New Roman" w:hAnsi="Times New Roman"/>
      <w:color w:val="000000" w:themeColor="text1"/>
      <w:spacing w:val="15"/>
      <w:sz w:val="26"/>
    </w:rPr>
  </w:style>
  <w:style w:type="paragraph" w:styleId="ad">
    <w:name w:val="footer"/>
    <w:basedOn w:val="a"/>
    <w:link w:val="ae"/>
    <w:uiPriority w:val="99"/>
    <w:unhideWhenUsed/>
    <w:rsid w:val="002E6E17"/>
    <w:pPr>
      <w:tabs>
        <w:tab w:val="center" w:pos="4680"/>
        <w:tab w:val="right" w:pos="9360"/>
      </w:tabs>
      <w:spacing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2E6E17"/>
    <w:rPr>
      <w:rFonts w:cs="Times New Roman"/>
    </w:rPr>
  </w:style>
  <w:style w:type="paragraph" w:styleId="af">
    <w:name w:val="TOC Heading"/>
    <w:basedOn w:val="1"/>
    <w:next w:val="a"/>
    <w:uiPriority w:val="39"/>
    <w:unhideWhenUsed/>
    <w:qFormat/>
    <w:rsid w:val="005056F4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5056F4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42">
    <w:name w:val="toc 4"/>
    <w:basedOn w:val="a"/>
    <w:next w:val="a"/>
    <w:autoRedefine/>
    <w:uiPriority w:val="39"/>
    <w:unhideWhenUsed/>
    <w:rsid w:val="005056F4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50">
    <w:name w:val="toc 5"/>
    <w:basedOn w:val="a"/>
    <w:next w:val="a"/>
    <w:autoRedefine/>
    <w:uiPriority w:val="39"/>
    <w:unhideWhenUsed/>
    <w:rsid w:val="005056F4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60">
    <w:name w:val="toc 6"/>
    <w:basedOn w:val="a"/>
    <w:next w:val="a"/>
    <w:autoRedefine/>
    <w:uiPriority w:val="39"/>
    <w:unhideWhenUsed/>
    <w:rsid w:val="005056F4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7">
    <w:name w:val="toc 7"/>
    <w:basedOn w:val="a"/>
    <w:next w:val="a"/>
    <w:autoRedefine/>
    <w:uiPriority w:val="39"/>
    <w:unhideWhenUsed/>
    <w:rsid w:val="005056F4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8">
    <w:name w:val="toc 8"/>
    <w:basedOn w:val="a"/>
    <w:next w:val="a"/>
    <w:autoRedefine/>
    <w:uiPriority w:val="39"/>
    <w:unhideWhenUsed/>
    <w:rsid w:val="005056F4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9">
    <w:name w:val="toc 9"/>
    <w:basedOn w:val="a"/>
    <w:next w:val="a"/>
    <w:autoRedefine/>
    <w:uiPriority w:val="39"/>
    <w:unhideWhenUsed/>
    <w:rsid w:val="005056F4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customStyle="1" w:styleId="24">
    <w:name w:val="Сетка таблицы24"/>
    <w:basedOn w:val="a1"/>
    <w:next w:val="a9"/>
    <w:uiPriority w:val="59"/>
    <w:rsid w:val="001E360D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A5381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5381"/>
    <w:rPr>
      <w:rFonts w:ascii="Times New Roman" w:eastAsia="Calibri" w:hAnsi="Times New Roman" w:cs="Calibri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5381"/>
    <w:rPr>
      <w:vertAlign w:val="superscript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DD50BF"/>
    <w:pPr>
      <w:keepNext/>
      <w:keepLines/>
      <w:spacing w:before="40" w:line="259" w:lineRule="auto"/>
      <w:ind w:right="0" w:firstLine="0"/>
      <w:jc w:val="left"/>
      <w:outlineLvl w:val="3"/>
    </w:pPr>
    <w:rPr>
      <w:rFonts w:ascii="Calibri Light" w:eastAsia="Times New Roman" w:hAnsi="Calibri Light" w:cs="Times New Roman"/>
      <w:i/>
      <w:iCs/>
      <w:color w:val="2F5496"/>
      <w:sz w:val="22"/>
      <w:lang w:eastAsia="en-US"/>
    </w:rPr>
  </w:style>
  <w:style w:type="numbering" w:customStyle="1" w:styleId="43">
    <w:name w:val="Нет списка4"/>
    <w:next w:val="a2"/>
    <w:uiPriority w:val="99"/>
    <w:semiHidden/>
    <w:unhideWhenUsed/>
    <w:rsid w:val="00DD50BF"/>
  </w:style>
  <w:style w:type="character" w:customStyle="1" w:styleId="40">
    <w:name w:val="Заголовок 4 Знак"/>
    <w:basedOn w:val="a0"/>
    <w:link w:val="4"/>
    <w:uiPriority w:val="9"/>
    <w:semiHidden/>
    <w:rsid w:val="00DD50BF"/>
    <w:rPr>
      <w:rFonts w:ascii="Calibri Light" w:eastAsia="Times New Roman" w:hAnsi="Calibri Light" w:cs="Times New Roman"/>
      <w:i/>
      <w:iCs/>
      <w:color w:val="2F5496"/>
    </w:rPr>
  </w:style>
  <w:style w:type="table" w:customStyle="1" w:styleId="70">
    <w:name w:val="Сетка таблицы7"/>
    <w:basedOn w:val="a1"/>
    <w:next w:val="a9"/>
    <w:uiPriority w:val="59"/>
    <w:rsid w:val="00DD50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DD50BF"/>
    <w:pPr>
      <w:spacing w:after="200" w:line="240" w:lineRule="auto"/>
      <w:ind w:right="0" w:firstLine="0"/>
      <w:jc w:val="left"/>
    </w:pPr>
    <w:rPr>
      <w:rFonts w:ascii="Calibri" w:hAnsi="Calibri" w:cs="Times New Roman"/>
      <w:i/>
      <w:iCs/>
      <w:color w:val="44546A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D50BF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DD50B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DD50BF"/>
    <w:rPr>
      <w:color w:val="954F72"/>
      <w:u w:val="single"/>
    </w:rPr>
  </w:style>
  <w:style w:type="paragraph" w:customStyle="1" w:styleId="msonormal0">
    <w:name w:val="msonormal"/>
    <w:basedOn w:val="a"/>
    <w:rsid w:val="00DD50B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xl66">
    <w:name w:val="xl66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67">
    <w:name w:val="xl67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xl68">
    <w:name w:val="xl68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xl69">
    <w:name w:val="xl69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0">
    <w:name w:val="xl70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1">
    <w:name w:val="xl71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2">
    <w:name w:val="xl72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3">
    <w:name w:val="xl73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4">
    <w:name w:val="xl74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5">
    <w:name w:val="xl75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6">
    <w:name w:val="xl76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8">
    <w:name w:val="xl78"/>
    <w:basedOn w:val="a"/>
    <w:rsid w:val="00DD50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9">
    <w:name w:val="xl79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0">
    <w:name w:val="xl80"/>
    <w:basedOn w:val="a"/>
    <w:rsid w:val="00DD50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1">
    <w:name w:val="xl81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2">
    <w:name w:val="xl82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3">
    <w:name w:val="xl83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4">
    <w:name w:val="xl84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5">
    <w:name w:val="xl85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6">
    <w:name w:val="xl86"/>
    <w:basedOn w:val="a"/>
    <w:rsid w:val="00DD50B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7">
    <w:name w:val="xl87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88">
    <w:name w:val="xl88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89">
    <w:name w:val="xl89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0">
    <w:name w:val="xl90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1">
    <w:name w:val="xl91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2">
    <w:name w:val="xl92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3">
    <w:name w:val="xl93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4">
    <w:name w:val="xl94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5">
    <w:name w:val="xl95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0">
    <w:name w:val="xl100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1">
    <w:name w:val="xl101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2">
    <w:name w:val="xl102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DD50BF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DD50BF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6">
    <w:name w:val="xl106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DD50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1">
    <w:name w:val="xl111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DD50B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DD50B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5">
    <w:name w:val="xl115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7">
    <w:name w:val="xl117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1">
    <w:name w:val="xl121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2">
    <w:name w:val="xl122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3">
    <w:name w:val="xl123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4">
    <w:name w:val="xl124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DD50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26">
    <w:name w:val="xl126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27">
    <w:name w:val="xl127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docdata">
    <w:name w:val="docdata"/>
    <w:aliases w:val="docy,v5,3629,bqiaagaaeyqcaaagiaiaaamscwaabsalaaaaaaaaaaaaaaaaaaaaaaaaaaaaaaaaaaaaaaaaaaaaaaaaaaaaaaaaaaaaaaaaaaaaaaaaaaaaaaaaaaaaaaaaaaaaaaaaaaaaaaaaaaaaaaaaaaaaaaaaaaaaaaaaaaaaaaaaaaaaaaaaaaaaaaaaaaaaaaaaaaaaaaaaaaaaaaaaaaaaaaaaaaaaaaaaaaaaaaaa"/>
    <w:basedOn w:val="a"/>
    <w:rsid w:val="00DD50B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DD50BF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0%D0%9D-%D0%AE%D0%B3%D0%B0%D0%BD%D1%81%D0%BA%D0%BD%D0%B5%D1%84%D1%82%D0%B5%D0%B3%D0%B0%D0%B7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5%D1%84%D1%82%D0%B5%D1%8E%D0%B3%D0%B0%D0%BD%D1%81%D0%BA%D0%B8%D0%B9_%D1%80%D0%B0%D0%B9%D0%BE%D0%BD" TargetMode="External"/><Relationship Id="rId24" Type="http://schemas.openxmlformats.org/officeDocument/2006/relationships/image" Target="media/image11.png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image" Target="media/image6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1%81%D1%82%D0%B5%D0%BC%D0%B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5975-0C27-4E67-B49F-D1ACE14C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47</Pages>
  <Words>8165</Words>
  <Characters>46542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Сергей Владимирович Гужва</cp:lastModifiedBy>
  <cp:revision>14</cp:revision>
  <cp:lastPrinted>2023-12-21T06:09:00Z</cp:lastPrinted>
  <dcterms:created xsi:type="dcterms:W3CDTF">2023-12-18T11:55:00Z</dcterms:created>
  <dcterms:modified xsi:type="dcterms:W3CDTF">2023-12-22T07:19:00Z</dcterms:modified>
</cp:coreProperties>
</file>