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AB" w:rsidRDefault="001A68AB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68AB" w:rsidRDefault="008E0E55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C7C4DB" wp14:editId="67D7BAFB">
            <wp:simplePos x="0" y="0"/>
            <wp:positionH relativeFrom="column">
              <wp:posOffset>2739390</wp:posOffset>
            </wp:positionH>
            <wp:positionV relativeFrom="paragraph">
              <wp:posOffset>73025</wp:posOffset>
            </wp:positionV>
            <wp:extent cx="647700" cy="781050"/>
            <wp:effectExtent l="0" t="0" r="0" b="0"/>
            <wp:wrapTight wrapText="bothSides">
              <wp:wrapPolygon edited="0">
                <wp:start x="0" y="0"/>
                <wp:lineTo x="0" y="21073"/>
                <wp:lineTo x="20965" y="21073"/>
                <wp:lineTo x="20965" y="0"/>
                <wp:lineTo x="0" y="0"/>
              </wp:wrapPolygon>
            </wp:wrapTight>
            <wp:docPr id="5" name="Рисунок 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A36" w:rsidRPr="00E24A36" w:rsidRDefault="00E24A36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AA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3AA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F8F" w:rsidRPr="00863F8F" w:rsidRDefault="00863F8F" w:rsidP="005271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27178" w:rsidRDefault="008E0E55" w:rsidP="005271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03"/>
      </w:tblGrid>
      <w:tr w:rsidR="00C03946" w:rsidRPr="00BD035B" w:rsidTr="00763EA3">
        <w:trPr>
          <w:cantSplit/>
          <w:trHeight w:val="232"/>
        </w:trPr>
        <w:tc>
          <w:tcPr>
            <w:tcW w:w="3119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C03946" w:rsidRPr="005D0AD6" w:rsidTr="00763EA3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C03946" w:rsidRPr="005D0AD6" w:rsidRDefault="00C03946" w:rsidP="00763EA3">
                  <w:pPr>
                    <w:pStyle w:val="1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01.04.2024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C03946" w:rsidRPr="005D0AD6" w:rsidRDefault="00C03946" w:rsidP="00763EA3">
                  <w:pPr>
                    <w:pStyle w:val="1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C03946" w:rsidRPr="005D0AD6" w:rsidRDefault="00C03946" w:rsidP="00763EA3">
                  <w:pPr>
                    <w:pStyle w:val="1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0AD6">
                    <w:rPr>
                      <w:rFonts w:ascii="Times New Roman" w:hAnsi="Times New Roman"/>
                      <w:sz w:val="28"/>
                      <w:szCs w:val="28"/>
                    </w:rPr>
                    <w:t>№ _______</w:t>
                  </w:r>
                </w:p>
              </w:tc>
            </w:tr>
          </w:tbl>
          <w:p w:rsidR="00C03946" w:rsidRDefault="00C03946" w:rsidP="00763EA3"/>
        </w:tc>
        <w:tc>
          <w:tcPr>
            <w:tcW w:w="4776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C03946" w:rsidRPr="005D0AD6" w:rsidTr="00763EA3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C03946" w:rsidRPr="005D0AD6" w:rsidRDefault="00C03946" w:rsidP="00763EA3">
                  <w:pPr>
                    <w:pStyle w:val="1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76" w:type="dxa"/>
                  <w:shd w:val="clear" w:color="auto" w:fill="auto"/>
                </w:tcPr>
                <w:p w:rsidR="00C03946" w:rsidRPr="005D0AD6" w:rsidRDefault="00C03946" w:rsidP="00763EA3">
                  <w:pPr>
                    <w:pStyle w:val="1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C03946" w:rsidRPr="005D0AD6" w:rsidRDefault="00C03946" w:rsidP="00763EA3">
                  <w:pPr>
                    <w:pStyle w:val="1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03946" w:rsidRDefault="00C03946" w:rsidP="00763EA3"/>
        </w:tc>
        <w:tc>
          <w:tcPr>
            <w:tcW w:w="1603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C03946" w:rsidRPr="005D0AD6" w:rsidTr="00763EA3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C03946" w:rsidRPr="005D0AD6" w:rsidRDefault="00C03946" w:rsidP="00763EA3">
                  <w:pPr>
                    <w:pStyle w:val="1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№ 603-п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C03946" w:rsidRPr="005D0AD6" w:rsidRDefault="00C03946" w:rsidP="00763EA3">
                  <w:pPr>
                    <w:pStyle w:val="1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C03946" w:rsidRPr="005D0AD6" w:rsidRDefault="00C03946" w:rsidP="00763EA3">
                  <w:pPr>
                    <w:pStyle w:val="1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0AD6">
                    <w:rPr>
                      <w:rFonts w:ascii="Times New Roman" w:hAnsi="Times New Roman"/>
                      <w:sz w:val="28"/>
                      <w:szCs w:val="28"/>
                    </w:rPr>
                    <w:t>№ _______</w:t>
                  </w:r>
                </w:p>
              </w:tc>
            </w:tr>
          </w:tbl>
          <w:p w:rsidR="00C03946" w:rsidRDefault="00C03946" w:rsidP="00763EA3"/>
        </w:tc>
      </w:tr>
    </w:tbl>
    <w:p w:rsidR="00527178" w:rsidRPr="008E0E55" w:rsidRDefault="00527178" w:rsidP="00527178">
      <w:pPr>
        <w:jc w:val="center"/>
      </w:pPr>
      <w:r w:rsidRPr="008E0E55">
        <w:t>г.Нефтеюганск</w:t>
      </w: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7178" w:rsidRDefault="00527178" w:rsidP="005271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подготовке </w:t>
      </w:r>
      <w:r w:rsidR="000751BC" w:rsidRPr="000751BC">
        <w:rPr>
          <w:rFonts w:ascii="Times New Roman" w:hAnsi="Times New Roman" w:cs="Times New Roman"/>
          <w:b/>
          <w:sz w:val="28"/>
          <w:szCs w:val="28"/>
        </w:rPr>
        <w:t>проекта межевания территории в Юго-Западной части города Нефтеюганска (кадастровый квартал 86:20:0000065)</w:t>
      </w:r>
    </w:p>
    <w:p w:rsidR="00527178" w:rsidRDefault="00527178" w:rsidP="00527178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527178" w:rsidRDefault="000751BC" w:rsidP="00527178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соответствии со статьями 8,</w:t>
      </w:r>
      <w:r w:rsidR="001B61C6">
        <w:rPr>
          <w:rFonts w:ascii="Times New Roman" w:hAnsi="Times New Roman"/>
          <w:sz w:val="28"/>
          <w:szCs w:val="28"/>
        </w:rPr>
        <w:t xml:space="preserve"> 41, 43,</w:t>
      </w:r>
      <w:r>
        <w:rPr>
          <w:rFonts w:ascii="Times New Roman" w:hAnsi="Times New Roman"/>
          <w:sz w:val="28"/>
          <w:szCs w:val="28"/>
        </w:rPr>
        <w:t xml:space="preserve"> 45, 46 Градостроительного кодекса Российской Федерации, статьёй 16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0E5A7E">
        <w:rPr>
          <w:rFonts w:ascii="Times New Roman" w:hAnsi="Times New Roman"/>
          <w:sz w:val="28"/>
          <w:szCs w:val="28"/>
          <w:shd w:val="clear" w:color="auto" w:fill="FFFFFF"/>
        </w:rPr>
        <w:t xml:space="preserve">с учетом решения градостроительной комиссии администрации города Нефтеюганска </w:t>
      </w:r>
      <w:r w:rsidR="008E0E5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</w:t>
      </w:r>
      <w:r w:rsidR="000E5A7E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1A68AB" w:rsidRPr="00DA3DA0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DA3DA0">
        <w:rPr>
          <w:rFonts w:ascii="Times New Roman" w:hAnsi="Times New Roman"/>
          <w:sz w:val="28"/>
          <w:szCs w:val="28"/>
          <w:shd w:val="clear" w:color="auto" w:fill="FFFFFF"/>
        </w:rPr>
        <w:t>8.03</w:t>
      </w:r>
      <w:r w:rsidR="001A68AB" w:rsidRPr="00DA3DA0">
        <w:rPr>
          <w:rFonts w:ascii="Times New Roman" w:hAnsi="Times New Roman"/>
          <w:sz w:val="28"/>
          <w:szCs w:val="28"/>
          <w:shd w:val="clear" w:color="auto" w:fill="FFFFFF"/>
        </w:rPr>
        <w:t xml:space="preserve">.2024 № </w:t>
      </w:r>
      <w:r w:rsidRPr="00DA3DA0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0E5A7E">
        <w:rPr>
          <w:rFonts w:ascii="Times New Roman" w:hAnsi="Times New Roman"/>
          <w:sz w:val="28"/>
          <w:szCs w:val="28"/>
          <w:shd w:val="clear" w:color="auto" w:fill="FFFFFF"/>
        </w:rPr>
        <w:t>, в связи с обращением ООО «</w:t>
      </w:r>
      <w:r w:rsidR="00BC044E">
        <w:rPr>
          <w:rFonts w:ascii="Times New Roman" w:hAnsi="Times New Roman"/>
          <w:sz w:val="28"/>
          <w:szCs w:val="28"/>
          <w:shd w:val="clear" w:color="auto" w:fill="FFFFFF"/>
        </w:rPr>
        <w:t>ЮГРАТОРГ</w:t>
      </w:r>
      <w:r w:rsidR="000E5A7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27178">
        <w:rPr>
          <w:rFonts w:ascii="Times New Roman" w:hAnsi="Times New Roman"/>
          <w:b/>
          <w:sz w:val="28"/>
          <w:szCs w:val="28"/>
        </w:rPr>
        <w:t xml:space="preserve"> </w:t>
      </w:r>
      <w:r w:rsidR="00527178">
        <w:rPr>
          <w:rFonts w:ascii="Times New Roman" w:hAnsi="Times New Roman"/>
          <w:sz w:val="28"/>
          <w:szCs w:val="28"/>
        </w:rPr>
        <w:t>администрация города Нефтеюганска постановляет:</w:t>
      </w:r>
    </w:p>
    <w:p w:rsidR="00527178" w:rsidRPr="00527178" w:rsidRDefault="00527178" w:rsidP="00527178">
      <w:pPr>
        <w:pStyle w:val="ad"/>
        <w:ind w:firstLine="708"/>
        <w:jc w:val="both"/>
        <w:rPr>
          <w:rStyle w:val="af"/>
          <w:i w:val="0"/>
          <w:iCs w:val="0"/>
        </w:rPr>
      </w:pPr>
      <w:r w:rsidRPr="00527178">
        <w:rPr>
          <w:rFonts w:ascii="Times New Roman" w:eastAsia="Calibri" w:hAnsi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/>
          <w:color w:val="000000"/>
          <w:sz w:val="28"/>
          <w:szCs w:val="28"/>
        </w:rPr>
        <w:t>Обществу с ограниченной ответственностью «</w:t>
      </w:r>
      <w:r w:rsidR="00BC044E">
        <w:rPr>
          <w:rFonts w:ascii="Times New Roman" w:eastAsia="Calibri" w:hAnsi="Times New Roman"/>
          <w:color w:val="000000"/>
          <w:sz w:val="28"/>
          <w:szCs w:val="28"/>
        </w:rPr>
        <w:t>ЮГРАТОРГ</w:t>
      </w:r>
      <w:r>
        <w:rPr>
          <w:rFonts w:ascii="Times New Roman" w:eastAsia="Calibri" w:hAnsi="Times New Roman"/>
          <w:color w:val="000000"/>
          <w:sz w:val="28"/>
          <w:szCs w:val="28"/>
        </w:rPr>
        <w:t>» п</w:t>
      </w:r>
      <w:r w:rsidRPr="00527178">
        <w:rPr>
          <w:rFonts w:ascii="Times New Roman" w:hAnsi="Times New Roman"/>
          <w:sz w:val="28"/>
          <w:szCs w:val="28"/>
        </w:rPr>
        <w:t>одготовить</w:t>
      </w:r>
      <w:r w:rsidRPr="00527178">
        <w:rPr>
          <w:rStyle w:val="af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0751BC" w:rsidRPr="000751BC">
        <w:rPr>
          <w:rFonts w:ascii="Times New Roman" w:hAnsi="Times New Roman"/>
          <w:sz w:val="28"/>
          <w:szCs w:val="28"/>
        </w:rPr>
        <w:t>проект межевания территории в Юго-Западной части города Нефтеюганска (кадастровый квартал 86:20:0000065)</w:t>
      </w:r>
      <w:r w:rsidR="001A68AB">
        <w:rPr>
          <w:rStyle w:val="af"/>
          <w:rFonts w:ascii="Times New Roman" w:hAnsi="Times New Roman"/>
          <w:i w:val="0"/>
          <w:iCs w:val="0"/>
          <w:sz w:val="28"/>
          <w:szCs w:val="28"/>
        </w:rPr>
        <w:t xml:space="preserve"> (далее–</w:t>
      </w:r>
      <w:r>
        <w:rPr>
          <w:rStyle w:val="af"/>
          <w:rFonts w:ascii="Times New Roman" w:hAnsi="Times New Roman"/>
          <w:i w:val="0"/>
          <w:iCs w:val="0"/>
          <w:sz w:val="28"/>
          <w:szCs w:val="28"/>
        </w:rPr>
        <w:t>П</w:t>
      </w:r>
      <w:r w:rsidRPr="00527178">
        <w:rPr>
          <w:rStyle w:val="af"/>
          <w:rFonts w:ascii="Times New Roman" w:hAnsi="Times New Roman"/>
          <w:i w:val="0"/>
          <w:iCs w:val="0"/>
          <w:sz w:val="28"/>
          <w:szCs w:val="28"/>
        </w:rPr>
        <w:t>роект</w:t>
      </w:r>
      <w:r>
        <w:rPr>
          <w:rStyle w:val="af"/>
          <w:rFonts w:ascii="Times New Roman" w:hAnsi="Times New Roman"/>
          <w:i w:val="0"/>
          <w:iCs w:val="0"/>
          <w:sz w:val="28"/>
          <w:szCs w:val="28"/>
        </w:rPr>
        <w:t>)</w:t>
      </w:r>
      <w:r w:rsidR="000E5A7E">
        <w:rPr>
          <w:rStyle w:val="af"/>
          <w:rFonts w:ascii="Times New Roman" w:hAnsi="Times New Roman"/>
          <w:i w:val="0"/>
          <w:iCs w:val="0"/>
          <w:sz w:val="28"/>
          <w:szCs w:val="28"/>
        </w:rPr>
        <w:t>,</w:t>
      </w:r>
      <w:r w:rsidR="00E31771">
        <w:rPr>
          <w:rStyle w:val="af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527178">
        <w:rPr>
          <w:rStyle w:val="af"/>
          <w:rFonts w:ascii="Times New Roman" w:hAnsi="Times New Roman"/>
          <w:i w:val="0"/>
          <w:iCs w:val="0"/>
          <w:sz w:val="28"/>
          <w:szCs w:val="28"/>
        </w:rPr>
        <w:t>в границах согласно приложению к постановлению.</w:t>
      </w:r>
    </w:p>
    <w:p w:rsidR="00527178" w:rsidRPr="00527178" w:rsidRDefault="00527178" w:rsidP="00527178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Pr="00527178">
        <w:rPr>
          <w:color w:val="000000"/>
          <w:spacing w:val="3"/>
          <w:sz w:val="28"/>
          <w:szCs w:val="28"/>
        </w:rPr>
        <w:t xml:space="preserve">.Установить, что физические или юридические лица представляют свои предложения о порядке, сроках подготовки и содержании </w:t>
      </w:r>
      <w:r w:rsidR="00DA21FD">
        <w:rPr>
          <w:color w:val="000000"/>
          <w:spacing w:val="3"/>
          <w:sz w:val="28"/>
          <w:szCs w:val="28"/>
        </w:rPr>
        <w:t>П</w:t>
      </w:r>
      <w:r w:rsidRPr="00527178">
        <w:rPr>
          <w:rStyle w:val="af"/>
          <w:i w:val="0"/>
          <w:iCs w:val="0"/>
          <w:sz w:val="28"/>
          <w:szCs w:val="28"/>
        </w:rPr>
        <w:t xml:space="preserve">роекта </w:t>
      </w:r>
      <w:r w:rsidRPr="00527178">
        <w:rPr>
          <w:color w:val="000000"/>
          <w:spacing w:val="3"/>
          <w:sz w:val="28"/>
          <w:szCs w:val="28"/>
        </w:rPr>
        <w:t xml:space="preserve">в </w:t>
      </w:r>
      <w:r w:rsidRPr="00527178">
        <w:rPr>
          <w:sz w:val="28"/>
          <w:szCs w:val="28"/>
        </w:rPr>
        <w:t xml:space="preserve">департамент градостроительства и земельных отношений администрации города Нефтеюганска </w:t>
      </w:r>
      <w:r w:rsidRPr="00527178">
        <w:rPr>
          <w:color w:val="000000"/>
          <w:spacing w:val="3"/>
          <w:sz w:val="28"/>
          <w:szCs w:val="28"/>
        </w:rPr>
        <w:t>по адресу: микрорайон 12, дом 26, по</w:t>
      </w:r>
      <w:r w:rsidR="001A68AB">
        <w:rPr>
          <w:color w:val="000000"/>
          <w:spacing w:val="3"/>
          <w:sz w:val="28"/>
          <w:szCs w:val="28"/>
        </w:rPr>
        <w:t xml:space="preserve">мещение № 1, </w:t>
      </w:r>
      <w:r w:rsidR="008E0E55">
        <w:rPr>
          <w:color w:val="000000"/>
          <w:spacing w:val="3"/>
          <w:sz w:val="28"/>
          <w:szCs w:val="28"/>
        </w:rPr>
        <w:t xml:space="preserve">                            </w:t>
      </w:r>
      <w:r w:rsidR="001A68AB">
        <w:rPr>
          <w:color w:val="000000"/>
          <w:spacing w:val="3"/>
          <w:sz w:val="28"/>
          <w:szCs w:val="28"/>
        </w:rPr>
        <w:t>в рабочие дни с 08:30 до 17:</w:t>
      </w:r>
      <w:r w:rsidRPr="00527178">
        <w:rPr>
          <w:color w:val="000000"/>
          <w:spacing w:val="3"/>
          <w:sz w:val="28"/>
          <w:szCs w:val="28"/>
        </w:rPr>
        <w:t xml:space="preserve">00 </w:t>
      </w:r>
      <w:r w:rsidRPr="00527178">
        <w:rPr>
          <w:sz w:val="28"/>
          <w:szCs w:val="28"/>
        </w:rPr>
        <w:t xml:space="preserve">часов в течение 10 дней со дня опубликования постановления. </w:t>
      </w:r>
    </w:p>
    <w:p w:rsidR="00527178" w:rsidRPr="00527178" w:rsidRDefault="000E5A7E" w:rsidP="00527178">
      <w:pPr>
        <w:ind w:firstLine="709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="00527178" w:rsidRPr="00527178">
        <w:rPr>
          <w:color w:val="000000"/>
          <w:spacing w:val="3"/>
          <w:sz w:val="28"/>
          <w:szCs w:val="28"/>
        </w:rPr>
        <w:t>.</w:t>
      </w:r>
      <w:r w:rsidR="00527178" w:rsidRPr="00527178">
        <w:rPr>
          <w:sz w:val="28"/>
        </w:rPr>
        <w:t>Обнародовать (опубликовать) постановление в газете «Здравствуйте, нефтеюганцы!».</w:t>
      </w:r>
    </w:p>
    <w:p w:rsidR="00527178" w:rsidRPr="00527178" w:rsidRDefault="000E5A7E" w:rsidP="00527178">
      <w:pPr>
        <w:ind w:firstLine="709"/>
        <w:rPr>
          <w:color w:val="000000"/>
          <w:spacing w:val="3"/>
          <w:sz w:val="28"/>
          <w:szCs w:val="28"/>
        </w:rPr>
      </w:pPr>
      <w:r>
        <w:rPr>
          <w:sz w:val="28"/>
        </w:rPr>
        <w:t>4</w:t>
      </w:r>
      <w:r w:rsidR="00527178" w:rsidRPr="00527178">
        <w:rPr>
          <w:sz w:val="28"/>
        </w:rPr>
        <w:t>.</w:t>
      </w:r>
      <w:r w:rsidR="00527178" w:rsidRPr="00527178">
        <w:rPr>
          <w:sz w:val="28"/>
          <w:szCs w:val="28"/>
        </w:rPr>
        <w:t>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527178" w:rsidRPr="00527178" w:rsidRDefault="000E5A7E" w:rsidP="00213CDC">
      <w:pPr>
        <w:ind w:firstLine="709"/>
        <w:rPr>
          <w:sz w:val="28"/>
          <w:szCs w:val="20"/>
        </w:rPr>
      </w:pPr>
      <w:r>
        <w:rPr>
          <w:sz w:val="28"/>
        </w:rPr>
        <w:t>5</w:t>
      </w:r>
      <w:r w:rsidR="00527178" w:rsidRPr="00527178">
        <w:rPr>
          <w:sz w:val="28"/>
        </w:rPr>
        <w:t>.</w:t>
      </w:r>
      <w:r w:rsidR="00527178" w:rsidRPr="00527178">
        <w:rPr>
          <w:sz w:val="28"/>
          <w:szCs w:val="28"/>
        </w:rPr>
        <w:t xml:space="preserve">Контроль исполнения </w:t>
      </w:r>
      <w:r w:rsidR="00527178" w:rsidRPr="00527178">
        <w:rPr>
          <w:sz w:val="28"/>
        </w:rPr>
        <w:t>постановления</w:t>
      </w:r>
      <w:r w:rsidR="00527178" w:rsidRPr="00527178">
        <w:rPr>
          <w:sz w:val="28"/>
          <w:szCs w:val="28"/>
        </w:rPr>
        <w:t xml:space="preserve"> </w:t>
      </w:r>
      <w:r w:rsidR="00DA3DA0">
        <w:rPr>
          <w:sz w:val="28"/>
          <w:szCs w:val="28"/>
        </w:rPr>
        <w:t>возложить на заместителя главы города Нефтеюганска А.С.Бондаренко</w:t>
      </w:r>
      <w:r w:rsidR="00527178" w:rsidRPr="00527178">
        <w:rPr>
          <w:sz w:val="28"/>
          <w:szCs w:val="28"/>
        </w:rPr>
        <w:t>.</w:t>
      </w:r>
    </w:p>
    <w:p w:rsidR="00527178" w:rsidRDefault="00527178" w:rsidP="00213CDC">
      <w:pPr>
        <w:rPr>
          <w:sz w:val="28"/>
          <w:szCs w:val="28"/>
        </w:rPr>
      </w:pPr>
    </w:p>
    <w:p w:rsidR="00213CDC" w:rsidRDefault="00213CDC" w:rsidP="00213CDC">
      <w:pPr>
        <w:rPr>
          <w:sz w:val="28"/>
          <w:szCs w:val="28"/>
        </w:rPr>
      </w:pPr>
    </w:p>
    <w:p w:rsidR="00C03946" w:rsidRDefault="00DA3DA0" w:rsidP="00527178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527178" w:rsidRPr="00527178" w:rsidRDefault="000751BC" w:rsidP="00527178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E24A3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27178" w:rsidRPr="00527178">
        <w:rPr>
          <w:sz w:val="28"/>
          <w:szCs w:val="28"/>
        </w:rPr>
        <w:t xml:space="preserve">орода Нефтеюганска  </w:t>
      </w:r>
      <w:r w:rsidR="00527178" w:rsidRPr="00527178">
        <w:rPr>
          <w:sz w:val="28"/>
          <w:szCs w:val="28"/>
        </w:rPr>
        <w:tab/>
      </w:r>
      <w:r w:rsidR="00527178" w:rsidRPr="00527178">
        <w:rPr>
          <w:sz w:val="28"/>
          <w:szCs w:val="28"/>
        </w:rPr>
        <w:tab/>
      </w:r>
      <w:r w:rsidR="00527178" w:rsidRPr="00527178">
        <w:rPr>
          <w:sz w:val="28"/>
          <w:szCs w:val="28"/>
        </w:rPr>
        <w:tab/>
      </w:r>
      <w:r w:rsidR="00527178" w:rsidRPr="00527178">
        <w:rPr>
          <w:sz w:val="28"/>
          <w:szCs w:val="28"/>
        </w:rPr>
        <w:tab/>
        <w:t xml:space="preserve">                      </w:t>
      </w:r>
      <w:r w:rsidR="00E24A36">
        <w:rPr>
          <w:sz w:val="28"/>
          <w:szCs w:val="28"/>
        </w:rPr>
        <w:t xml:space="preserve">      </w:t>
      </w:r>
      <w:r w:rsidR="00DA3DA0">
        <w:rPr>
          <w:sz w:val="28"/>
          <w:szCs w:val="28"/>
        </w:rPr>
        <w:t xml:space="preserve">   Н.С.Халезова</w:t>
      </w:r>
    </w:p>
    <w:p w:rsidR="000E5A7E" w:rsidRDefault="000E5A7E" w:rsidP="00527178">
      <w:pPr>
        <w:pStyle w:val="ad"/>
        <w:ind w:left="5670"/>
        <w:jc w:val="right"/>
        <w:rPr>
          <w:rFonts w:ascii="Times New Roman" w:hAnsi="Times New Roman"/>
          <w:b/>
          <w:sz w:val="28"/>
          <w:szCs w:val="28"/>
        </w:rPr>
      </w:pPr>
    </w:p>
    <w:p w:rsidR="000751BC" w:rsidRDefault="000751BC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</w:p>
    <w:p w:rsidR="00DA3DA0" w:rsidRDefault="00DA3DA0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</w:p>
    <w:p w:rsidR="00DA3DA0" w:rsidRDefault="00DA3DA0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</w:p>
    <w:p w:rsidR="00DA3DA0" w:rsidRDefault="00DA3DA0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</w:p>
    <w:p w:rsidR="00527178" w:rsidRPr="001A68AB" w:rsidRDefault="000751BC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27178" w:rsidRPr="001A68AB">
        <w:rPr>
          <w:rFonts w:ascii="Times New Roman" w:hAnsi="Times New Roman"/>
          <w:sz w:val="28"/>
          <w:szCs w:val="28"/>
        </w:rPr>
        <w:t xml:space="preserve">риложение </w:t>
      </w:r>
    </w:p>
    <w:p w:rsidR="00527178" w:rsidRPr="001A68AB" w:rsidRDefault="00527178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1A68AB">
        <w:rPr>
          <w:rFonts w:ascii="Times New Roman" w:hAnsi="Times New Roman"/>
          <w:sz w:val="28"/>
          <w:szCs w:val="28"/>
        </w:rPr>
        <w:t>к постановлению</w:t>
      </w:r>
    </w:p>
    <w:p w:rsidR="00527178" w:rsidRPr="001A68AB" w:rsidRDefault="00527178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1A68AB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527178" w:rsidRPr="001A68AB" w:rsidRDefault="00527178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1A68AB">
        <w:rPr>
          <w:rFonts w:ascii="Times New Roman" w:hAnsi="Times New Roman"/>
          <w:sz w:val="28"/>
          <w:szCs w:val="28"/>
        </w:rPr>
        <w:t xml:space="preserve">от </w:t>
      </w:r>
      <w:r w:rsidR="00C03946">
        <w:rPr>
          <w:rFonts w:ascii="Times New Roman" w:hAnsi="Times New Roman"/>
          <w:sz w:val="28"/>
          <w:szCs w:val="28"/>
        </w:rPr>
        <w:t>01.04.2024</w:t>
      </w:r>
      <w:r w:rsidRPr="001A68AB">
        <w:rPr>
          <w:rFonts w:ascii="Times New Roman" w:hAnsi="Times New Roman"/>
          <w:sz w:val="28"/>
          <w:szCs w:val="28"/>
        </w:rPr>
        <w:t xml:space="preserve"> № </w:t>
      </w:r>
      <w:r w:rsidR="00C03946">
        <w:rPr>
          <w:rFonts w:ascii="Times New Roman" w:hAnsi="Times New Roman"/>
          <w:sz w:val="28"/>
          <w:szCs w:val="28"/>
        </w:rPr>
        <w:t>603-п</w:t>
      </w:r>
    </w:p>
    <w:p w:rsidR="00527178" w:rsidRDefault="00527178" w:rsidP="00527178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:rsidR="001A68AB" w:rsidRDefault="000751BC" w:rsidP="000751B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 границ проекта межевания</w:t>
      </w:r>
    </w:p>
    <w:p w:rsidR="00213CDC" w:rsidRPr="00FB2CFD" w:rsidRDefault="000751BC" w:rsidP="00FB2CF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84757E" wp14:editId="699C4D9E">
            <wp:extent cx="5722883" cy="8094123"/>
            <wp:effectExtent l="0" t="0" r="0" b="2540"/>
            <wp:docPr id="3" name="Рисунок 3" descr="M:\КОНТРАКТЫ\03.ПП и ПМ ЗА СЧЕТ ФИЗ. И ЮР. ЛИЦ\2024\О ПРИНЯТИИ РЕШЕНИЯ О ПОДГОТОВКЕ (ИЗМ.) ПП и ПМ\ООО ЮГРА-ТОРГ (О подготовке ПМ тер-ии в Юго-Западной части города)_18.03.24\Схема к постановле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КОНТРАКТЫ\03.ПП и ПМ ЗА СЧЕТ ФИЗ. И ЮР. ЛИЦ\2024\О ПРИНЯТИИ РЕШЕНИЯ О ПОДГОТОВКЕ (ИЗМ.) ПП и ПМ\ООО ЮГРА-ТОРГ (О подготовке ПМ тер-ии в Юго-Западной части города)_18.03.24\Схема к постановлени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169" cy="809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CDC" w:rsidRPr="00FB2CFD" w:rsidSect="00E24A36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78A" w:rsidRDefault="00D8378A">
      <w:r>
        <w:separator/>
      </w:r>
    </w:p>
  </w:endnote>
  <w:endnote w:type="continuationSeparator" w:id="0">
    <w:p w:rsidR="00D8378A" w:rsidRDefault="00D8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78A" w:rsidRDefault="00D8378A">
      <w:r>
        <w:separator/>
      </w:r>
    </w:p>
  </w:footnote>
  <w:footnote w:type="continuationSeparator" w:id="0">
    <w:p w:rsidR="00D8378A" w:rsidRDefault="00D8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BC" w:rsidRDefault="000751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51BC" w:rsidRDefault="000751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BC" w:rsidRDefault="000751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2CFD">
      <w:rPr>
        <w:rStyle w:val="a6"/>
        <w:noProof/>
      </w:rPr>
      <w:t>2</w:t>
    </w:r>
    <w:r>
      <w:rPr>
        <w:rStyle w:val="a6"/>
      </w:rPr>
      <w:fldChar w:fldCharType="end"/>
    </w:r>
  </w:p>
  <w:p w:rsidR="000751BC" w:rsidRDefault="000751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48C"/>
    <w:multiLevelType w:val="hybridMultilevel"/>
    <w:tmpl w:val="C560A796"/>
    <w:lvl w:ilvl="0" w:tplc="A27842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1896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67E0E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81E96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50F432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F64D34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7A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E368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AD91E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985FC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ru-RU" w:vendorID="64" w:dllVersion="131078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35196"/>
    <w:rsid w:val="00047F3E"/>
    <w:rsid w:val="00055A49"/>
    <w:rsid w:val="00071AF8"/>
    <w:rsid w:val="00074D71"/>
    <w:rsid w:val="000751BC"/>
    <w:rsid w:val="00076CDB"/>
    <w:rsid w:val="00077D29"/>
    <w:rsid w:val="000B07C3"/>
    <w:rsid w:val="000E5A7E"/>
    <w:rsid w:val="00105070"/>
    <w:rsid w:val="00111BCF"/>
    <w:rsid w:val="001130B6"/>
    <w:rsid w:val="00121907"/>
    <w:rsid w:val="001519B9"/>
    <w:rsid w:val="00161D10"/>
    <w:rsid w:val="001700DE"/>
    <w:rsid w:val="001A578D"/>
    <w:rsid w:val="001A68AB"/>
    <w:rsid w:val="001B2825"/>
    <w:rsid w:val="001B61C6"/>
    <w:rsid w:val="001F70BE"/>
    <w:rsid w:val="00200A04"/>
    <w:rsid w:val="00212977"/>
    <w:rsid w:val="00213CDC"/>
    <w:rsid w:val="00236766"/>
    <w:rsid w:val="00273CE1"/>
    <w:rsid w:val="002A5BC3"/>
    <w:rsid w:val="002B061F"/>
    <w:rsid w:val="002F010A"/>
    <w:rsid w:val="002F1894"/>
    <w:rsid w:val="003068A4"/>
    <w:rsid w:val="003304E8"/>
    <w:rsid w:val="00337985"/>
    <w:rsid w:val="00340CFF"/>
    <w:rsid w:val="003446F4"/>
    <w:rsid w:val="0035012F"/>
    <w:rsid w:val="003530B8"/>
    <w:rsid w:val="003652AC"/>
    <w:rsid w:val="00370AD1"/>
    <w:rsid w:val="00371D2C"/>
    <w:rsid w:val="003757AE"/>
    <w:rsid w:val="00392123"/>
    <w:rsid w:val="003976BD"/>
    <w:rsid w:val="003A0A8B"/>
    <w:rsid w:val="003A25C4"/>
    <w:rsid w:val="003B2C55"/>
    <w:rsid w:val="003C0F5E"/>
    <w:rsid w:val="003C5067"/>
    <w:rsid w:val="003C5E33"/>
    <w:rsid w:val="003D2DB6"/>
    <w:rsid w:val="003E3DB7"/>
    <w:rsid w:val="003E564A"/>
    <w:rsid w:val="003F2CBA"/>
    <w:rsid w:val="003F3D77"/>
    <w:rsid w:val="004220E6"/>
    <w:rsid w:val="0043598C"/>
    <w:rsid w:val="0043612F"/>
    <w:rsid w:val="0044424D"/>
    <w:rsid w:val="00453776"/>
    <w:rsid w:val="00464944"/>
    <w:rsid w:val="00470B7C"/>
    <w:rsid w:val="00476519"/>
    <w:rsid w:val="004812F8"/>
    <w:rsid w:val="004835A5"/>
    <w:rsid w:val="00493DC4"/>
    <w:rsid w:val="004A2687"/>
    <w:rsid w:val="004B2587"/>
    <w:rsid w:val="004B2B2F"/>
    <w:rsid w:val="004B5B79"/>
    <w:rsid w:val="004D3B20"/>
    <w:rsid w:val="004D6D39"/>
    <w:rsid w:val="004E499F"/>
    <w:rsid w:val="004E620B"/>
    <w:rsid w:val="004F4122"/>
    <w:rsid w:val="004F571C"/>
    <w:rsid w:val="00507408"/>
    <w:rsid w:val="00527178"/>
    <w:rsid w:val="0053068D"/>
    <w:rsid w:val="005308B6"/>
    <w:rsid w:val="00546E42"/>
    <w:rsid w:val="00547831"/>
    <w:rsid w:val="00547F04"/>
    <w:rsid w:val="00551F94"/>
    <w:rsid w:val="00554607"/>
    <w:rsid w:val="00561AEE"/>
    <w:rsid w:val="005A663F"/>
    <w:rsid w:val="005A75C1"/>
    <w:rsid w:val="005A7ABE"/>
    <w:rsid w:val="005C1197"/>
    <w:rsid w:val="005C5B0B"/>
    <w:rsid w:val="005E5B00"/>
    <w:rsid w:val="005F16C6"/>
    <w:rsid w:val="005F1935"/>
    <w:rsid w:val="006017E4"/>
    <w:rsid w:val="006064D0"/>
    <w:rsid w:val="00607DAF"/>
    <w:rsid w:val="006166B2"/>
    <w:rsid w:val="00672A6D"/>
    <w:rsid w:val="00673DA0"/>
    <w:rsid w:val="00683D73"/>
    <w:rsid w:val="00694158"/>
    <w:rsid w:val="006A29C5"/>
    <w:rsid w:val="006B793E"/>
    <w:rsid w:val="006E522B"/>
    <w:rsid w:val="00736677"/>
    <w:rsid w:val="00741D62"/>
    <w:rsid w:val="00751A0D"/>
    <w:rsid w:val="00763FD0"/>
    <w:rsid w:val="007650A5"/>
    <w:rsid w:val="00772232"/>
    <w:rsid w:val="00792323"/>
    <w:rsid w:val="007A60D3"/>
    <w:rsid w:val="007B4905"/>
    <w:rsid w:val="007B6F45"/>
    <w:rsid w:val="007C3F7A"/>
    <w:rsid w:val="007F5FD7"/>
    <w:rsid w:val="00805FB6"/>
    <w:rsid w:val="00826623"/>
    <w:rsid w:val="008276F0"/>
    <w:rsid w:val="008462D4"/>
    <w:rsid w:val="00846832"/>
    <w:rsid w:val="008615E4"/>
    <w:rsid w:val="00863F8F"/>
    <w:rsid w:val="00893C63"/>
    <w:rsid w:val="008943A4"/>
    <w:rsid w:val="00897EFB"/>
    <w:rsid w:val="008D15B3"/>
    <w:rsid w:val="008D630A"/>
    <w:rsid w:val="008D659D"/>
    <w:rsid w:val="008E0E55"/>
    <w:rsid w:val="008F137F"/>
    <w:rsid w:val="00900A0E"/>
    <w:rsid w:val="009031DD"/>
    <w:rsid w:val="00905ED7"/>
    <w:rsid w:val="00927FD0"/>
    <w:rsid w:val="00930364"/>
    <w:rsid w:val="00936E28"/>
    <w:rsid w:val="00946323"/>
    <w:rsid w:val="00950289"/>
    <w:rsid w:val="00971080"/>
    <w:rsid w:val="00983809"/>
    <w:rsid w:val="00984A8E"/>
    <w:rsid w:val="00993B7D"/>
    <w:rsid w:val="009969C3"/>
    <w:rsid w:val="009C2F28"/>
    <w:rsid w:val="009E6B65"/>
    <w:rsid w:val="009F061A"/>
    <w:rsid w:val="009F3048"/>
    <w:rsid w:val="009F5750"/>
    <w:rsid w:val="00A04292"/>
    <w:rsid w:val="00A1028D"/>
    <w:rsid w:val="00A125BB"/>
    <w:rsid w:val="00A21C44"/>
    <w:rsid w:val="00A311A9"/>
    <w:rsid w:val="00A313E1"/>
    <w:rsid w:val="00A57783"/>
    <w:rsid w:val="00A76FAF"/>
    <w:rsid w:val="00A80EE5"/>
    <w:rsid w:val="00A84D63"/>
    <w:rsid w:val="00A93C50"/>
    <w:rsid w:val="00A96A39"/>
    <w:rsid w:val="00A97B06"/>
    <w:rsid w:val="00AA03AA"/>
    <w:rsid w:val="00AA5E49"/>
    <w:rsid w:val="00AA75ED"/>
    <w:rsid w:val="00AB65FF"/>
    <w:rsid w:val="00AD2F4F"/>
    <w:rsid w:val="00AE1FAE"/>
    <w:rsid w:val="00AE5267"/>
    <w:rsid w:val="00AE6159"/>
    <w:rsid w:val="00AF1726"/>
    <w:rsid w:val="00AF7F30"/>
    <w:rsid w:val="00B34CC6"/>
    <w:rsid w:val="00B4101E"/>
    <w:rsid w:val="00B46635"/>
    <w:rsid w:val="00B5193D"/>
    <w:rsid w:val="00B56269"/>
    <w:rsid w:val="00B64538"/>
    <w:rsid w:val="00B84167"/>
    <w:rsid w:val="00B854F3"/>
    <w:rsid w:val="00B8749B"/>
    <w:rsid w:val="00BA15F9"/>
    <w:rsid w:val="00BB505F"/>
    <w:rsid w:val="00BC044E"/>
    <w:rsid w:val="00BF6A58"/>
    <w:rsid w:val="00C03946"/>
    <w:rsid w:val="00C0696B"/>
    <w:rsid w:val="00C46E42"/>
    <w:rsid w:val="00C57034"/>
    <w:rsid w:val="00C757B9"/>
    <w:rsid w:val="00C80FC8"/>
    <w:rsid w:val="00C937A6"/>
    <w:rsid w:val="00CE266C"/>
    <w:rsid w:val="00CF3961"/>
    <w:rsid w:val="00D12A6D"/>
    <w:rsid w:val="00D13759"/>
    <w:rsid w:val="00D51744"/>
    <w:rsid w:val="00D55440"/>
    <w:rsid w:val="00D6676F"/>
    <w:rsid w:val="00D760F0"/>
    <w:rsid w:val="00D8378A"/>
    <w:rsid w:val="00D86013"/>
    <w:rsid w:val="00D9386E"/>
    <w:rsid w:val="00D94C03"/>
    <w:rsid w:val="00DA21FD"/>
    <w:rsid w:val="00DA3DA0"/>
    <w:rsid w:val="00DB0C88"/>
    <w:rsid w:val="00DB39AF"/>
    <w:rsid w:val="00DB5144"/>
    <w:rsid w:val="00DC082F"/>
    <w:rsid w:val="00DC6A49"/>
    <w:rsid w:val="00DD17DE"/>
    <w:rsid w:val="00E05F71"/>
    <w:rsid w:val="00E1694E"/>
    <w:rsid w:val="00E24A36"/>
    <w:rsid w:val="00E27EA9"/>
    <w:rsid w:val="00E31771"/>
    <w:rsid w:val="00E431BE"/>
    <w:rsid w:val="00E617A2"/>
    <w:rsid w:val="00E876F5"/>
    <w:rsid w:val="00E94930"/>
    <w:rsid w:val="00EA4B00"/>
    <w:rsid w:val="00EA68CA"/>
    <w:rsid w:val="00EC1D55"/>
    <w:rsid w:val="00F034D3"/>
    <w:rsid w:val="00F10A81"/>
    <w:rsid w:val="00F1146E"/>
    <w:rsid w:val="00F2537F"/>
    <w:rsid w:val="00F31D2B"/>
    <w:rsid w:val="00F47849"/>
    <w:rsid w:val="00F540B8"/>
    <w:rsid w:val="00F608E5"/>
    <w:rsid w:val="00F86B51"/>
    <w:rsid w:val="00F87BE9"/>
    <w:rsid w:val="00FA20FA"/>
    <w:rsid w:val="00FB0112"/>
    <w:rsid w:val="00FB2CFD"/>
    <w:rsid w:val="00FC525B"/>
    <w:rsid w:val="00FC7265"/>
    <w:rsid w:val="00FD27D1"/>
    <w:rsid w:val="00FD3FEA"/>
    <w:rsid w:val="00FE1BE3"/>
    <w:rsid w:val="00FF114B"/>
    <w:rsid w:val="00FF512A"/>
    <w:rsid w:val="00FF759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432A9"/>
  <w15:docId w15:val="{63F48232-AC64-4E65-B266-ACD76342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No Spacing"/>
    <w:aliases w:val="с интервалом"/>
    <w:uiPriority w:val="1"/>
    <w:qFormat/>
    <w:rsid w:val="003B2C55"/>
    <w:pPr>
      <w:jc w:val="left"/>
    </w:pPr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F478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77D29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  <w:style w:type="paragraph" w:customStyle="1" w:styleId="ConsPlusNonformat">
    <w:name w:val="ConsPlusNonformat"/>
    <w:uiPriority w:val="99"/>
    <w:rsid w:val="00527178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27178"/>
    <w:rPr>
      <w:i/>
      <w:iCs/>
    </w:rPr>
  </w:style>
  <w:style w:type="paragraph" w:customStyle="1" w:styleId="10">
    <w:name w:val="Без интервала1"/>
    <w:qFormat/>
    <w:rsid w:val="00C03946"/>
    <w:pPr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740">
                  <w:marLeft w:val="-450"/>
                  <w:marRight w:val="-45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1891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Равилевич Вакилов</cp:lastModifiedBy>
  <cp:revision>25</cp:revision>
  <cp:lastPrinted>2024-04-01T04:44:00Z</cp:lastPrinted>
  <dcterms:created xsi:type="dcterms:W3CDTF">2023-11-27T06:22:00Z</dcterms:created>
  <dcterms:modified xsi:type="dcterms:W3CDTF">2024-04-04T12:33:00Z</dcterms:modified>
</cp:coreProperties>
</file>