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14C" w:rsidRPr="00274C88" w:rsidRDefault="004E579F" w:rsidP="0091214C">
      <w:pPr>
        <w:spacing w:after="0" w:line="240" w:lineRule="auto"/>
        <w:jc w:val="center"/>
        <w:rPr>
          <w:rFonts w:ascii="Times New Roman" w:eastAsia="Times New Roman" w:hAnsi="Times New Roman" w:cs="Times New Roman"/>
          <w:sz w:val="28"/>
          <w:szCs w:val="28"/>
          <w:lang w:eastAsia="ru-RU"/>
        </w:rPr>
      </w:pPr>
      <w:r w:rsidRPr="00274C88">
        <w:rPr>
          <w:rFonts w:ascii="Times New Roman" w:eastAsia="Times New Roman" w:hAnsi="Times New Roman" w:cs="Times New Roman"/>
          <w:sz w:val="28"/>
          <w:szCs w:val="28"/>
          <w:lang w:eastAsia="ru-RU"/>
        </w:rPr>
        <w:t>С</w:t>
      </w:r>
      <w:r w:rsidR="00784B30" w:rsidRPr="00274C88">
        <w:rPr>
          <w:rFonts w:ascii="Times New Roman" w:eastAsia="Times New Roman" w:hAnsi="Times New Roman" w:cs="Times New Roman"/>
          <w:sz w:val="28"/>
          <w:szCs w:val="28"/>
          <w:lang w:eastAsia="ru-RU"/>
        </w:rPr>
        <w:t>водный отчет</w:t>
      </w:r>
      <w:r w:rsidR="00274C88" w:rsidRPr="00274C88">
        <w:rPr>
          <w:rFonts w:ascii="Times New Roman" w:eastAsia="Times New Roman" w:hAnsi="Times New Roman" w:cs="Times New Roman"/>
          <w:sz w:val="28"/>
          <w:szCs w:val="28"/>
          <w:lang w:eastAsia="ru-RU"/>
        </w:rPr>
        <w:t xml:space="preserve"> </w:t>
      </w:r>
      <w:r w:rsidR="0091214C" w:rsidRPr="00274C88">
        <w:rPr>
          <w:rFonts w:ascii="Times New Roman" w:eastAsia="Times New Roman" w:hAnsi="Times New Roman" w:cs="Times New Roman"/>
          <w:sz w:val="28"/>
          <w:szCs w:val="28"/>
          <w:lang w:eastAsia="ru-RU"/>
        </w:rPr>
        <w:t>о результатах проведения оценки регулирующего воздействия проекта муниципального нормативного правового акта</w:t>
      </w:r>
    </w:p>
    <w:p w:rsidR="00697AA2" w:rsidRPr="003A59E0" w:rsidRDefault="00697AA2" w:rsidP="0091214C">
      <w:pPr>
        <w:spacing w:after="0" w:line="240" w:lineRule="auto"/>
        <w:jc w:val="center"/>
        <w:rPr>
          <w:rFonts w:ascii="Times New Roman" w:eastAsia="Times New Roman" w:hAnsi="Times New Roman" w:cs="Times New Roman"/>
          <w:b/>
          <w:sz w:val="28"/>
          <w:szCs w:val="28"/>
          <w:lang w:eastAsia="ru-RU"/>
        </w:rPr>
      </w:pPr>
    </w:p>
    <w:tbl>
      <w:tblPr>
        <w:tblW w:w="4945"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9"/>
        <w:gridCol w:w="4393"/>
      </w:tblGrid>
      <w:tr w:rsidR="0091214C" w:rsidRPr="003A59E0" w:rsidTr="0001067F">
        <w:trPr>
          <w:trHeight w:val="584"/>
        </w:trPr>
        <w:tc>
          <w:tcPr>
            <w:tcW w:w="5000" w:type="pct"/>
            <w:gridSpan w:val="2"/>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Сроки проведения публичного обсуждения</w:t>
            </w:r>
          </w:p>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проекта муниципального нормативного правового акта:</w:t>
            </w:r>
          </w:p>
        </w:tc>
      </w:tr>
      <w:tr w:rsidR="0091214C" w:rsidRPr="003A59E0" w:rsidTr="00AF36C8">
        <w:trPr>
          <w:trHeight w:val="158"/>
        </w:trPr>
        <w:tc>
          <w:tcPr>
            <w:tcW w:w="2759" w:type="pct"/>
            <w:shd w:val="clear" w:color="auto" w:fill="auto"/>
          </w:tcPr>
          <w:p w:rsidR="0091214C" w:rsidRPr="003A59E0" w:rsidRDefault="0091214C" w:rsidP="0091214C">
            <w:pPr>
              <w:spacing w:after="0" w:line="240" w:lineRule="auto"/>
              <w:jc w:val="both"/>
              <w:rPr>
                <w:rFonts w:ascii="Times New Roman" w:eastAsia="Times New Roman" w:hAnsi="Times New Roman" w:cs="Times New Roman"/>
                <w:sz w:val="24"/>
                <w:szCs w:val="24"/>
                <w:lang w:val="en-US" w:eastAsia="ru-RU"/>
              </w:rPr>
            </w:pPr>
            <w:r w:rsidRPr="003A59E0">
              <w:rPr>
                <w:rFonts w:ascii="Times New Roman" w:eastAsia="Times New Roman" w:hAnsi="Times New Roman" w:cs="Times New Roman"/>
                <w:sz w:val="24"/>
                <w:szCs w:val="24"/>
                <w:lang w:eastAsia="ru-RU"/>
              </w:rPr>
              <w:t>начало</w:t>
            </w:r>
            <w:r w:rsidRPr="003A59E0">
              <w:rPr>
                <w:rFonts w:ascii="Times New Roman" w:eastAsia="Times New Roman" w:hAnsi="Times New Roman" w:cs="Times New Roman"/>
                <w:sz w:val="24"/>
                <w:szCs w:val="24"/>
                <w:lang w:val="en-US" w:eastAsia="ru-RU"/>
              </w:rPr>
              <w:t>:</w:t>
            </w:r>
          </w:p>
        </w:tc>
        <w:tc>
          <w:tcPr>
            <w:tcW w:w="2241" w:type="pct"/>
            <w:shd w:val="clear" w:color="auto" w:fill="auto"/>
          </w:tcPr>
          <w:p w:rsidR="0091214C" w:rsidRPr="00864896" w:rsidRDefault="0074485B" w:rsidP="00864896">
            <w:pPr>
              <w:spacing w:after="0" w:line="240" w:lineRule="auto"/>
              <w:rPr>
                <w:rFonts w:ascii="Times New Roman" w:eastAsia="Times New Roman" w:hAnsi="Times New Roman" w:cs="Times New Roman"/>
                <w:sz w:val="24"/>
                <w:szCs w:val="24"/>
                <w:lang w:eastAsia="ru-RU"/>
              </w:rPr>
            </w:pPr>
            <w:r w:rsidRPr="00864896">
              <w:rPr>
                <w:rFonts w:ascii="Times New Roman" w:eastAsia="Times New Roman" w:hAnsi="Times New Roman" w:cs="Times New Roman"/>
                <w:sz w:val="24"/>
                <w:szCs w:val="24"/>
                <w:lang w:eastAsia="ru-RU"/>
              </w:rPr>
              <w:t>«</w:t>
            </w:r>
            <w:r w:rsidR="00864896" w:rsidRPr="00864896">
              <w:rPr>
                <w:rFonts w:ascii="Times New Roman" w:eastAsia="Times New Roman" w:hAnsi="Times New Roman" w:cs="Times New Roman"/>
                <w:sz w:val="24"/>
                <w:szCs w:val="24"/>
                <w:lang w:eastAsia="ru-RU"/>
              </w:rPr>
              <w:t>3</w:t>
            </w:r>
            <w:r w:rsidRPr="00864896">
              <w:rPr>
                <w:rFonts w:ascii="Times New Roman" w:eastAsia="Times New Roman" w:hAnsi="Times New Roman" w:cs="Times New Roman"/>
                <w:sz w:val="24"/>
                <w:szCs w:val="24"/>
                <w:lang w:eastAsia="ru-RU"/>
              </w:rPr>
              <w:t>1</w:t>
            </w:r>
            <w:r w:rsidR="0091214C" w:rsidRPr="00864896">
              <w:rPr>
                <w:rFonts w:ascii="Times New Roman" w:eastAsia="Times New Roman" w:hAnsi="Times New Roman" w:cs="Times New Roman"/>
                <w:sz w:val="24"/>
                <w:szCs w:val="24"/>
                <w:lang w:eastAsia="ru-RU"/>
              </w:rPr>
              <w:t>»</w:t>
            </w:r>
            <w:r w:rsidR="00864896" w:rsidRPr="00864896">
              <w:rPr>
                <w:rFonts w:ascii="Times New Roman" w:eastAsia="Times New Roman" w:hAnsi="Times New Roman" w:cs="Times New Roman"/>
                <w:sz w:val="24"/>
                <w:szCs w:val="24"/>
                <w:lang w:eastAsia="ru-RU"/>
              </w:rPr>
              <w:t xml:space="preserve"> июл</w:t>
            </w:r>
            <w:r w:rsidR="00274C88" w:rsidRPr="00864896">
              <w:rPr>
                <w:rFonts w:ascii="Times New Roman" w:eastAsia="Times New Roman" w:hAnsi="Times New Roman" w:cs="Times New Roman"/>
                <w:sz w:val="24"/>
                <w:szCs w:val="24"/>
                <w:lang w:eastAsia="ru-RU"/>
              </w:rPr>
              <w:t>я</w:t>
            </w:r>
            <w:r w:rsidR="00785574" w:rsidRPr="00864896">
              <w:rPr>
                <w:rFonts w:ascii="Times New Roman" w:eastAsia="Times New Roman" w:hAnsi="Times New Roman" w:cs="Times New Roman"/>
                <w:sz w:val="24"/>
                <w:szCs w:val="24"/>
                <w:lang w:eastAsia="ru-RU"/>
              </w:rPr>
              <w:t xml:space="preserve"> 202</w:t>
            </w:r>
            <w:r w:rsidRPr="00864896">
              <w:rPr>
                <w:rFonts w:ascii="Times New Roman" w:eastAsia="Times New Roman" w:hAnsi="Times New Roman" w:cs="Times New Roman"/>
                <w:sz w:val="24"/>
                <w:szCs w:val="24"/>
                <w:lang w:eastAsia="ru-RU"/>
              </w:rPr>
              <w:t>4</w:t>
            </w:r>
            <w:r w:rsidR="0091214C" w:rsidRPr="00864896">
              <w:rPr>
                <w:rFonts w:ascii="Times New Roman" w:eastAsia="Times New Roman" w:hAnsi="Times New Roman" w:cs="Times New Roman"/>
                <w:sz w:val="24"/>
                <w:szCs w:val="24"/>
                <w:lang w:eastAsia="ru-RU"/>
              </w:rPr>
              <w:t xml:space="preserve"> года</w:t>
            </w:r>
          </w:p>
        </w:tc>
      </w:tr>
      <w:tr w:rsidR="0091214C" w:rsidRPr="003A59E0" w:rsidTr="00AF36C8">
        <w:trPr>
          <w:trHeight w:val="157"/>
        </w:trPr>
        <w:tc>
          <w:tcPr>
            <w:tcW w:w="2759" w:type="pct"/>
            <w:shd w:val="clear" w:color="auto" w:fill="auto"/>
          </w:tcPr>
          <w:p w:rsidR="0091214C" w:rsidRPr="003A59E0" w:rsidRDefault="0091214C" w:rsidP="0091214C">
            <w:pPr>
              <w:spacing w:after="0" w:line="240" w:lineRule="auto"/>
              <w:jc w:val="both"/>
              <w:rPr>
                <w:rFonts w:ascii="Times New Roman" w:eastAsia="Times New Roman" w:hAnsi="Times New Roman" w:cs="Times New Roman"/>
                <w:sz w:val="24"/>
                <w:szCs w:val="24"/>
                <w:lang w:val="en-US" w:eastAsia="ru-RU"/>
              </w:rPr>
            </w:pPr>
            <w:r w:rsidRPr="003A59E0">
              <w:rPr>
                <w:rFonts w:ascii="Times New Roman" w:eastAsia="Times New Roman" w:hAnsi="Times New Roman" w:cs="Times New Roman"/>
                <w:sz w:val="24"/>
                <w:szCs w:val="24"/>
                <w:lang w:eastAsia="ru-RU"/>
              </w:rPr>
              <w:t>окончание</w:t>
            </w:r>
            <w:r w:rsidRPr="003A59E0">
              <w:rPr>
                <w:rFonts w:ascii="Times New Roman" w:eastAsia="Times New Roman" w:hAnsi="Times New Roman" w:cs="Times New Roman"/>
                <w:sz w:val="24"/>
                <w:szCs w:val="24"/>
                <w:lang w:val="en-US" w:eastAsia="ru-RU"/>
              </w:rPr>
              <w:t>:</w:t>
            </w:r>
          </w:p>
        </w:tc>
        <w:tc>
          <w:tcPr>
            <w:tcW w:w="2241" w:type="pct"/>
            <w:shd w:val="clear" w:color="auto" w:fill="auto"/>
          </w:tcPr>
          <w:p w:rsidR="0091214C" w:rsidRPr="00864896" w:rsidRDefault="000A06B9" w:rsidP="00864896">
            <w:pPr>
              <w:spacing w:after="0" w:line="240" w:lineRule="auto"/>
              <w:rPr>
                <w:rFonts w:ascii="Times New Roman" w:eastAsia="Times New Roman" w:hAnsi="Times New Roman" w:cs="Times New Roman"/>
                <w:sz w:val="24"/>
                <w:szCs w:val="24"/>
                <w:lang w:eastAsia="ru-RU"/>
              </w:rPr>
            </w:pPr>
            <w:r w:rsidRPr="00864896">
              <w:rPr>
                <w:rFonts w:ascii="Times New Roman" w:eastAsia="Times New Roman" w:hAnsi="Times New Roman" w:cs="Times New Roman"/>
                <w:sz w:val="24"/>
                <w:szCs w:val="24"/>
                <w:lang w:eastAsia="ru-RU"/>
              </w:rPr>
              <w:t>«</w:t>
            </w:r>
            <w:r w:rsidR="00864896" w:rsidRPr="00864896">
              <w:rPr>
                <w:rFonts w:ascii="Times New Roman" w:eastAsia="Times New Roman" w:hAnsi="Times New Roman" w:cs="Times New Roman"/>
                <w:sz w:val="24"/>
                <w:szCs w:val="24"/>
                <w:lang w:eastAsia="ru-RU"/>
              </w:rPr>
              <w:t>2</w:t>
            </w:r>
            <w:r w:rsidR="00EE62F5" w:rsidRPr="00864896">
              <w:rPr>
                <w:rFonts w:ascii="Times New Roman" w:eastAsia="Times New Roman" w:hAnsi="Times New Roman" w:cs="Times New Roman"/>
                <w:sz w:val="24"/>
                <w:szCs w:val="24"/>
                <w:lang w:eastAsia="ru-RU"/>
              </w:rPr>
              <w:t>7</w:t>
            </w:r>
            <w:r w:rsidR="00904A5E" w:rsidRPr="00864896">
              <w:rPr>
                <w:rFonts w:ascii="Times New Roman" w:eastAsia="Times New Roman" w:hAnsi="Times New Roman" w:cs="Times New Roman"/>
                <w:sz w:val="24"/>
                <w:szCs w:val="24"/>
                <w:lang w:eastAsia="ru-RU"/>
              </w:rPr>
              <w:t xml:space="preserve">» </w:t>
            </w:r>
            <w:r w:rsidR="00864896" w:rsidRPr="00864896">
              <w:rPr>
                <w:rFonts w:ascii="Times New Roman" w:eastAsia="Times New Roman" w:hAnsi="Times New Roman" w:cs="Times New Roman"/>
                <w:sz w:val="24"/>
                <w:szCs w:val="24"/>
                <w:lang w:eastAsia="ru-RU"/>
              </w:rPr>
              <w:t>августа</w:t>
            </w:r>
            <w:r w:rsidR="0074485B" w:rsidRPr="00864896">
              <w:rPr>
                <w:rFonts w:ascii="Times New Roman" w:eastAsia="Times New Roman" w:hAnsi="Times New Roman" w:cs="Times New Roman"/>
                <w:sz w:val="24"/>
                <w:szCs w:val="24"/>
                <w:lang w:eastAsia="ru-RU"/>
              </w:rPr>
              <w:t xml:space="preserve"> 2024</w:t>
            </w:r>
            <w:r w:rsidR="0091214C" w:rsidRPr="00864896">
              <w:rPr>
                <w:rFonts w:ascii="Times New Roman" w:eastAsia="Times New Roman" w:hAnsi="Times New Roman" w:cs="Times New Roman"/>
                <w:sz w:val="24"/>
                <w:szCs w:val="24"/>
                <w:lang w:eastAsia="ru-RU"/>
              </w:rPr>
              <w:t xml:space="preserve"> года</w:t>
            </w:r>
          </w:p>
        </w:tc>
      </w:tr>
      <w:tr w:rsidR="0091214C" w:rsidRPr="003A59E0" w:rsidTr="00E17244">
        <w:trPr>
          <w:trHeight w:val="677"/>
        </w:trPr>
        <w:tc>
          <w:tcPr>
            <w:tcW w:w="5000" w:type="pct"/>
            <w:gridSpan w:val="2"/>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Сведения о количестве замечаний и предложений, полученных в ходе проведения публичных консультаций по проекту муниципального нормативного правового акта:</w:t>
            </w:r>
          </w:p>
        </w:tc>
      </w:tr>
      <w:tr w:rsidR="0091214C" w:rsidRPr="003A59E0" w:rsidTr="00AF36C8">
        <w:trPr>
          <w:trHeight w:val="157"/>
        </w:trPr>
        <w:tc>
          <w:tcPr>
            <w:tcW w:w="2759" w:type="pct"/>
            <w:shd w:val="clear" w:color="auto" w:fill="auto"/>
          </w:tcPr>
          <w:p w:rsidR="0091214C" w:rsidRPr="003A59E0" w:rsidRDefault="0091214C" w:rsidP="0091214C">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Всего замечаний и предложений, из них</w:t>
            </w:r>
          </w:p>
        </w:tc>
        <w:tc>
          <w:tcPr>
            <w:tcW w:w="2241" w:type="pct"/>
            <w:shd w:val="clear" w:color="auto" w:fill="auto"/>
          </w:tcPr>
          <w:p w:rsidR="0091214C" w:rsidRPr="003A59E0" w:rsidRDefault="0091214C" w:rsidP="004D605B">
            <w:pPr>
              <w:spacing w:after="0" w:line="240" w:lineRule="auto"/>
              <w:jc w:val="center"/>
              <w:rPr>
                <w:rFonts w:ascii="Times New Roman" w:eastAsia="Times New Roman" w:hAnsi="Times New Roman" w:cs="Times New Roman"/>
                <w:sz w:val="24"/>
                <w:szCs w:val="24"/>
                <w:lang w:eastAsia="ru-RU"/>
              </w:rPr>
            </w:pPr>
          </w:p>
        </w:tc>
      </w:tr>
      <w:tr w:rsidR="0091214C" w:rsidRPr="003A59E0" w:rsidTr="00AF36C8">
        <w:trPr>
          <w:trHeight w:val="157"/>
        </w:trPr>
        <w:tc>
          <w:tcPr>
            <w:tcW w:w="2759" w:type="pct"/>
            <w:shd w:val="clear" w:color="auto" w:fill="auto"/>
          </w:tcPr>
          <w:p w:rsidR="0091214C" w:rsidRPr="003A59E0" w:rsidRDefault="0091214C" w:rsidP="0091214C">
            <w:pPr>
              <w:spacing w:after="0" w:line="240" w:lineRule="auto"/>
              <w:jc w:val="right"/>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учтено полностью</w:t>
            </w:r>
          </w:p>
        </w:tc>
        <w:tc>
          <w:tcPr>
            <w:tcW w:w="2241" w:type="pct"/>
            <w:shd w:val="clear" w:color="auto" w:fill="auto"/>
          </w:tcPr>
          <w:p w:rsidR="0091214C" w:rsidRPr="003A59E0" w:rsidRDefault="0091214C" w:rsidP="00B662A5">
            <w:pPr>
              <w:spacing w:after="0" w:line="240" w:lineRule="auto"/>
              <w:jc w:val="center"/>
              <w:rPr>
                <w:rFonts w:ascii="Times New Roman" w:eastAsia="Times New Roman" w:hAnsi="Times New Roman" w:cs="Times New Roman"/>
                <w:sz w:val="24"/>
                <w:szCs w:val="24"/>
                <w:lang w:eastAsia="ru-RU"/>
              </w:rPr>
            </w:pPr>
          </w:p>
        </w:tc>
      </w:tr>
      <w:tr w:rsidR="0091214C" w:rsidRPr="003A59E0" w:rsidTr="00AF36C8">
        <w:trPr>
          <w:trHeight w:val="157"/>
        </w:trPr>
        <w:tc>
          <w:tcPr>
            <w:tcW w:w="2759" w:type="pct"/>
            <w:shd w:val="clear" w:color="auto" w:fill="auto"/>
          </w:tcPr>
          <w:p w:rsidR="0091214C" w:rsidRPr="003A59E0" w:rsidRDefault="0091214C" w:rsidP="0091214C">
            <w:pPr>
              <w:spacing w:after="0" w:line="240" w:lineRule="auto"/>
              <w:jc w:val="right"/>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учтено частично</w:t>
            </w:r>
          </w:p>
        </w:tc>
        <w:tc>
          <w:tcPr>
            <w:tcW w:w="2241" w:type="pct"/>
            <w:shd w:val="clear" w:color="auto" w:fill="auto"/>
          </w:tcPr>
          <w:p w:rsidR="0091214C" w:rsidRPr="003A59E0" w:rsidRDefault="0091214C" w:rsidP="00B662A5">
            <w:pPr>
              <w:spacing w:after="0" w:line="240" w:lineRule="auto"/>
              <w:jc w:val="center"/>
              <w:rPr>
                <w:rFonts w:ascii="Times New Roman" w:eastAsia="Times New Roman" w:hAnsi="Times New Roman" w:cs="Times New Roman"/>
                <w:sz w:val="24"/>
                <w:szCs w:val="24"/>
                <w:lang w:eastAsia="ru-RU"/>
              </w:rPr>
            </w:pPr>
          </w:p>
        </w:tc>
      </w:tr>
      <w:tr w:rsidR="0091214C" w:rsidRPr="003A59E0" w:rsidTr="00AF36C8">
        <w:trPr>
          <w:trHeight w:val="157"/>
        </w:trPr>
        <w:tc>
          <w:tcPr>
            <w:tcW w:w="2759" w:type="pct"/>
            <w:shd w:val="clear" w:color="auto" w:fill="auto"/>
          </w:tcPr>
          <w:p w:rsidR="0091214C" w:rsidRPr="003A59E0" w:rsidRDefault="0091214C" w:rsidP="0091214C">
            <w:pPr>
              <w:spacing w:after="0" w:line="240" w:lineRule="auto"/>
              <w:jc w:val="right"/>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не учтено</w:t>
            </w:r>
          </w:p>
        </w:tc>
        <w:tc>
          <w:tcPr>
            <w:tcW w:w="2241" w:type="pct"/>
            <w:shd w:val="clear" w:color="auto" w:fill="auto"/>
          </w:tcPr>
          <w:p w:rsidR="0091214C" w:rsidRPr="003A59E0" w:rsidRDefault="0091214C" w:rsidP="00B662A5">
            <w:pPr>
              <w:spacing w:after="0" w:line="240" w:lineRule="auto"/>
              <w:jc w:val="center"/>
              <w:rPr>
                <w:rFonts w:ascii="Times New Roman" w:eastAsia="Times New Roman" w:hAnsi="Times New Roman" w:cs="Times New Roman"/>
                <w:sz w:val="24"/>
                <w:szCs w:val="24"/>
                <w:lang w:eastAsia="ru-RU"/>
              </w:rPr>
            </w:pPr>
          </w:p>
        </w:tc>
      </w:tr>
      <w:tr w:rsidR="006E6D53" w:rsidRPr="003A59E0" w:rsidTr="00AF36C8">
        <w:trPr>
          <w:trHeight w:val="157"/>
        </w:trPr>
        <w:tc>
          <w:tcPr>
            <w:tcW w:w="2759" w:type="pct"/>
            <w:shd w:val="clear" w:color="auto" w:fill="auto"/>
          </w:tcPr>
          <w:p w:rsidR="006E6D53" w:rsidRPr="003A59E0" w:rsidRDefault="006E6D53" w:rsidP="006E6D53">
            <w:pPr>
              <w:spacing w:after="0" w:line="240" w:lineRule="auto"/>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Кроме того, получено отзывов, содержащих информацию об одобрении текущей редакции проекта муниципального нормативного правового акта (об отсутствии замечаний и (или) предложений).</w:t>
            </w:r>
          </w:p>
        </w:tc>
        <w:tc>
          <w:tcPr>
            <w:tcW w:w="2241" w:type="pct"/>
            <w:shd w:val="clear" w:color="auto" w:fill="auto"/>
          </w:tcPr>
          <w:p w:rsidR="006E6D53" w:rsidRPr="003A59E0" w:rsidRDefault="006E6D53" w:rsidP="00B662A5">
            <w:pPr>
              <w:spacing w:after="0" w:line="240" w:lineRule="auto"/>
              <w:jc w:val="center"/>
              <w:rPr>
                <w:rFonts w:ascii="Times New Roman" w:eastAsia="Times New Roman" w:hAnsi="Times New Roman" w:cs="Times New Roman"/>
                <w:sz w:val="24"/>
                <w:szCs w:val="24"/>
                <w:lang w:eastAsia="ru-RU"/>
              </w:rPr>
            </w:pPr>
          </w:p>
        </w:tc>
      </w:tr>
    </w:tbl>
    <w:p w:rsidR="00F62D43" w:rsidRPr="00274C88" w:rsidRDefault="00F62D43" w:rsidP="00F62D43">
      <w:pPr>
        <w:spacing w:after="0" w:line="240" w:lineRule="auto"/>
        <w:jc w:val="center"/>
        <w:rPr>
          <w:rFonts w:ascii="Times New Roman" w:eastAsia="Times New Roman" w:hAnsi="Times New Roman" w:cs="Times New Roman"/>
          <w:sz w:val="24"/>
          <w:szCs w:val="24"/>
          <w:lang w:eastAsia="ru-RU"/>
        </w:rPr>
      </w:pPr>
    </w:p>
    <w:p w:rsidR="0091214C" w:rsidRPr="00274C88" w:rsidRDefault="0091214C" w:rsidP="00F62D43">
      <w:pPr>
        <w:spacing w:after="0" w:line="240" w:lineRule="auto"/>
        <w:jc w:val="center"/>
        <w:rPr>
          <w:rFonts w:ascii="Times New Roman" w:eastAsia="Times New Roman" w:hAnsi="Times New Roman" w:cs="Times New Roman"/>
          <w:sz w:val="26"/>
          <w:szCs w:val="26"/>
          <w:lang w:eastAsia="ru-RU"/>
        </w:rPr>
      </w:pPr>
      <w:r w:rsidRPr="00274C88">
        <w:rPr>
          <w:rFonts w:ascii="Times New Roman" w:eastAsia="Times New Roman" w:hAnsi="Times New Roman" w:cs="Times New Roman"/>
          <w:sz w:val="26"/>
          <w:szCs w:val="26"/>
          <w:lang w:eastAsia="ru-RU"/>
        </w:rPr>
        <w:t>1.Общая информация</w:t>
      </w:r>
    </w:p>
    <w:p w:rsidR="00274C88" w:rsidRPr="00274C88" w:rsidRDefault="00274C88" w:rsidP="00F62D43">
      <w:pPr>
        <w:spacing w:after="0" w:line="240" w:lineRule="auto"/>
        <w:jc w:val="center"/>
        <w:rPr>
          <w:rFonts w:ascii="Times New Roman" w:eastAsia="Times New Roman" w:hAnsi="Times New Roman" w:cs="Times New Roman"/>
          <w:sz w:val="24"/>
          <w:szCs w:val="24"/>
          <w:lang w:eastAsia="ru-RU"/>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3435"/>
        <w:gridCol w:w="5712"/>
      </w:tblGrid>
      <w:tr w:rsidR="0091214C" w:rsidRPr="003A59E0" w:rsidTr="003C6750">
        <w:trPr>
          <w:trHeight w:val="1159"/>
        </w:trPr>
        <w:tc>
          <w:tcPr>
            <w:tcW w:w="337" w:type="pct"/>
            <w:shd w:val="clear" w:color="auto" w:fill="auto"/>
          </w:tcPr>
          <w:p w:rsidR="0091214C" w:rsidRPr="006E6D53" w:rsidRDefault="0091214C" w:rsidP="0091214C">
            <w:pPr>
              <w:spacing w:after="200" w:line="240" w:lineRule="auto"/>
              <w:contextualSpacing/>
              <w:rPr>
                <w:rFonts w:ascii="Times New Roman" w:eastAsia="Calibri" w:hAnsi="Times New Roman" w:cs="Times New Roman"/>
                <w:sz w:val="24"/>
                <w:szCs w:val="24"/>
              </w:rPr>
            </w:pPr>
            <w:r w:rsidRPr="006E6D53">
              <w:rPr>
                <w:rFonts w:ascii="Times New Roman" w:eastAsia="Calibri" w:hAnsi="Times New Roman" w:cs="Times New Roman"/>
                <w:sz w:val="24"/>
                <w:szCs w:val="24"/>
              </w:rPr>
              <w:t>1.1.</w:t>
            </w:r>
          </w:p>
        </w:tc>
        <w:tc>
          <w:tcPr>
            <w:tcW w:w="4663" w:type="pct"/>
            <w:gridSpan w:val="2"/>
            <w:shd w:val="clear" w:color="auto" w:fill="auto"/>
          </w:tcPr>
          <w:p w:rsidR="00E14C16" w:rsidRDefault="006E6D53" w:rsidP="0091214C">
            <w:pPr>
              <w:pBdr>
                <w:bottom w:val="single" w:sz="4" w:space="1" w:color="auto"/>
              </w:pBdr>
              <w:spacing w:after="0" w:line="240" w:lineRule="auto"/>
              <w:jc w:val="both"/>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Орган или с</w:t>
            </w:r>
            <w:r w:rsidR="0091214C" w:rsidRPr="006E6D53">
              <w:rPr>
                <w:rFonts w:ascii="Times New Roman" w:eastAsia="Times New Roman" w:hAnsi="Times New Roman" w:cs="Times New Roman"/>
                <w:sz w:val="24"/>
                <w:szCs w:val="24"/>
                <w:lang w:eastAsia="ru-RU"/>
              </w:rPr>
              <w:t xml:space="preserve">труктурное подразделение администрации города Нефтеюганска (далее – разработчик): </w:t>
            </w:r>
          </w:p>
          <w:p w:rsidR="0091214C" w:rsidRPr="006E6D53" w:rsidRDefault="0091214C" w:rsidP="0091214C">
            <w:pPr>
              <w:pBdr>
                <w:bottom w:val="single" w:sz="4" w:space="1" w:color="auto"/>
              </w:pBdr>
              <w:spacing w:after="0" w:line="240" w:lineRule="auto"/>
              <w:jc w:val="both"/>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Департамент жилищно-коммунального хозяйства администрации г.</w:t>
            </w:r>
            <w:r w:rsidR="006E6D53" w:rsidRPr="006E6D53">
              <w:rPr>
                <w:rFonts w:ascii="Times New Roman" w:eastAsia="Times New Roman" w:hAnsi="Times New Roman" w:cs="Times New Roman"/>
                <w:sz w:val="24"/>
                <w:szCs w:val="24"/>
                <w:lang w:eastAsia="ru-RU"/>
              </w:rPr>
              <w:t xml:space="preserve"> </w:t>
            </w:r>
            <w:r w:rsidRPr="006E6D53">
              <w:rPr>
                <w:rFonts w:ascii="Times New Roman" w:eastAsia="Times New Roman" w:hAnsi="Times New Roman" w:cs="Times New Roman"/>
                <w:sz w:val="24"/>
                <w:szCs w:val="24"/>
                <w:lang w:eastAsia="ru-RU"/>
              </w:rPr>
              <w:t>Нефтеюганска</w:t>
            </w:r>
          </w:p>
          <w:p w:rsidR="0091214C" w:rsidRPr="00E17244" w:rsidRDefault="0091214C" w:rsidP="0091214C">
            <w:pPr>
              <w:spacing w:after="200" w:line="240" w:lineRule="auto"/>
              <w:contextualSpacing/>
              <w:jc w:val="center"/>
              <w:rPr>
                <w:rFonts w:ascii="Times New Roman" w:eastAsia="Calibri" w:hAnsi="Times New Roman" w:cs="Times New Roman"/>
                <w:i/>
                <w:sz w:val="20"/>
                <w:szCs w:val="20"/>
              </w:rPr>
            </w:pPr>
            <w:r w:rsidRPr="00E17244">
              <w:rPr>
                <w:rFonts w:ascii="Times New Roman" w:eastAsia="Calibri" w:hAnsi="Times New Roman" w:cs="Times New Roman"/>
                <w:i/>
                <w:sz w:val="20"/>
                <w:szCs w:val="20"/>
              </w:rPr>
              <w:t>(указываются полное и краткое наименования)</w:t>
            </w:r>
          </w:p>
        </w:tc>
      </w:tr>
      <w:tr w:rsidR="0091214C" w:rsidRPr="003A59E0" w:rsidTr="003C6750">
        <w:trPr>
          <w:trHeight w:val="1135"/>
        </w:trPr>
        <w:tc>
          <w:tcPr>
            <w:tcW w:w="337" w:type="pct"/>
            <w:shd w:val="clear" w:color="auto" w:fill="auto"/>
          </w:tcPr>
          <w:p w:rsidR="0091214C" w:rsidRPr="006E6D53" w:rsidRDefault="0091214C" w:rsidP="0091214C">
            <w:pPr>
              <w:spacing w:after="200" w:line="240" w:lineRule="auto"/>
              <w:contextualSpacing/>
              <w:rPr>
                <w:rFonts w:ascii="Times New Roman" w:eastAsia="Calibri" w:hAnsi="Times New Roman" w:cs="Times New Roman"/>
                <w:sz w:val="24"/>
                <w:szCs w:val="24"/>
              </w:rPr>
            </w:pPr>
            <w:r w:rsidRPr="006E6D53">
              <w:rPr>
                <w:rFonts w:ascii="Times New Roman" w:eastAsia="Calibri" w:hAnsi="Times New Roman" w:cs="Times New Roman"/>
                <w:sz w:val="24"/>
                <w:szCs w:val="24"/>
              </w:rPr>
              <w:t>1.2.</w:t>
            </w:r>
          </w:p>
        </w:tc>
        <w:tc>
          <w:tcPr>
            <w:tcW w:w="4663" w:type="pct"/>
            <w:gridSpan w:val="2"/>
            <w:tcBorders>
              <w:bottom w:val="single" w:sz="4" w:space="0" w:color="auto"/>
            </w:tcBorders>
            <w:shd w:val="clear" w:color="auto" w:fill="auto"/>
          </w:tcPr>
          <w:p w:rsidR="0091214C" w:rsidRPr="006E6D53" w:rsidRDefault="0091214C" w:rsidP="0091214C">
            <w:pPr>
              <w:pBdr>
                <w:bottom w:val="single" w:sz="4" w:space="1" w:color="auto"/>
              </w:pBdr>
              <w:spacing w:after="0" w:line="240" w:lineRule="auto"/>
              <w:jc w:val="both"/>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 xml:space="preserve">Сведения </w:t>
            </w:r>
            <w:r w:rsidR="006E6D53" w:rsidRPr="006E6D53">
              <w:rPr>
                <w:rFonts w:ascii="Times New Roman" w:eastAsia="Times New Roman" w:hAnsi="Times New Roman" w:cs="Times New Roman"/>
                <w:sz w:val="24"/>
                <w:szCs w:val="24"/>
                <w:lang w:eastAsia="ru-RU"/>
              </w:rPr>
              <w:t>об органах или</w:t>
            </w:r>
            <w:r w:rsidRPr="006E6D53">
              <w:rPr>
                <w:rFonts w:ascii="Times New Roman" w:eastAsia="Times New Roman" w:hAnsi="Times New Roman" w:cs="Times New Roman"/>
                <w:sz w:val="24"/>
                <w:szCs w:val="24"/>
                <w:lang w:eastAsia="ru-RU"/>
              </w:rPr>
              <w:t xml:space="preserve"> структурных подразделениях администрации города Нефтеюганска – соисполнителях: </w:t>
            </w:r>
          </w:p>
          <w:p w:rsidR="0091214C" w:rsidRPr="006E6D53" w:rsidRDefault="00343415" w:rsidP="004F35F6">
            <w:pPr>
              <w:pBdr>
                <w:bottom w:val="single" w:sz="4" w:space="1" w:color="auto"/>
              </w:pBdr>
              <w:spacing w:after="0" w:line="240" w:lineRule="auto"/>
              <w:jc w:val="center"/>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отсутствуют</w:t>
            </w:r>
          </w:p>
          <w:p w:rsidR="0091214C" w:rsidRPr="00E17244" w:rsidRDefault="0091214C" w:rsidP="0091214C">
            <w:pPr>
              <w:spacing w:after="200" w:line="240" w:lineRule="auto"/>
              <w:contextualSpacing/>
              <w:jc w:val="center"/>
              <w:rPr>
                <w:rFonts w:ascii="Times New Roman" w:eastAsia="Calibri" w:hAnsi="Times New Roman" w:cs="Times New Roman"/>
                <w:sz w:val="20"/>
                <w:szCs w:val="20"/>
              </w:rPr>
            </w:pPr>
            <w:r w:rsidRPr="00E17244">
              <w:rPr>
                <w:rFonts w:ascii="Times New Roman" w:eastAsia="Calibri" w:hAnsi="Times New Roman" w:cs="Times New Roman"/>
                <w:i/>
                <w:sz w:val="20"/>
                <w:szCs w:val="20"/>
              </w:rPr>
              <w:t>(указываются полное и краткое наименования)</w:t>
            </w:r>
          </w:p>
        </w:tc>
      </w:tr>
      <w:tr w:rsidR="00785574" w:rsidRPr="003A59E0" w:rsidTr="00AE4589">
        <w:trPr>
          <w:trHeight w:val="1620"/>
        </w:trPr>
        <w:tc>
          <w:tcPr>
            <w:tcW w:w="337" w:type="pct"/>
            <w:vMerge w:val="restart"/>
            <w:shd w:val="clear" w:color="auto" w:fill="auto"/>
          </w:tcPr>
          <w:p w:rsidR="00785574" w:rsidRPr="006E6D53" w:rsidRDefault="00785574" w:rsidP="0091214C">
            <w:pPr>
              <w:spacing w:after="200" w:line="240" w:lineRule="auto"/>
              <w:contextualSpacing/>
              <w:rPr>
                <w:rFonts w:ascii="Times New Roman" w:eastAsia="Calibri" w:hAnsi="Times New Roman" w:cs="Times New Roman"/>
                <w:sz w:val="24"/>
                <w:szCs w:val="24"/>
              </w:rPr>
            </w:pPr>
            <w:r w:rsidRPr="006E6D53">
              <w:rPr>
                <w:rFonts w:ascii="Times New Roman" w:eastAsia="Calibri" w:hAnsi="Times New Roman" w:cs="Times New Roman"/>
                <w:sz w:val="24"/>
                <w:szCs w:val="24"/>
              </w:rPr>
              <w:t>1.3.</w:t>
            </w:r>
          </w:p>
        </w:tc>
        <w:tc>
          <w:tcPr>
            <w:tcW w:w="4663" w:type="pct"/>
            <w:gridSpan w:val="2"/>
            <w:tcBorders>
              <w:bottom w:val="single" w:sz="4" w:space="0" w:color="auto"/>
            </w:tcBorders>
            <w:shd w:val="clear" w:color="auto" w:fill="auto"/>
          </w:tcPr>
          <w:p w:rsidR="006E6D53" w:rsidRPr="006E6D53" w:rsidRDefault="00785574" w:rsidP="005C1C69">
            <w:pPr>
              <w:autoSpaceDE w:val="0"/>
              <w:autoSpaceDN w:val="0"/>
              <w:adjustRightInd w:val="0"/>
              <w:spacing w:after="0" w:line="240" w:lineRule="auto"/>
              <w:ind w:right="-7"/>
              <w:jc w:val="both"/>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 xml:space="preserve">Вид и наименование проекта муниципального нормативного правового акта: </w:t>
            </w:r>
          </w:p>
          <w:p w:rsidR="00785574" w:rsidRPr="006E6D53" w:rsidRDefault="00785574" w:rsidP="00E14C16">
            <w:pPr>
              <w:autoSpaceDE w:val="0"/>
              <w:autoSpaceDN w:val="0"/>
              <w:adjustRightInd w:val="0"/>
              <w:spacing w:after="0" w:line="240" w:lineRule="auto"/>
              <w:ind w:right="-7" w:firstLine="502"/>
              <w:jc w:val="both"/>
              <w:rPr>
                <w:rFonts w:ascii="Times New Roman" w:eastAsia="Calibri" w:hAnsi="Times New Roman" w:cs="Times New Roman"/>
                <w:sz w:val="24"/>
                <w:szCs w:val="24"/>
              </w:rPr>
            </w:pPr>
            <w:r w:rsidRPr="0074485B">
              <w:rPr>
                <w:rFonts w:ascii="Times New Roman" w:hAnsi="Times New Roman" w:cs="Times New Roman"/>
                <w:sz w:val="24"/>
                <w:szCs w:val="24"/>
              </w:rPr>
              <w:t xml:space="preserve">проект </w:t>
            </w:r>
            <w:r w:rsidRPr="0074485B">
              <w:rPr>
                <w:rFonts w:ascii="Times New Roman" w:eastAsia="Times New Roman" w:hAnsi="Times New Roman" w:cs="Times New Roman"/>
                <w:sz w:val="24"/>
                <w:szCs w:val="24"/>
                <w:lang w:eastAsia="ru-RU"/>
              </w:rPr>
              <w:t xml:space="preserve">постановления администрации города Нефтеюганска </w:t>
            </w:r>
            <w:r w:rsidR="007433EF">
              <w:rPr>
                <w:rFonts w:ascii="Times New Roman" w:eastAsia="Times New Roman" w:hAnsi="Times New Roman" w:cs="Times New Roman"/>
                <w:sz w:val="24"/>
                <w:szCs w:val="24"/>
                <w:lang w:eastAsia="ru-RU"/>
              </w:rPr>
              <w:t>«</w:t>
            </w:r>
            <w:r w:rsidR="00620EC5" w:rsidRPr="00620EC5">
              <w:rPr>
                <w:rFonts w:ascii="Times New Roman" w:eastAsia="Times New Roman" w:hAnsi="Times New Roman" w:cs="Times New Roman"/>
                <w:sz w:val="24"/>
                <w:szCs w:val="24"/>
                <w:lang w:eastAsia="ru-RU"/>
              </w:rPr>
              <w:t>Об утверждении порядка и перечня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tc>
      </w:tr>
      <w:tr w:rsidR="00785574" w:rsidRPr="003A59E0" w:rsidTr="003C6750">
        <w:trPr>
          <w:trHeight w:val="187"/>
        </w:trPr>
        <w:tc>
          <w:tcPr>
            <w:tcW w:w="337" w:type="pct"/>
            <w:vMerge/>
            <w:shd w:val="clear" w:color="auto" w:fill="auto"/>
          </w:tcPr>
          <w:p w:rsidR="00785574" w:rsidRPr="003A59E0" w:rsidRDefault="00785574" w:rsidP="0091214C">
            <w:pPr>
              <w:spacing w:after="200" w:line="240" w:lineRule="auto"/>
              <w:contextualSpacing/>
              <w:rPr>
                <w:rFonts w:ascii="Times New Roman" w:eastAsia="Calibri" w:hAnsi="Times New Roman" w:cs="Times New Roman"/>
                <w:sz w:val="24"/>
                <w:szCs w:val="24"/>
              </w:rPr>
            </w:pPr>
          </w:p>
        </w:tc>
        <w:tc>
          <w:tcPr>
            <w:tcW w:w="4663" w:type="pct"/>
            <w:gridSpan w:val="2"/>
            <w:tcBorders>
              <w:bottom w:val="single" w:sz="4" w:space="0" w:color="auto"/>
            </w:tcBorders>
            <w:shd w:val="clear" w:color="auto" w:fill="auto"/>
          </w:tcPr>
          <w:p w:rsidR="00785574" w:rsidRPr="00E17244" w:rsidRDefault="00785574" w:rsidP="0091214C">
            <w:pPr>
              <w:spacing w:after="200" w:line="240" w:lineRule="auto"/>
              <w:contextualSpacing/>
              <w:jc w:val="center"/>
              <w:rPr>
                <w:rFonts w:ascii="Times New Roman" w:eastAsia="Times New Roman" w:hAnsi="Times New Roman" w:cs="Times New Roman"/>
                <w:sz w:val="20"/>
                <w:szCs w:val="20"/>
                <w:lang w:eastAsia="ru-RU"/>
              </w:rPr>
            </w:pPr>
            <w:r w:rsidRPr="00E17244">
              <w:rPr>
                <w:rFonts w:ascii="Times New Roman" w:eastAsia="Calibri" w:hAnsi="Times New Roman" w:cs="Times New Roman"/>
                <w:i/>
                <w:sz w:val="20"/>
                <w:szCs w:val="20"/>
              </w:rPr>
              <w:t xml:space="preserve"> (</w:t>
            </w:r>
            <w:r w:rsidRPr="00E17244">
              <w:rPr>
                <w:rFonts w:ascii="Times New Roman" w:eastAsia="Times New Roman" w:hAnsi="Times New Roman" w:cs="Times New Roman"/>
                <w:i/>
                <w:sz w:val="20"/>
                <w:szCs w:val="20"/>
                <w:lang w:eastAsia="ru-RU"/>
              </w:rPr>
              <w:t>место для текстового описания</w:t>
            </w:r>
            <w:r w:rsidRPr="00E17244">
              <w:rPr>
                <w:rFonts w:ascii="Times New Roman" w:eastAsia="Calibri" w:hAnsi="Times New Roman" w:cs="Times New Roman"/>
                <w:i/>
                <w:sz w:val="20"/>
                <w:szCs w:val="20"/>
              </w:rPr>
              <w:t>)</w:t>
            </w:r>
          </w:p>
        </w:tc>
      </w:tr>
      <w:tr w:rsidR="0091214C" w:rsidRPr="003A59E0" w:rsidTr="003C6750">
        <w:trPr>
          <w:trHeight w:val="3605"/>
        </w:trPr>
        <w:tc>
          <w:tcPr>
            <w:tcW w:w="337" w:type="pct"/>
            <w:shd w:val="clear" w:color="auto" w:fill="auto"/>
          </w:tcPr>
          <w:p w:rsidR="0091214C" w:rsidRPr="003A59E0" w:rsidRDefault="0091214C"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1.4.</w:t>
            </w:r>
          </w:p>
        </w:tc>
        <w:tc>
          <w:tcPr>
            <w:tcW w:w="4663" w:type="pct"/>
            <w:gridSpan w:val="2"/>
            <w:tcBorders>
              <w:top w:val="single" w:sz="4" w:space="0" w:color="auto"/>
            </w:tcBorders>
            <w:shd w:val="clear" w:color="auto" w:fill="auto"/>
          </w:tcPr>
          <w:p w:rsidR="00F43CB6" w:rsidRPr="009C17D2" w:rsidRDefault="0091214C" w:rsidP="0091214C">
            <w:pPr>
              <w:pBdr>
                <w:bottom w:val="single" w:sz="4" w:space="1" w:color="auto"/>
              </w:pBdr>
              <w:spacing w:after="0" w:line="240" w:lineRule="auto"/>
              <w:jc w:val="both"/>
              <w:rPr>
                <w:rFonts w:ascii="Times New Roman" w:eastAsia="Times New Roman" w:hAnsi="Times New Roman" w:cs="Times New Roman"/>
                <w:sz w:val="24"/>
                <w:szCs w:val="24"/>
                <w:lang w:eastAsia="ru-RU"/>
              </w:rPr>
            </w:pPr>
            <w:r w:rsidRPr="009C17D2">
              <w:rPr>
                <w:rFonts w:ascii="Times New Roman" w:eastAsia="Times New Roman" w:hAnsi="Times New Roman" w:cs="Times New Roman"/>
                <w:sz w:val="24"/>
                <w:szCs w:val="24"/>
                <w:lang w:eastAsia="ru-RU"/>
              </w:rPr>
              <w:t xml:space="preserve">Краткое описание содержания предлагаемого правового регулирования, основание для разработки проекта муниципального нормативного правового акта: </w:t>
            </w:r>
          </w:p>
          <w:p w:rsidR="009C17D2" w:rsidRPr="0074485B" w:rsidRDefault="0074485B" w:rsidP="00E14C16">
            <w:pPr>
              <w:pBdr>
                <w:bottom w:val="single" w:sz="4" w:space="1" w:color="auto"/>
              </w:pBdr>
              <w:spacing w:after="0" w:line="240" w:lineRule="auto"/>
              <w:ind w:firstLine="502"/>
              <w:jc w:val="both"/>
              <w:rPr>
                <w:rFonts w:ascii="Times New Roman" w:eastAsia="Times New Roman" w:hAnsi="Times New Roman" w:cs="Times New Roman"/>
                <w:sz w:val="24"/>
                <w:szCs w:val="24"/>
                <w:lang w:eastAsia="ru-RU"/>
              </w:rPr>
            </w:pPr>
            <w:r w:rsidRPr="0074485B">
              <w:rPr>
                <w:rFonts w:ascii="Times New Roman" w:eastAsia="Times New Roman" w:hAnsi="Times New Roman" w:cs="Times New Roman"/>
                <w:sz w:val="24"/>
                <w:szCs w:val="24"/>
                <w:lang w:eastAsia="ru-RU"/>
              </w:rPr>
              <w:t>проект разработан</w:t>
            </w:r>
            <w:r>
              <w:t xml:space="preserve"> в </w:t>
            </w:r>
            <w:r w:rsidRPr="0074485B">
              <w:rPr>
                <w:rFonts w:ascii="Times New Roman" w:eastAsia="Times New Roman" w:hAnsi="Times New Roman" w:cs="Times New Roman"/>
                <w:sz w:val="24"/>
                <w:szCs w:val="24"/>
                <w:lang w:eastAsia="ru-RU"/>
              </w:rPr>
              <w:t>соответствии со статьей 78 Бюджетного кодекса Российской Федерации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hint="eastAsia"/>
                <w:sz w:val="24"/>
                <w:szCs w:val="24"/>
                <w:lang w:eastAsia="ru-RU"/>
              </w:rPr>
              <w:t>п</w:t>
            </w:r>
            <w:r w:rsidR="005456DE" w:rsidRPr="009C17D2">
              <w:rPr>
                <w:rFonts w:ascii="Times New Roman" w:eastAsia="Times New Roman" w:hAnsi="Times New Roman" w:cs="Times New Roman" w:hint="eastAsia"/>
                <w:sz w:val="24"/>
                <w:szCs w:val="24"/>
                <w:lang w:eastAsia="ru-RU"/>
              </w:rPr>
              <w:t>остановление</w:t>
            </w:r>
            <w:r>
              <w:rPr>
                <w:rFonts w:ascii="Times New Roman" w:eastAsia="Times New Roman" w:hAnsi="Times New Roman" w:cs="Times New Roman" w:hint="eastAsia"/>
                <w:sz w:val="24"/>
                <w:szCs w:val="24"/>
                <w:lang w:eastAsia="ru-RU"/>
              </w:rPr>
              <w:t>м</w:t>
            </w:r>
            <w:r w:rsidR="00AE4589">
              <w:rPr>
                <w:rFonts w:ascii="Times New Roman" w:eastAsia="Times New Roman" w:hAnsi="Times New Roman" w:cs="Times New Roman"/>
                <w:sz w:val="24"/>
                <w:szCs w:val="24"/>
                <w:lang w:eastAsia="ru-RU"/>
              </w:rPr>
              <w:t xml:space="preserve"> </w:t>
            </w:r>
            <w:r w:rsidR="005456DE" w:rsidRPr="009C17D2">
              <w:rPr>
                <w:rFonts w:ascii="Times New Roman" w:eastAsia="Times New Roman" w:hAnsi="Times New Roman" w:cs="Times New Roman" w:hint="eastAsia"/>
                <w:sz w:val="24"/>
                <w:szCs w:val="24"/>
                <w:lang w:eastAsia="ru-RU"/>
              </w:rPr>
              <w:t>Правительства</w:t>
            </w:r>
            <w:r w:rsidR="00AE4589">
              <w:rPr>
                <w:rFonts w:ascii="Times New Roman" w:eastAsia="Times New Roman" w:hAnsi="Times New Roman" w:cs="Times New Roman"/>
                <w:sz w:val="24"/>
                <w:szCs w:val="24"/>
                <w:lang w:eastAsia="ru-RU"/>
              </w:rPr>
              <w:t xml:space="preserve"> </w:t>
            </w:r>
            <w:r w:rsidR="005456DE" w:rsidRPr="009C17D2">
              <w:rPr>
                <w:rFonts w:ascii="Times New Roman" w:eastAsia="Times New Roman" w:hAnsi="Times New Roman" w:cs="Times New Roman" w:hint="eastAsia"/>
                <w:sz w:val="24"/>
                <w:szCs w:val="24"/>
                <w:lang w:eastAsia="ru-RU"/>
              </w:rPr>
              <w:t>Российской Федерации</w:t>
            </w:r>
            <w:r w:rsidR="00AE4589">
              <w:rPr>
                <w:rFonts w:ascii="Times New Roman" w:eastAsia="Times New Roman" w:hAnsi="Times New Roman" w:cs="Times New Roman"/>
                <w:sz w:val="24"/>
                <w:szCs w:val="24"/>
                <w:lang w:eastAsia="ru-RU"/>
              </w:rPr>
              <w:t xml:space="preserve"> </w:t>
            </w:r>
            <w:r w:rsidRPr="0074485B">
              <w:rPr>
                <w:rFonts w:ascii="Times New Roman" w:eastAsia="Times New Roman" w:hAnsi="Times New Roman" w:cs="Times New Roman"/>
                <w:sz w:val="24"/>
                <w:szCs w:val="24"/>
                <w:lang w:eastAsia="ru-RU"/>
              </w:rPr>
              <w:t>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5456DE" w:rsidRPr="0074485B">
              <w:rPr>
                <w:rFonts w:ascii="Times New Roman" w:eastAsia="Times New Roman" w:hAnsi="Times New Roman" w:cs="Times New Roman"/>
                <w:sz w:val="24"/>
                <w:szCs w:val="24"/>
                <w:lang w:eastAsia="ru-RU"/>
              </w:rPr>
              <w:t>,</w:t>
            </w:r>
            <w:r w:rsidRPr="0074485B">
              <w:rPr>
                <w:rFonts w:ascii="Times New Roman" w:hAnsi="Times New Roman"/>
                <w:sz w:val="24"/>
                <w:szCs w:val="24"/>
                <w:lang w:eastAsia="ru-RU"/>
              </w:rPr>
              <w:t xml:space="preserve"> решением Думы города Нефтеюганска от 20.12.2023 № 459-VII «О бюджете города Нефтеюганска на 2024 год и пла</w:t>
            </w:r>
            <w:r>
              <w:rPr>
                <w:rFonts w:ascii="Times New Roman" w:hAnsi="Times New Roman"/>
                <w:sz w:val="24"/>
                <w:szCs w:val="24"/>
                <w:lang w:eastAsia="ru-RU"/>
              </w:rPr>
              <w:t>новый период 2025 и 2026 годов».</w:t>
            </w:r>
          </w:p>
          <w:p w:rsidR="0091214C" w:rsidRPr="00E17244" w:rsidRDefault="0074485B" w:rsidP="00967BA4">
            <w:pPr>
              <w:tabs>
                <w:tab w:val="left" w:pos="2580"/>
              </w:tabs>
              <w:spacing w:after="0" w:line="240" w:lineRule="auto"/>
              <w:jc w:val="center"/>
              <w:rPr>
                <w:rFonts w:ascii="Times New Roman" w:eastAsia="Calibri" w:hAnsi="Times New Roman" w:cs="Times New Roman"/>
                <w:sz w:val="20"/>
                <w:szCs w:val="20"/>
              </w:rPr>
            </w:pPr>
            <w:r w:rsidRPr="00E17244">
              <w:rPr>
                <w:rFonts w:ascii="Times New Roman" w:eastAsia="Calibri" w:hAnsi="Times New Roman" w:cs="Times New Roman"/>
                <w:i/>
                <w:sz w:val="20"/>
                <w:szCs w:val="20"/>
              </w:rPr>
              <w:t xml:space="preserve"> </w:t>
            </w:r>
            <w:r w:rsidR="005456DE" w:rsidRPr="00E17244">
              <w:rPr>
                <w:rFonts w:ascii="Times New Roman" w:eastAsia="Calibri" w:hAnsi="Times New Roman" w:cs="Times New Roman"/>
                <w:i/>
                <w:sz w:val="20"/>
                <w:szCs w:val="20"/>
              </w:rPr>
              <w:t>(</w:t>
            </w:r>
            <w:r w:rsidR="005456DE" w:rsidRPr="00E17244">
              <w:rPr>
                <w:rFonts w:ascii="Times New Roman" w:eastAsia="Times New Roman" w:hAnsi="Times New Roman" w:cs="Times New Roman"/>
                <w:i/>
                <w:sz w:val="20"/>
                <w:szCs w:val="20"/>
                <w:lang w:eastAsia="ru-RU"/>
              </w:rPr>
              <w:t>место для текстового описания</w:t>
            </w:r>
            <w:r w:rsidR="005456DE" w:rsidRPr="00E17244">
              <w:rPr>
                <w:rFonts w:ascii="Times New Roman" w:eastAsia="Calibri" w:hAnsi="Times New Roman" w:cs="Times New Roman"/>
                <w:i/>
                <w:sz w:val="20"/>
                <w:szCs w:val="20"/>
              </w:rPr>
              <w:t>)</w:t>
            </w:r>
          </w:p>
        </w:tc>
      </w:tr>
      <w:tr w:rsidR="0091214C" w:rsidRPr="003A59E0" w:rsidTr="009F70E5">
        <w:trPr>
          <w:trHeight w:val="418"/>
        </w:trPr>
        <w:tc>
          <w:tcPr>
            <w:tcW w:w="337" w:type="pct"/>
            <w:vMerge w:val="restart"/>
            <w:shd w:val="clear" w:color="auto" w:fill="auto"/>
          </w:tcPr>
          <w:p w:rsidR="0091214C" w:rsidRPr="003A59E0" w:rsidRDefault="0091214C"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1.5.</w:t>
            </w:r>
          </w:p>
        </w:tc>
        <w:tc>
          <w:tcPr>
            <w:tcW w:w="4663" w:type="pct"/>
            <w:gridSpan w:val="2"/>
            <w:shd w:val="clear" w:color="auto" w:fill="auto"/>
          </w:tcPr>
          <w:p w:rsidR="0091214C" w:rsidRPr="003A59E0" w:rsidRDefault="006E6D53" w:rsidP="0091214C">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Контактная информация</w:t>
            </w:r>
            <w:r w:rsidRPr="006E6D53">
              <w:rPr>
                <w:rFonts w:ascii="Times New Roman" w:eastAsia="Times New Roman" w:hAnsi="Times New Roman" w:cs="Times New Roman"/>
                <w:sz w:val="24"/>
                <w:szCs w:val="24"/>
                <w:lang w:val="en-US" w:eastAsia="ru-RU"/>
              </w:rPr>
              <w:t xml:space="preserve"> исполнителя разработчика:</w:t>
            </w:r>
          </w:p>
        </w:tc>
      </w:tr>
      <w:tr w:rsidR="0091214C" w:rsidRPr="003A59E0" w:rsidTr="004A1040">
        <w:trPr>
          <w:trHeight w:val="424"/>
        </w:trPr>
        <w:tc>
          <w:tcPr>
            <w:tcW w:w="337" w:type="pct"/>
            <w:vMerge/>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p>
        </w:tc>
        <w:tc>
          <w:tcPr>
            <w:tcW w:w="1751" w:type="pct"/>
            <w:tcBorders>
              <w:right w:val="single" w:sz="4" w:space="0" w:color="auto"/>
            </w:tcBorders>
            <w:shd w:val="clear" w:color="auto" w:fill="auto"/>
          </w:tcPr>
          <w:p w:rsidR="0091214C" w:rsidRPr="003A59E0" w:rsidRDefault="0091214C" w:rsidP="0091214C">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Ф.И.О.:</w:t>
            </w:r>
          </w:p>
        </w:tc>
        <w:tc>
          <w:tcPr>
            <w:tcW w:w="2912" w:type="pct"/>
            <w:tcBorders>
              <w:top w:val="single" w:sz="4" w:space="0" w:color="auto"/>
              <w:left w:val="single" w:sz="4" w:space="0" w:color="auto"/>
              <w:bottom w:val="single" w:sz="4" w:space="0" w:color="auto"/>
              <w:right w:val="single" w:sz="4" w:space="0" w:color="auto"/>
            </w:tcBorders>
            <w:shd w:val="clear" w:color="auto" w:fill="auto"/>
          </w:tcPr>
          <w:p w:rsidR="0091214C" w:rsidRPr="003A59E0" w:rsidRDefault="00E14C16" w:rsidP="00E14C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Попова Ирина Андрее</w:t>
            </w:r>
            <w:r w:rsidR="004A05EB">
              <w:rPr>
                <w:rFonts w:ascii="Times New Roman" w:eastAsia="Times New Roman" w:hAnsi="Times New Roman" w:cs="Times New Roman"/>
                <w:sz w:val="24"/>
                <w:szCs w:val="24"/>
                <w:lang w:eastAsia="ru-RU"/>
              </w:rPr>
              <w:t>вна</w:t>
            </w:r>
          </w:p>
        </w:tc>
      </w:tr>
      <w:tr w:rsidR="0091214C" w:rsidRPr="003A59E0" w:rsidTr="004A1040">
        <w:trPr>
          <w:trHeight w:val="685"/>
        </w:trPr>
        <w:tc>
          <w:tcPr>
            <w:tcW w:w="337" w:type="pct"/>
            <w:vMerge/>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p>
        </w:tc>
        <w:tc>
          <w:tcPr>
            <w:tcW w:w="1751" w:type="pct"/>
            <w:tcBorders>
              <w:right w:val="single" w:sz="4" w:space="0" w:color="auto"/>
            </w:tcBorders>
            <w:shd w:val="clear" w:color="auto" w:fill="auto"/>
          </w:tcPr>
          <w:p w:rsidR="0091214C" w:rsidRPr="003A59E0" w:rsidRDefault="0091214C" w:rsidP="0091214C">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Должность:</w:t>
            </w:r>
          </w:p>
        </w:tc>
        <w:tc>
          <w:tcPr>
            <w:tcW w:w="2912" w:type="pct"/>
            <w:tcBorders>
              <w:top w:val="single" w:sz="4" w:space="0" w:color="auto"/>
              <w:left w:val="single" w:sz="4" w:space="0" w:color="auto"/>
              <w:bottom w:val="single" w:sz="4" w:space="0" w:color="auto"/>
              <w:right w:val="single" w:sz="4" w:space="0" w:color="auto"/>
            </w:tcBorders>
            <w:shd w:val="clear" w:color="auto" w:fill="auto"/>
          </w:tcPr>
          <w:p w:rsidR="0091214C" w:rsidRPr="003A59E0" w:rsidRDefault="00E14C16" w:rsidP="009121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главный специалист</w:t>
            </w:r>
            <w:r w:rsidR="0091214C" w:rsidRPr="003A59E0">
              <w:rPr>
                <w:rFonts w:ascii="Times New Roman" w:eastAsia="Times New Roman" w:hAnsi="Times New Roman" w:cs="Times New Roman"/>
                <w:sz w:val="24"/>
                <w:szCs w:val="24"/>
                <w:lang w:eastAsia="ru-RU"/>
              </w:rPr>
              <w:t xml:space="preserve"> отдела по работе с УО и ТСЖ департамента ЖКХ</w:t>
            </w:r>
          </w:p>
        </w:tc>
      </w:tr>
      <w:tr w:rsidR="0091214C" w:rsidRPr="003A59E0" w:rsidTr="004A1040">
        <w:trPr>
          <w:trHeight w:val="409"/>
        </w:trPr>
        <w:tc>
          <w:tcPr>
            <w:tcW w:w="337" w:type="pct"/>
            <w:vMerge/>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p>
        </w:tc>
        <w:tc>
          <w:tcPr>
            <w:tcW w:w="1751" w:type="pct"/>
            <w:tcBorders>
              <w:right w:val="single" w:sz="4" w:space="0" w:color="auto"/>
            </w:tcBorders>
            <w:shd w:val="clear" w:color="auto" w:fill="auto"/>
          </w:tcPr>
          <w:p w:rsidR="0091214C" w:rsidRPr="003A59E0" w:rsidRDefault="0091214C" w:rsidP="0091214C">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Тел:</w:t>
            </w:r>
          </w:p>
        </w:tc>
        <w:tc>
          <w:tcPr>
            <w:tcW w:w="2912" w:type="pct"/>
            <w:tcBorders>
              <w:top w:val="single" w:sz="4" w:space="0" w:color="auto"/>
              <w:left w:val="single" w:sz="4" w:space="0" w:color="auto"/>
              <w:bottom w:val="single" w:sz="4" w:space="0" w:color="auto"/>
              <w:right w:val="single" w:sz="4" w:space="0" w:color="auto"/>
            </w:tcBorders>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8(3463) 237171</w:t>
            </w:r>
          </w:p>
        </w:tc>
      </w:tr>
      <w:tr w:rsidR="0091214C" w:rsidRPr="003A59E0" w:rsidTr="004A1040">
        <w:trPr>
          <w:trHeight w:val="415"/>
        </w:trPr>
        <w:tc>
          <w:tcPr>
            <w:tcW w:w="337" w:type="pct"/>
            <w:vMerge/>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p>
        </w:tc>
        <w:tc>
          <w:tcPr>
            <w:tcW w:w="1751" w:type="pct"/>
            <w:tcBorders>
              <w:right w:val="single" w:sz="4" w:space="0" w:color="auto"/>
            </w:tcBorders>
            <w:shd w:val="clear" w:color="auto" w:fill="auto"/>
          </w:tcPr>
          <w:p w:rsidR="0091214C" w:rsidRPr="003A59E0" w:rsidRDefault="0091214C" w:rsidP="0091214C">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Адрес электронной почты:</w:t>
            </w:r>
          </w:p>
        </w:tc>
        <w:tc>
          <w:tcPr>
            <w:tcW w:w="2912" w:type="pct"/>
            <w:tcBorders>
              <w:top w:val="single" w:sz="4" w:space="0" w:color="auto"/>
              <w:left w:val="single" w:sz="4" w:space="0" w:color="auto"/>
              <w:bottom w:val="single" w:sz="4" w:space="0" w:color="auto"/>
              <w:right w:val="single" w:sz="4" w:space="0" w:color="auto"/>
            </w:tcBorders>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val="en-US" w:eastAsia="ru-RU"/>
              </w:rPr>
            </w:pPr>
            <w:r w:rsidRPr="003A59E0">
              <w:rPr>
                <w:rFonts w:ascii="Times New Roman" w:eastAsia="Times New Roman" w:hAnsi="Times New Roman" w:cs="Times New Roman"/>
                <w:sz w:val="24"/>
                <w:szCs w:val="24"/>
                <w:lang w:eastAsia="ru-RU"/>
              </w:rPr>
              <w:t>uotsg.djkh@admugansk.ru</w:t>
            </w:r>
          </w:p>
        </w:tc>
      </w:tr>
    </w:tbl>
    <w:p w:rsidR="00263FA5" w:rsidRPr="00274C88" w:rsidRDefault="00263FA5" w:rsidP="0091214C">
      <w:pPr>
        <w:spacing w:after="0" w:line="240" w:lineRule="auto"/>
        <w:jc w:val="center"/>
        <w:rPr>
          <w:rFonts w:ascii="Times New Roman" w:eastAsia="Times New Roman" w:hAnsi="Times New Roman" w:cs="Times New Roman"/>
          <w:sz w:val="24"/>
          <w:szCs w:val="24"/>
          <w:lang w:eastAsia="ru-RU"/>
        </w:rPr>
      </w:pPr>
    </w:p>
    <w:p w:rsidR="0091214C" w:rsidRPr="00274C88" w:rsidRDefault="0091214C" w:rsidP="006E6D53">
      <w:pPr>
        <w:spacing w:after="0" w:line="240" w:lineRule="auto"/>
        <w:jc w:val="center"/>
        <w:rPr>
          <w:rFonts w:ascii="Times New Roman" w:eastAsia="Times New Roman" w:hAnsi="Times New Roman" w:cs="Times New Roman"/>
          <w:sz w:val="26"/>
          <w:szCs w:val="26"/>
          <w:lang w:eastAsia="ru-RU"/>
        </w:rPr>
      </w:pPr>
      <w:r w:rsidRPr="00274C88">
        <w:rPr>
          <w:rFonts w:ascii="Times New Roman" w:eastAsia="Times New Roman" w:hAnsi="Times New Roman" w:cs="Times New Roman"/>
          <w:sz w:val="26"/>
          <w:szCs w:val="26"/>
          <w:lang w:eastAsia="ru-RU"/>
        </w:rPr>
        <w:t>2.</w:t>
      </w:r>
      <w:r w:rsidR="006E6D53" w:rsidRPr="00274C88">
        <w:rPr>
          <w:sz w:val="26"/>
          <w:szCs w:val="26"/>
        </w:rPr>
        <w:t xml:space="preserve"> </w:t>
      </w:r>
      <w:r w:rsidR="006E6D53" w:rsidRPr="00274C88">
        <w:rPr>
          <w:rFonts w:ascii="Times New Roman" w:eastAsia="Times New Roman" w:hAnsi="Times New Roman" w:cs="Times New Roman"/>
          <w:sz w:val="26"/>
          <w:szCs w:val="26"/>
          <w:lang w:eastAsia="ru-RU"/>
        </w:rPr>
        <w:t>Степень регулирующего воздействия проекта муниципального</w:t>
      </w:r>
      <w:r w:rsidR="00274C88">
        <w:rPr>
          <w:rFonts w:ascii="Times New Roman" w:eastAsia="Times New Roman" w:hAnsi="Times New Roman" w:cs="Times New Roman"/>
          <w:sz w:val="26"/>
          <w:szCs w:val="26"/>
          <w:lang w:eastAsia="ru-RU"/>
        </w:rPr>
        <w:t xml:space="preserve"> </w:t>
      </w:r>
      <w:r w:rsidR="006E6D53" w:rsidRPr="00274C88">
        <w:rPr>
          <w:rFonts w:ascii="Times New Roman" w:eastAsia="Times New Roman" w:hAnsi="Times New Roman" w:cs="Times New Roman"/>
          <w:sz w:val="26"/>
          <w:szCs w:val="26"/>
          <w:lang w:eastAsia="ru-RU"/>
        </w:rPr>
        <w:t>нормативного правового акта, анализ регулируемых проектом</w:t>
      </w:r>
      <w:r w:rsidR="00274C88">
        <w:rPr>
          <w:rFonts w:ascii="Times New Roman" w:eastAsia="Times New Roman" w:hAnsi="Times New Roman" w:cs="Times New Roman"/>
          <w:sz w:val="26"/>
          <w:szCs w:val="26"/>
          <w:lang w:eastAsia="ru-RU"/>
        </w:rPr>
        <w:t xml:space="preserve"> </w:t>
      </w:r>
      <w:r w:rsidR="006E6D53" w:rsidRPr="00274C88">
        <w:rPr>
          <w:rFonts w:ascii="Times New Roman" w:eastAsia="Times New Roman" w:hAnsi="Times New Roman" w:cs="Times New Roman"/>
          <w:sz w:val="26"/>
          <w:szCs w:val="26"/>
          <w:lang w:eastAsia="ru-RU"/>
        </w:rPr>
        <w:t>муниципального нормативного правового акта отношений,</w:t>
      </w:r>
      <w:r w:rsidR="00274C88">
        <w:rPr>
          <w:rFonts w:ascii="Times New Roman" w:eastAsia="Times New Roman" w:hAnsi="Times New Roman" w:cs="Times New Roman"/>
          <w:sz w:val="26"/>
          <w:szCs w:val="26"/>
          <w:lang w:eastAsia="ru-RU"/>
        </w:rPr>
        <w:t xml:space="preserve"> </w:t>
      </w:r>
      <w:r w:rsidR="006E6D53" w:rsidRPr="00274C88">
        <w:rPr>
          <w:rFonts w:ascii="Times New Roman" w:eastAsia="Times New Roman" w:hAnsi="Times New Roman" w:cs="Times New Roman"/>
          <w:sz w:val="26"/>
          <w:szCs w:val="26"/>
          <w:lang w:eastAsia="ru-RU"/>
        </w:rPr>
        <w:t>обуславливающих необходимость проведения ОРВ</w:t>
      </w:r>
    </w:p>
    <w:p w:rsidR="006E6D53" w:rsidRPr="00274C88" w:rsidRDefault="006E6D53" w:rsidP="006E6D53">
      <w:pPr>
        <w:spacing w:after="0" w:line="240" w:lineRule="auto"/>
        <w:jc w:val="center"/>
        <w:rPr>
          <w:rFonts w:ascii="Times New Roman" w:eastAsia="Times New Roman" w:hAnsi="Times New Roman" w:cs="Times New Roman"/>
          <w:sz w:val="24"/>
          <w:szCs w:val="24"/>
          <w:lang w:eastAsia="ru-RU"/>
        </w:rPr>
      </w:pPr>
    </w:p>
    <w:tbl>
      <w:tblPr>
        <w:tblW w:w="494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4137"/>
        <w:gridCol w:w="1035"/>
        <w:gridCol w:w="3806"/>
      </w:tblGrid>
      <w:tr w:rsidR="0091214C" w:rsidRPr="003A59E0" w:rsidTr="006E6D53">
        <w:tc>
          <w:tcPr>
            <w:tcW w:w="421" w:type="pct"/>
            <w:shd w:val="clear" w:color="auto" w:fill="auto"/>
          </w:tcPr>
          <w:p w:rsidR="0091214C" w:rsidRPr="006E6D53" w:rsidRDefault="0091214C" w:rsidP="0091214C">
            <w:pPr>
              <w:spacing w:after="200" w:line="240" w:lineRule="auto"/>
              <w:contextualSpacing/>
              <w:rPr>
                <w:rFonts w:ascii="Times New Roman" w:eastAsia="Calibri" w:hAnsi="Times New Roman" w:cs="Times New Roman"/>
                <w:sz w:val="24"/>
                <w:szCs w:val="24"/>
              </w:rPr>
            </w:pPr>
            <w:r w:rsidRPr="006E6D53">
              <w:rPr>
                <w:rFonts w:ascii="Times New Roman" w:eastAsia="Calibri" w:hAnsi="Times New Roman" w:cs="Times New Roman"/>
                <w:sz w:val="24"/>
                <w:szCs w:val="24"/>
                <w:lang w:val="en-US"/>
              </w:rPr>
              <w:t>2</w:t>
            </w:r>
            <w:r w:rsidRPr="006E6D53">
              <w:rPr>
                <w:rFonts w:ascii="Times New Roman" w:eastAsia="Calibri" w:hAnsi="Times New Roman" w:cs="Times New Roman"/>
                <w:sz w:val="24"/>
                <w:szCs w:val="24"/>
              </w:rPr>
              <w:t>.1.</w:t>
            </w:r>
          </w:p>
        </w:tc>
        <w:tc>
          <w:tcPr>
            <w:tcW w:w="2638" w:type="pct"/>
            <w:gridSpan w:val="2"/>
            <w:shd w:val="clear" w:color="auto" w:fill="auto"/>
          </w:tcPr>
          <w:p w:rsidR="0091214C" w:rsidRPr="006E6D53" w:rsidRDefault="0091214C" w:rsidP="0091214C">
            <w:pPr>
              <w:spacing w:after="0" w:line="240" w:lineRule="auto"/>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 xml:space="preserve">Степень регулирующего воздействия проекта муниципального нормативного правового акта: </w:t>
            </w:r>
          </w:p>
        </w:tc>
        <w:tc>
          <w:tcPr>
            <w:tcW w:w="1941" w:type="pct"/>
            <w:tcBorders>
              <w:bottom w:val="single" w:sz="4" w:space="0" w:color="auto"/>
            </w:tcBorders>
            <w:shd w:val="clear" w:color="auto" w:fill="auto"/>
          </w:tcPr>
          <w:p w:rsidR="0091214C" w:rsidRPr="006E6D53" w:rsidRDefault="00E14C16" w:rsidP="0091214C">
            <w:pPr>
              <w:pBdr>
                <w:bottom w:val="single" w:sz="4" w:space="1" w:color="auto"/>
              </w:pBd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высокая</w:t>
            </w:r>
          </w:p>
          <w:p w:rsidR="0091214C" w:rsidRPr="00E17244" w:rsidRDefault="0091214C" w:rsidP="0091214C">
            <w:pPr>
              <w:spacing w:after="200" w:line="240" w:lineRule="auto"/>
              <w:contextualSpacing/>
              <w:jc w:val="center"/>
              <w:rPr>
                <w:rFonts w:ascii="Times New Roman" w:eastAsia="Calibri" w:hAnsi="Times New Roman" w:cs="Times New Roman"/>
                <w:i/>
                <w:sz w:val="20"/>
                <w:szCs w:val="20"/>
              </w:rPr>
            </w:pPr>
            <w:r w:rsidRPr="00E17244">
              <w:rPr>
                <w:rFonts w:ascii="Times New Roman" w:eastAsia="Calibri" w:hAnsi="Times New Roman" w:cs="Times New Roman"/>
                <w:i/>
                <w:sz w:val="20"/>
                <w:szCs w:val="20"/>
              </w:rPr>
              <w:t>(высокая/ средняя/ низкая)</w:t>
            </w:r>
          </w:p>
        </w:tc>
      </w:tr>
      <w:tr w:rsidR="00CA7E7E" w:rsidRPr="007A4B70" w:rsidTr="006E6D53">
        <w:trPr>
          <w:trHeight w:val="1371"/>
        </w:trPr>
        <w:tc>
          <w:tcPr>
            <w:tcW w:w="421" w:type="pct"/>
            <w:vMerge w:val="restart"/>
            <w:shd w:val="clear" w:color="auto" w:fill="auto"/>
          </w:tcPr>
          <w:p w:rsidR="00CA7E7E" w:rsidRPr="006E6D53" w:rsidRDefault="00CA7E7E" w:rsidP="0091214C">
            <w:pPr>
              <w:spacing w:after="200" w:line="240" w:lineRule="auto"/>
              <w:contextualSpacing/>
              <w:rPr>
                <w:rFonts w:ascii="Times New Roman" w:eastAsia="Calibri" w:hAnsi="Times New Roman" w:cs="Times New Roman"/>
                <w:sz w:val="24"/>
                <w:szCs w:val="24"/>
              </w:rPr>
            </w:pPr>
            <w:r w:rsidRPr="006E6D53">
              <w:rPr>
                <w:rFonts w:ascii="Times New Roman" w:eastAsia="Calibri" w:hAnsi="Times New Roman" w:cs="Times New Roman"/>
                <w:sz w:val="24"/>
                <w:szCs w:val="24"/>
              </w:rPr>
              <w:t>2.2.</w:t>
            </w:r>
          </w:p>
        </w:tc>
        <w:tc>
          <w:tcPr>
            <w:tcW w:w="4579" w:type="pct"/>
            <w:gridSpan w:val="3"/>
            <w:shd w:val="clear" w:color="auto" w:fill="auto"/>
          </w:tcPr>
          <w:p w:rsidR="00CA7E7E" w:rsidRPr="006E6D53" w:rsidRDefault="00CA7E7E" w:rsidP="00CA7E7E">
            <w:pPr>
              <w:spacing w:after="0" w:line="240" w:lineRule="auto"/>
              <w:jc w:val="both"/>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 xml:space="preserve">Обоснование отнесения проекта муниципального нормативного правового акта к определенной степени регулирующего воздействия: </w:t>
            </w:r>
          </w:p>
          <w:p w:rsidR="00CA7E7E" w:rsidRPr="006E6D53" w:rsidRDefault="00C56FA5" w:rsidP="00E14C16">
            <w:pPr>
              <w:spacing w:after="0" w:line="240" w:lineRule="auto"/>
              <w:ind w:firstLine="343"/>
              <w:jc w:val="both"/>
              <w:rPr>
                <w:rFonts w:ascii="Times New Roman" w:eastAsia="Calibri" w:hAnsi="Times New Roman" w:cs="Times New Roman"/>
                <w:sz w:val="24"/>
                <w:szCs w:val="24"/>
              </w:rPr>
            </w:pPr>
            <w:r w:rsidRPr="00C56FA5">
              <w:rPr>
                <w:rFonts w:ascii="Times New Roman" w:hAnsi="Times New Roman" w:cs="Times New Roman"/>
                <w:sz w:val="24"/>
                <w:szCs w:val="24"/>
              </w:rPr>
              <w:t xml:space="preserve">Проект муниципального нормативного правового акта </w:t>
            </w:r>
            <w:r w:rsidR="00E14C16">
              <w:rPr>
                <w:rFonts w:ascii="Times New Roman" w:hAnsi="Times New Roman" w:cs="Times New Roman"/>
                <w:sz w:val="24"/>
                <w:szCs w:val="24"/>
              </w:rPr>
              <w:t>с</w:t>
            </w:r>
            <w:r w:rsidR="00E14C16" w:rsidRPr="00E14C16">
              <w:rPr>
                <w:rFonts w:ascii="Times New Roman" w:hAnsi="Times New Roman" w:cs="Times New Roman"/>
                <w:sz w:val="24"/>
                <w:szCs w:val="24"/>
              </w:rPr>
              <w:t>одержит положения, устанавливающие новые обязательные требования для субъектов предпринимательской и иной экономической деятельности, новые обязанности для субъектов инвестиционной деятельности;</w:t>
            </w:r>
          </w:p>
        </w:tc>
      </w:tr>
      <w:tr w:rsidR="00CA7E7E" w:rsidRPr="003A59E0" w:rsidTr="006E6D53">
        <w:trPr>
          <w:trHeight w:val="355"/>
        </w:trPr>
        <w:tc>
          <w:tcPr>
            <w:tcW w:w="421" w:type="pct"/>
            <w:vMerge/>
            <w:shd w:val="clear" w:color="auto" w:fill="auto"/>
          </w:tcPr>
          <w:p w:rsidR="00CA7E7E" w:rsidRPr="006E6D53" w:rsidRDefault="00CA7E7E" w:rsidP="0091214C">
            <w:pPr>
              <w:spacing w:after="200" w:line="240" w:lineRule="auto"/>
              <w:contextualSpacing/>
              <w:rPr>
                <w:rFonts w:ascii="Times New Roman" w:eastAsia="Calibri" w:hAnsi="Times New Roman" w:cs="Times New Roman"/>
                <w:sz w:val="24"/>
                <w:szCs w:val="24"/>
              </w:rPr>
            </w:pPr>
          </w:p>
        </w:tc>
        <w:tc>
          <w:tcPr>
            <w:tcW w:w="4579" w:type="pct"/>
            <w:gridSpan w:val="3"/>
            <w:shd w:val="clear" w:color="auto" w:fill="auto"/>
          </w:tcPr>
          <w:p w:rsidR="00CA7E7E" w:rsidRPr="00E17244" w:rsidRDefault="00CA7E7E" w:rsidP="00CA7E7E">
            <w:pPr>
              <w:spacing w:after="0" w:line="240" w:lineRule="auto"/>
              <w:jc w:val="center"/>
              <w:rPr>
                <w:rFonts w:ascii="Times New Roman" w:eastAsia="Times New Roman" w:hAnsi="Times New Roman" w:cs="Times New Roman"/>
                <w:sz w:val="20"/>
                <w:szCs w:val="20"/>
                <w:lang w:eastAsia="ru-RU"/>
              </w:rPr>
            </w:pPr>
            <w:r w:rsidRPr="00E17244">
              <w:rPr>
                <w:rFonts w:ascii="Times New Roman" w:eastAsia="Calibri" w:hAnsi="Times New Roman" w:cs="Times New Roman"/>
                <w:i/>
                <w:sz w:val="20"/>
                <w:szCs w:val="20"/>
              </w:rPr>
              <w:t>(место для текстового описания)</w:t>
            </w:r>
          </w:p>
        </w:tc>
      </w:tr>
      <w:tr w:rsidR="006E6D53" w:rsidTr="003C6750">
        <w:tblPrEx>
          <w:tblCellMar>
            <w:top w:w="102" w:type="dxa"/>
            <w:left w:w="62" w:type="dxa"/>
            <w:bottom w:w="102" w:type="dxa"/>
            <w:right w:w="62" w:type="dxa"/>
          </w:tblCellMar>
        </w:tblPrEx>
        <w:trPr>
          <w:trHeight w:val="680"/>
        </w:trPr>
        <w:tc>
          <w:tcPr>
            <w:tcW w:w="2531" w:type="pct"/>
            <w:gridSpan w:val="2"/>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2.3. Содержание проекта муниципального нормативного правового акта:</w:t>
            </w:r>
          </w:p>
        </w:tc>
        <w:tc>
          <w:tcPr>
            <w:tcW w:w="2469" w:type="pct"/>
            <w:gridSpan w:val="2"/>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2.4. Оценка наличия в проекте акта положений, регулирующих отношения в указанной области (сфере)</w:t>
            </w:r>
          </w:p>
        </w:tc>
      </w:tr>
      <w:tr w:rsidR="006E6D53" w:rsidTr="003C6750">
        <w:tblPrEx>
          <w:tblCellMar>
            <w:top w:w="102" w:type="dxa"/>
            <w:left w:w="62" w:type="dxa"/>
            <w:bottom w:w="102" w:type="dxa"/>
            <w:right w:w="62" w:type="dxa"/>
          </w:tblCellMar>
        </w:tblPrEx>
        <w:trPr>
          <w:trHeight w:val="3601"/>
        </w:trPr>
        <w:tc>
          <w:tcPr>
            <w:tcW w:w="421" w:type="pct"/>
          </w:tcPr>
          <w:p w:rsidR="006E6D53" w:rsidRPr="006E6D53" w:rsidRDefault="006E6D53" w:rsidP="00C56FA5">
            <w:pPr>
              <w:pStyle w:val="ConsPlusNormal"/>
              <w:ind w:left="-62" w:right="-88" w:firstLine="0"/>
              <w:rPr>
                <w:rFonts w:ascii="Times New Roman" w:hAnsi="Times New Roman" w:cs="Times New Roman"/>
                <w:sz w:val="24"/>
                <w:szCs w:val="24"/>
              </w:rPr>
            </w:pPr>
            <w:r w:rsidRPr="006E6D53">
              <w:rPr>
                <w:rFonts w:ascii="Times New Roman" w:hAnsi="Times New Roman" w:cs="Times New Roman"/>
                <w:sz w:val="24"/>
                <w:szCs w:val="24"/>
              </w:rPr>
              <w:t>2.3.1</w:t>
            </w:r>
            <w:r w:rsidR="00C56FA5">
              <w:rPr>
                <w:rFonts w:ascii="Times New Roman" w:hAnsi="Times New Roman" w:cs="Times New Roman"/>
                <w:sz w:val="24"/>
                <w:szCs w:val="24"/>
              </w:rPr>
              <w:t>.</w:t>
            </w:r>
          </w:p>
        </w:tc>
        <w:tc>
          <w:tcPr>
            <w:tcW w:w="2110" w:type="pct"/>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содержит положения, устанавливающие (изменяющие) обязательные требования для субъектов предпринимательской и иной экономической деятельности</w:t>
            </w:r>
          </w:p>
        </w:tc>
        <w:tc>
          <w:tcPr>
            <w:tcW w:w="2469" w:type="pct"/>
            <w:gridSpan w:val="2"/>
          </w:tcPr>
          <w:p w:rsidR="006E6D53" w:rsidRDefault="00B06774" w:rsidP="00B06774">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9944F4">
              <w:rPr>
                <w:rFonts w:ascii="Times New Roman" w:eastAsia="Times New Roman" w:hAnsi="Times New Roman" w:cs="Times New Roman"/>
                <w:sz w:val="24"/>
                <w:szCs w:val="24"/>
              </w:rPr>
              <w:t>а</w:t>
            </w:r>
          </w:p>
          <w:p w:rsidR="00E14C16" w:rsidRPr="00C56FA5" w:rsidRDefault="00E14C16" w:rsidP="003C6750">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пункт</w:t>
            </w:r>
            <w:r w:rsidRPr="009944F4">
              <w:rPr>
                <w:rFonts w:ascii="Times New Roman" w:hAnsi="Times New Roman" w:cs="Times New Roman"/>
                <w:sz w:val="24"/>
                <w:szCs w:val="24"/>
              </w:rPr>
              <w:t xml:space="preserve"> </w:t>
            </w:r>
            <w:r>
              <w:rPr>
                <w:rFonts w:ascii="Times New Roman" w:hAnsi="Times New Roman" w:cs="Times New Roman"/>
                <w:sz w:val="24"/>
                <w:szCs w:val="24"/>
              </w:rPr>
              <w:t>2.2</w:t>
            </w:r>
            <w:r w:rsidRPr="009944F4">
              <w:rPr>
                <w:rFonts w:ascii="Times New Roman" w:hAnsi="Times New Roman" w:cs="Times New Roman"/>
                <w:sz w:val="24"/>
                <w:szCs w:val="24"/>
              </w:rPr>
              <w:t xml:space="preserve"> проекта постановления администрации города Нефтеюганска</w:t>
            </w:r>
            <w:r>
              <w:rPr>
                <w:rFonts w:ascii="Times New Roman" w:hAnsi="Times New Roman" w:cs="Times New Roman"/>
                <w:sz w:val="24"/>
                <w:szCs w:val="24"/>
              </w:rPr>
              <w:t xml:space="preserve"> </w:t>
            </w:r>
            <w:r w:rsidRPr="009944F4">
              <w:rPr>
                <w:rFonts w:ascii="Times New Roman" w:hAnsi="Times New Roman" w:cs="Times New Roman"/>
                <w:sz w:val="24"/>
                <w:szCs w:val="24"/>
              </w:rPr>
              <w:t>«Об утверждении порядка и перечня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tc>
      </w:tr>
      <w:tr w:rsidR="006E6D53" w:rsidTr="003C6750">
        <w:tblPrEx>
          <w:tblCellMar>
            <w:top w:w="102" w:type="dxa"/>
            <w:left w:w="62" w:type="dxa"/>
            <w:bottom w:w="102" w:type="dxa"/>
            <w:right w:w="62" w:type="dxa"/>
          </w:tblCellMar>
        </w:tblPrEx>
        <w:tc>
          <w:tcPr>
            <w:tcW w:w="421" w:type="pct"/>
          </w:tcPr>
          <w:p w:rsidR="006E6D53" w:rsidRPr="006E6D53" w:rsidRDefault="006E6D53" w:rsidP="006E6D53">
            <w:pPr>
              <w:pStyle w:val="ConsPlusNormal"/>
              <w:ind w:left="-119" w:firstLine="57"/>
              <w:rPr>
                <w:rFonts w:ascii="Times New Roman" w:hAnsi="Times New Roman" w:cs="Times New Roman"/>
                <w:sz w:val="24"/>
                <w:szCs w:val="24"/>
              </w:rPr>
            </w:pPr>
            <w:r w:rsidRPr="006E6D53">
              <w:rPr>
                <w:rFonts w:ascii="Times New Roman" w:hAnsi="Times New Roman" w:cs="Times New Roman"/>
                <w:sz w:val="24"/>
                <w:szCs w:val="24"/>
              </w:rPr>
              <w:t>2.3.2.</w:t>
            </w:r>
          </w:p>
        </w:tc>
        <w:tc>
          <w:tcPr>
            <w:tcW w:w="2110" w:type="pct"/>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содержит положения, устанавливающие (изменяющие) обязанности и запреты для субъектов предпринимательской и инвестиционной деятельности</w:t>
            </w:r>
          </w:p>
        </w:tc>
        <w:tc>
          <w:tcPr>
            <w:tcW w:w="2469" w:type="pct"/>
            <w:gridSpan w:val="2"/>
          </w:tcPr>
          <w:p w:rsidR="006E6D53" w:rsidRDefault="00B06774" w:rsidP="009944F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w:t>
            </w:r>
            <w:r w:rsidR="00E14C16">
              <w:rPr>
                <w:rFonts w:ascii="Times New Roman" w:hAnsi="Times New Roman" w:cs="Times New Roman"/>
                <w:sz w:val="24"/>
                <w:szCs w:val="24"/>
              </w:rPr>
              <w:t>а</w:t>
            </w:r>
          </w:p>
          <w:p w:rsidR="00B06774" w:rsidRPr="006E6D53" w:rsidRDefault="00B06774" w:rsidP="00B0677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пункт</w:t>
            </w:r>
            <w:r w:rsidRPr="009944F4">
              <w:rPr>
                <w:rFonts w:ascii="Times New Roman" w:hAnsi="Times New Roman" w:cs="Times New Roman"/>
                <w:sz w:val="24"/>
                <w:szCs w:val="24"/>
              </w:rPr>
              <w:t xml:space="preserve"> </w:t>
            </w:r>
            <w:r>
              <w:rPr>
                <w:rFonts w:ascii="Times New Roman" w:hAnsi="Times New Roman" w:cs="Times New Roman"/>
                <w:sz w:val="24"/>
                <w:szCs w:val="24"/>
              </w:rPr>
              <w:t xml:space="preserve">3.7, 4.1 </w:t>
            </w:r>
            <w:r w:rsidRPr="009944F4">
              <w:rPr>
                <w:rFonts w:ascii="Times New Roman" w:hAnsi="Times New Roman" w:cs="Times New Roman"/>
                <w:sz w:val="24"/>
                <w:szCs w:val="24"/>
              </w:rPr>
              <w:t>проекта постановления администрации города Нефтеюганска</w:t>
            </w:r>
            <w:r>
              <w:rPr>
                <w:rFonts w:ascii="Times New Roman" w:hAnsi="Times New Roman" w:cs="Times New Roman"/>
                <w:sz w:val="24"/>
                <w:szCs w:val="24"/>
              </w:rPr>
              <w:t xml:space="preserve"> </w:t>
            </w:r>
            <w:r w:rsidRPr="009944F4">
              <w:rPr>
                <w:rFonts w:ascii="Times New Roman" w:hAnsi="Times New Roman" w:cs="Times New Roman"/>
                <w:sz w:val="24"/>
                <w:szCs w:val="24"/>
              </w:rPr>
              <w:t>«Об утверждении порядка и перечня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tc>
      </w:tr>
      <w:tr w:rsidR="006E6D53" w:rsidTr="003C6750">
        <w:tblPrEx>
          <w:tblCellMar>
            <w:top w:w="102" w:type="dxa"/>
            <w:left w:w="62" w:type="dxa"/>
            <w:bottom w:w="102" w:type="dxa"/>
            <w:right w:w="62" w:type="dxa"/>
          </w:tblCellMar>
        </w:tblPrEx>
        <w:tc>
          <w:tcPr>
            <w:tcW w:w="421" w:type="pct"/>
          </w:tcPr>
          <w:p w:rsidR="006E6D53" w:rsidRPr="006E6D53" w:rsidRDefault="006E6D53" w:rsidP="006E6D53">
            <w:pPr>
              <w:pStyle w:val="ConsPlusNormal"/>
              <w:ind w:left="-119" w:firstLine="68"/>
              <w:rPr>
                <w:rFonts w:ascii="Times New Roman" w:hAnsi="Times New Roman" w:cs="Times New Roman"/>
                <w:sz w:val="24"/>
                <w:szCs w:val="24"/>
              </w:rPr>
            </w:pPr>
            <w:r w:rsidRPr="006E6D53">
              <w:rPr>
                <w:rFonts w:ascii="Times New Roman" w:hAnsi="Times New Roman" w:cs="Times New Roman"/>
                <w:sz w:val="24"/>
                <w:szCs w:val="24"/>
              </w:rPr>
              <w:t>2.3.3.</w:t>
            </w:r>
          </w:p>
        </w:tc>
        <w:tc>
          <w:tcPr>
            <w:tcW w:w="2110" w:type="pct"/>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 xml:space="preserve">содержит положения, предусмотренные подпунктами 2.3.1 - 2.3.2 сводного отчета и разработан в соответствии с рекомендациями </w:t>
            </w:r>
            <w:r w:rsidRPr="006E6D53">
              <w:rPr>
                <w:rFonts w:ascii="Times New Roman" w:hAnsi="Times New Roman" w:cs="Times New Roman"/>
                <w:sz w:val="24"/>
                <w:szCs w:val="24"/>
              </w:rPr>
              <w:lastRenderedPageBreak/>
              <w:t>уполномоченного органа, указанными в заключении об экспертизе муниципального нормативного правового акта, либо в заключениях, подготавливаемых согласно Порядку установления и оценки применения обязательных требований, содержащихся в муниципальных нормативных правовых актах</w:t>
            </w:r>
          </w:p>
        </w:tc>
        <w:tc>
          <w:tcPr>
            <w:tcW w:w="2469" w:type="pct"/>
            <w:gridSpan w:val="2"/>
          </w:tcPr>
          <w:p w:rsidR="006E6D53" w:rsidRPr="006E6D53" w:rsidRDefault="00E14C16" w:rsidP="009944F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д</w:t>
            </w:r>
            <w:r w:rsidR="00B06774">
              <w:rPr>
                <w:rFonts w:ascii="Times New Roman" w:hAnsi="Times New Roman" w:cs="Times New Roman"/>
                <w:sz w:val="24"/>
                <w:szCs w:val="24"/>
              </w:rPr>
              <w:t>а</w:t>
            </w:r>
          </w:p>
        </w:tc>
      </w:tr>
      <w:tr w:rsidR="006E6D53" w:rsidTr="003C6750">
        <w:tblPrEx>
          <w:tblCellMar>
            <w:top w:w="102" w:type="dxa"/>
            <w:left w:w="62" w:type="dxa"/>
            <w:bottom w:w="102" w:type="dxa"/>
            <w:right w:w="62" w:type="dxa"/>
          </w:tblCellMar>
        </w:tblPrEx>
        <w:tc>
          <w:tcPr>
            <w:tcW w:w="421" w:type="pct"/>
          </w:tcPr>
          <w:p w:rsidR="006E6D53" w:rsidRPr="006E6D53" w:rsidRDefault="006E6D53" w:rsidP="006E6D53">
            <w:pPr>
              <w:pStyle w:val="ConsPlusNormal"/>
              <w:ind w:left="-119" w:firstLine="68"/>
              <w:rPr>
                <w:rFonts w:ascii="Times New Roman" w:hAnsi="Times New Roman" w:cs="Times New Roman"/>
                <w:sz w:val="24"/>
                <w:szCs w:val="24"/>
              </w:rPr>
            </w:pPr>
            <w:r w:rsidRPr="006E6D53">
              <w:rPr>
                <w:rFonts w:ascii="Times New Roman" w:hAnsi="Times New Roman" w:cs="Times New Roman"/>
                <w:sz w:val="24"/>
                <w:szCs w:val="24"/>
              </w:rPr>
              <w:t>2.3.4.</w:t>
            </w:r>
          </w:p>
        </w:tc>
        <w:tc>
          <w:tcPr>
            <w:tcW w:w="2110" w:type="pct"/>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содержит положения, предусмотренные подпунктами 2.3.1 - 2.3.2 сводного отчета и разработан в соответствии с нормативными правовыми актами Российской Федерации, Ханты-Мансийского автономного округа - Югры, муниципального образования город Нефтеюганск, затрагивающими вопросы осуществления предпринимательской и инвестиционной деятельности, в соответствии с которыми на разработчика проекта возлагается обязанность по разработке муниципального нормативного правового акта либо внесению изменений в муниципальный нормативный правовой акт</w:t>
            </w:r>
          </w:p>
        </w:tc>
        <w:tc>
          <w:tcPr>
            <w:tcW w:w="2469" w:type="pct"/>
            <w:gridSpan w:val="2"/>
          </w:tcPr>
          <w:p w:rsidR="006E6D53" w:rsidRPr="006E6D53" w:rsidRDefault="009944F4" w:rsidP="00B06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r>
      <w:tr w:rsidR="006E6D53" w:rsidTr="003C6750">
        <w:tblPrEx>
          <w:tblCellMar>
            <w:top w:w="102" w:type="dxa"/>
            <w:left w:w="62" w:type="dxa"/>
            <w:bottom w:w="102" w:type="dxa"/>
            <w:right w:w="62" w:type="dxa"/>
          </w:tblCellMar>
        </w:tblPrEx>
        <w:tc>
          <w:tcPr>
            <w:tcW w:w="421" w:type="pct"/>
          </w:tcPr>
          <w:p w:rsidR="006E6D53" w:rsidRPr="006E6D53" w:rsidRDefault="006E6D53" w:rsidP="006E6D53">
            <w:pPr>
              <w:pStyle w:val="ConsPlusNormal"/>
              <w:ind w:left="-119" w:firstLine="68"/>
              <w:rPr>
                <w:rFonts w:ascii="Times New Roman" w:hAnsi="Times New Roman" w:cs="Times New Roman"/>
                <w:sz w:val="24"/>
                <w:szCs w:val="24"/>
              </w:rPr>
            </w:pPr>
            <w:r w:rsidRPr="006E6D53">
              <w:rPr>
                <w:rFonts w:ascii="Times New Roman" w:hAnsi="Times New Roman" w:cs="Times New Roman"/>
                <w:sz w:val="24"/>
                <w:szCs w:val="24"/>
              </w:rPr>
              <w:t>2.3.5.</w:t>
            </w:r>
          </w:p>
        </w:tc>
        <w:tc>
          <w:tcPr>
            <w:tcW w:w="2110" w:type="pct"/>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содержит положения, предусмотренные пунктами 2.3.1 - 2.3.2 сводного отчета и разработан</w:t>
            </w:r>
          </w:p>
          <w:p w:rsidR="006E6D53" w:rsidRPr="006E6D53" w:rsidRDefault="006E6D53" w:rsidP="00C40292">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_________________________</w:t>
            </w:r>
          </w:p>
          <w:p w:rsidR="006E6D53" w:rsidRPr="00E17244" w:rsidRDefault="006E6D53" w:rsidP="00C40292">
            <w:pPr>
              <w:pStyle w:val="ConsPlusNormal"/>
              <w:ind w:firstLine="0"/>
              <w:rPr>
                <w:rFonts w:ascii="Times New Roman" w:hAnsi="Times New Roman" w:cs="Times New Roman"/>
                <w:i/>
              </w:rPr>
            </w:pPr>
            <w:r w:rsidRPr="00E17244">
              <w:rPr>
                <w:rFonts w:ascii="Times New Roman" w:hAnsi="Times New Roman" w:cs="Times New Roman"/>
                <w:i/>
              </w:rPr>
              <w:t>(указываются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w:t>
            </w:r>
          </w:p>
        </w:tc>
        <w:tc>
          <w:tcPr>
            <w:tcW w:w="2469" w:type="pct"/>
            <w:gridSpan w:val="2"/>
          </w:tcPr>
          <w:p w:rsidR="006E6D53" w:rsidRPr="006E6D53" w:rsidRDefault="006E6D53" w:rsidP="00C56FA5">
            <w:pPr>
              <w:pStyle w:val="ConsPlusNormal"/>
              <w:ind w:firstLine="0"/>
              <w:jc w:val="center"/>
              <w:rPr>
                <w:rFonts w:ascii="Times New Roman" w:hAnsi="Times New Roman" w:cs="Times New Roman"/>
                <w:sz w:val="24"/>
                <w:szCs w:val="24"/>
              </w:rPr>
            </w:pPr>
            <w:r w:rsidRPr="006E6D53">
              <w:rPr>
                <w:rFonts w:ascii="Times New Roman" w:hAnsi="Times New Roman" w:cs="Times New Roman"/>
                <w:sz w:val="24"/>
                <w:szCs w:val="24"/>
              </w:rPr>
              <w:t>нет</w:t>
            </w:r>
          </w:p>
          <w:p w:rsidR="006E6D53" w:rsidRPr="006E6D53" w:rsidRDefault="006E6D53" w:rsidP="006E6D53">
            <w:pPr>
              <w:pStyle w:val="ConsPlusNormal"/>
              <w:jc w:val="center"/>
              <w:rPr>
                <w:rFonts w:ascii="Times New Roman" w:hAnsi="Times New Roman" w:cs="Times New Roman"/>
                <w:sz w:val="24"/>
                <w:szCs w:val="24"/>
              </w:rPr>
            </w:pPr>
          </w:p>
          <w:p w:rsidR="006E6D53" w:rsidRPr="006E6D53" w:rsidRDefault="006E6D53" w:rsidP="00C40292">
            <w:pPr>
              <w:pStyle w:val="ConsPlusNormal"/>
              <w:ind w:firstLine="0"/>
              <w:rPr>
                <w:rFonts w:ascii="Times New Roman" w:hAnsi="Times New Roman" w:cs="Times New Roman"/>
                <w:sz w:val="24"/>
                <w:szCs w:val="24"/>
              </w:rPr>
            </w:pPr>
          </w:p>
        </w:tc>
      </w:tr>
    </w:tbl>
    <w:p w:rsidR="006E6D53" w:rsidRPr="00274C88" w:rsidRDefault="006E6D53" w:rsidP="0091214C">
      <w:pPr>
        <w:spacing w:after="0" w:line="240" w:lineRule="auto"/>
        <w:jc w:val="center"/>
        <w:rPr>
          <w:rFonts w:ascii="Times New Roman" w:eastAsia="Times New Roman" w:hAnsi="Times New Roman" w:cs="Times New Roman"/>
          <w:sz w:val="24"/>
          <w:szCs w:val="24"/>
          <w:lang w:eastAsia="ru-RU"/>
        </w:rPr>
      </w:pPr>
    </w:p>
    <w:p w:rsidR="0091214C" w:rsidRPr="00274C88" w:rsidRDefault="0091214C" w:rsidP="0091214C">
      <w:pPr>
        <w:spacing w:after="0" w:line="240" w:lineRule="auto"/>
        <w:jc w:val="center"/>
        <w:rPr>
          <w:rFonts w:ascii="Times New Roman" w:eastAsia="Times New Roman" w:hAnsi="Times New Roman" w:cs="Times New Roman"/>
          <w:sz w:val="26"/>
          <w:szCs w:val="26"/>
          <w:lang w:eastAsia="ru-RU"/>
        </w:rPr>
      </w:pPr>
      <w:r w:rsidRPr="00274C88">
        <w:rPr>
          <w:rFonts w:ascii="Times New Roman" w:eastAsia="Times New Roman" w:hAnsi="Times New Roman" w:cs="Times New Roman"/>
          <w:sz w:val="26"/>
          <w:szCs w:val="26"/>
          <w:lang w:eastAsia="ru-RU"/>
        </w:rPr>
        <w:t>3.Описание проблемы,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rsidR="00274C88" w:rsidRPr="00274C88" w:rsidRDefault="00274C88" w:rsidP="0091214C">
      <w:pPr>
        <w:spacing w:after="0" w:line="240" w:lineRule="auto"/>
        <w:jc w:val="center"/>
        <w:rPr>
          <w:rFonts w:ascii="Times New Roman" w:eastAsia="Times New Roman" w:hAnsi="Times New Roman" w:cs="Times New Roman"/>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9000"/>
      </w:tblGrid>
      <w:tr w:rsidR="00C761A4" w:rsidRPr="003A59E0" w:rsidTr="007D5364">
        <w:trPr>
          <w:trHeight w:val="2226"/>
        </w:trPr>
        <w:tc>
          <w:tcPr>
            <w:tcW w:w="410" w:type="pct"/>
            <w:vMerge w:val="restart"/>
            <w:shd w:val="clear" w:color="auto" w:fill="auto"/>
          </w:tcPr>
          <w:p w:rsidR="00C761A4" w:rsidRPr="003A59E0" w:rsidRDefault="00C761A4"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3.1.</w:t>
            </w:r>
          </w:p>
        </w:tc>
        <w:tc>
          <w:tcPr>
            <w:tcW w:w="4590" w:type="pct"/>
            <w:shd w:val="clear" w:color="auto" w:fill="auto"/>
          </w:tcPr>
          <w:p w:rsidR="00B06774" w:rsidRDefault="00C761A4" w:rsidP="007D5364">
            <w:pPr>
              <w:spacing w:after="0" w:line="240" w:lineRule="auto"/>
              <w:jc w:val="both"/>
              <w:rPr>
                <w:rFonts w:ascii="Times New Roman" w:eastAsia="Times New Roman" w:hAnsi="Times New Roman" w:cs="Times New Roman"/>
                <w:sz w:val="24"/>
                <w:szCs w:val="24"/>
                <w:lang w:eastAsia="ru-RU"/>
              </w:rPr>
            </w:pPr>
            <w:r w:rsidRPr="00EF3667">
              <w:rPr>
                <w:rFonts w:ascii="Times New Roman" w:eastAsia="Times New Roman" w:hAnsi="Times New Roman" w:cs="Times New Roman"/>
                <w:sz w:val="24"/>
                <w:szCs w:val="24"/>
                <w:lang w:eastAsia="ru-RU"/>
              </w:rPr>
              <w:t xml:space="preserve">Описание проблемы, на решение которой направлен предлагаемый способ регулирования, условий и факторов ее существования (в том числе описание </w:t>
            </w:r>
            <w:r w:rsidRPr="007B4D5A">
              <w:rPr>
                <w:rFonts w:ascii="Times New Roman" w:eastAsia="Times New Roman" w:hAnsi="Times New Roman" w:cs="Times New Roman"/>
                <w:sz w:val="24"/>
                <w:szCs w:val="24"/>
                <w:lang w:eastAsia="ru-RU"/>
              </w:rPr>
              <w:t>убытков в виде реального ущерба и упущенной выгоды, и их количественная оценка):</w:t>
            </w:r>
          </w:p>
          <w:p w:rsidR="00C761A4" w:rsidRPr="00B06774" w:rsidRDefault="007D5364" w:rsidP="00B06774">
            <w:pPr>
              <w:spacing w:after="0" w:line="240" w:lineRule="auto"/>
              <w:ind w:firstLine="359"/>
              <w:jc w:val="both"/>
              <w:rPr>
                <w:rFonts w:ascii="Times New Roman" w:eastAsia="Times New Roman" w:hAnsi="Times New Roman" w:cs="Times New Roman"/>
                <w:sz w:val="24"/>
                <w:szCs w:val="24"/>
                <w:lang w:eastAsia="ru-RU"/>
              </w:rPr>
            </w:pPr>
            <w:r w:rsidRPr="00B06774">
              <w:rPr>
                <w:rFonts w:ascii="Times New Roman" w:eastAsia="Times New Roman" w:hAnsi="Times New Roman" w:cs="Times New Roman"/>
                <w:sz w:val="24"/>
                <w:szCs w:val="24"/>
                <w:lang w:eastAsia="ru-RU"/>
              </w:rPr>
              <w:t xml:space="preserve">финансовое обеспечение затрат </w:t>
            </w:r>
            <w:r w:rsidR="00B06774" w:rsidRPr="00B06774">
              <w:rPr>
                <w:rFonts w:ascii="Times New Roman" w:hAnsi="Times New Roman" w:cs="Times New Roman"/>
                <w:sz w:val="24"/>
                <w:szCs w:val="24"/>
              </w:rPr>
              <w:t xml:space="preserve">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 </w:t>
            </w:r>
            <w:r w:rsidR="00B06774" w:rsidRPr="00B06774">
              <w:rPr>
                <w:rFonts w:ascii="Times New Roman" w:eastAsia="Times New Roman" w:hAnsi="Times New Roman" w:cs="Times New Roman"/>
                <w:sz w:val="24"/>
                <w:szCs w:val="24"/>
                <w:lang w:eastAsia="ru-RU"/>
              </w:rPr>
              <w:t>расположенных на территории города Нефтеюганска</w:t>
            </w:r>
            <w:r w:rsidR="00B06774">
              <w:rPr>
                <w:rFonts w:ascii="Times New Roman" w:eastAsia="Times New Roman" w:hAnsi="Times New Roman" w:cs="Times New Roman"/>
                <w:sz w:val="24"/>
                <w:szCs w:val="24"/>
                <w:lang w:eastAsia="ru-RU"/>
              </w:rPr>
              <w:t>,</w:t>
            </w:r>
            <w:r w:rsidR="00B06774" w:rsidRPr="00B06774">
              <w:rPr>
                <w:rFonts w:ascii="Times New Roman" w:eastAsia="Times New Roman" w:hAnsi="Times New Roman" w:cs="Times New Roman"/>
                <w:sz w:val="24"/>
                <w:szCs w:val="24"/>
                <w:lang w:eastAsia="ru-RU"/>
              </w:rPr>
              <w:t xml:space="preserve"> </w:t>
            </w:r>
            <w:r w:rsidR="00B06774" w:rsidRPr="00B06774">
              <w:rPr>
                <w:rFonts w:ascii="Times New Roman" w:hAnsi="Times New Roman" w:cs="Times New Roman"/>
                <w:sz w:val="24"/>
                <w:szCs w:val="24"/>
              </w:rPr>
              <w:t>собственники помещений в которых формируют фонд капитального ремонта на специальном счете</w:t>
            </w:r>
            <w:r w:rsidRPr="00B06774">
              <w:rPr>
                <w:rFonts w:ascii="Times New Roman" w:eastAsia="Times New Roman" w:hAnsi="Times New Roman" w:cs="Times New Roman"/>
                <w:sz w:val="24"/>
                <w:szCs w:val="24"/>
                <w:lang w:eastAsia="ru-RU"/>
              </w:rPr>
              <w:t xml:space="preserve"> </w:t>
            </w:r>
          </w:p>
        </w:tc>
      </w:tr>
      <w:tr w:rsidR="00C761A4" w:rsidRPr="003A59E0" w:rsidTr="007D5364">
        <w:trPr>
          <w:trHeight w:val="415"/>
        </w:trPr>
        <w:tc>
          <w:tcPr>
            <w:tcW w:w="410" w:type="pct"/>
            <w:vMerge/>
            <w:shd w:val="clear" w:color="auto" w:fill="auto"/>
          </w:tcPr>
          <w:p w:rsidR="00C761A4" w:rsidRPr="003A59E0" w:rsidRDefault="00C761A4" w:rsidP="0091214C">
            <w:pPr>
              <w:spacing w:after="200" w:line="240" w:lineRule="auto"/>
              <w:contextualSpacing/>
              <w:rPr>
                <w:rFonts w:ascii="Times New Roman" w:eastAsia="Calibri" w:hAnsi="Times New Roman" w:cs="Times New Roman"/>
                <w:sz w:val="24"/>
                <w:szCs w:val="24"/>
              </w:rPr>
            </w:pPr>
          </w:p>
        </w:tc>
        <w:tc>
          <w:tcPr>
            <w:tcW w:w="4590" w:type="pct"/>
            <w:shd w:val="clear" w:color="auto" w:fill="auto"/>
          </w:tcPr>
          <w:p w:rsidR="00C761A4" w:rsidRPr="00E17244" w:rsidRDefault="00C761A4" w:rsidP="0091214C">
            <w:pPr>
              <w:spacing w:after="200" w:line="240" w:lineRule="auto"/>
              <w:contextualSpacing/>
              <w:jc w:val="center"/>
              <w:rPr>
                <w:rFonts w:ascii="Times New Roman" w:eastAsia="Times New Roman" w:hAnsi="Times New Roman" w:cs="Times New Roman"/>
                <w:sz w:val="20"/>
                <w:szCs w:val="20"/>
                <w:lang w:eastAsia="ru-RU"/>
              </w:rPr>
            </w:pPr>
            <w:r w:rsidRPr="00E17244">
              <w:rPr>
                <w:rFonts w:ascii="Times New Roman" w:eastAsia="Calibri" w:hAnsi="Times New Roman" w:cs="Times New Roman"/>
                <w:i/>
                <w:sz w:val="20"/>
                <w:szCs w:val="20"/>
              </w:rPr>
              <w:t>(</w:t>
            </w:r>
            <w:r w:rsidRPr="00E17244">
              <w:rPr>
                <w:rFonts w:ascii="Times New Roman" w:eastAsia="Times New Roman" w:hAnsi="Times New Roman" w:cs="Times New Roman"/>
                <w:i/>
                <w:sz w:val="20"/>
                <w:szCs w:val="20"/>
                <w:lang w:eastAsia="ru-RU"/>
              </w:rPr>
              <w:t>место для текстового описания</w:t>
            </w:r>
            <w:r w:rsidRPr="00E17244">
              <w:rPr>
                <w:rFonts w:ascii="Times New Roman" w:eastAsia="Calibri" w:hAnsi="Times New Roman" w:cs="Times New Roman"/>
                <w:i/>
                <w:sz w:val="20"/>
                <w:szCs w:val="20"/>
              </w:rPr>
              <w:t>)</w:t>
            </w:r>
          </w:p>
        </w:tc>
      </w:tr>
      <w:tr w:rsidR="002504AF" w:rsidRPr="003A59E0" w:rsidTr="00B06774">
        <w:trPr>
          <w:trHeight w:val="2829"/>
        </w:trPr>
        <w:tc>
          <w:tcPr>
            <w:tcW w:w="410" w:type="pct"/>
            <w:vMerge w:val="restart"/>
            <w:shd w:val="clear" w:color="auto" w:fill="auto"/>
          </w:tcPr>
          <w:p w:rsidR="002504AF" w:rsidRPr="003A59E0" w:rsidRDefault="002504AF"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lastRenderedPageBreak/>
              <w:t>3.2.</w:t>
            </w:r>
          </w:p>
        </w:tc>
        <w:tc>
          <w:tcPr>
            <w:tcW w:w="4590" w:type="pct"/>
            <w:tcBorders>
              <w:bottom w:val="single" w:sz="4" w:space="0" w:color="auto"/>
            </w:tcBorders>
            <w:shd w:val="clear" w:color="auto" w:fill="auto"/>
          </w:tcPr>
          <w:p w:rsidR="002504AF" w:rsidRPr="00AB10F2" w:rsidRDefault="002504AF" w:rsidP="00264CD5">
            <w:pPr>
              <w:spacing w:after="0" w:line="240" w:lineRule="auto"/>
              <w:rPr>
                <w:rFonts w:ascii="Times New Roman" w:eastAsia="Times New Roman" w:hAnsi="Times New Roman" w:cs="Times New Roman"/>
                <w:sz w:val="24"/>
                <w:szCs w:val="24"/>
                <w:lang w:eastAsia="ru-RU"/>
              </w:rPr>
            </w:pPr>
            <w:r w:rsidRPr="00AB10F2">
              <w:rPr>
                <w:rFonts w:ascii="Times New Roman" w:eastAsia="Times New Roman" w:hAnsi="Times New Roman" w:cs="Times New Roman"/>
                <w:sz w:val="24"/>
                <w:szCs w:val="24"/>
                <w:lang w:eastAsia="ru-RU"/>
              </w:rPr>
              <w:t>Негативные эффекты, возникающие в связи с наличием проблемы:</w:t>
            </w:r>
          </w:p>
          <w:p w:rsidR="00D1630E" w:rsidRPr="00AB10F2" w:rsidRDefault="00D1630E" w:rsidP="00D163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B10F2">
              <w:rPr>
                <w:rFonts w:ascii="Times New Roman" w:eastAsia="Times New Roman" w:hAnsi="Times New Roman" w:cs="Times New Roman"/>
                <w:sz w:val="24"/>
                <w:szCs w:val="24"/>
                <w:lang w:eastAsia="ru-RU"/>
              </w:rPr>
              <w:t>-</w:t>
            </w:r>
            <w:r w:rsidR="00AB10F2" w:rsidRPr="00AB10F2">
              <w:rPr>
                <w:rFonts w:ascii="Times New Roman" w:eastAsia="Times New Roman" w:hAnsi="Times New Roman" w:cs="Times New Roman"/>
                <w:sz w:val="24"/>
                <w:szCs w:val="24"/>
                <w:lang w:eastAsia="ru-RU"/>
              </w:rPr>
              <w:t>возникновение угрозы чрезвычайной ситуации либо чрезвычайной ситуации, повлекшей наступление неотложной необходимости в проведении капитального ремонта общего имущества многоквартирных домов в целях ликвидации последствий такой чрезвычайной ситуации</w:t>
            </w:r>
            <w:r w:rsidR="00E03E01">
              <w:rPr>
                <w:rFonts w:ascii="Times New Roman" w:eastAsia="Times New Roman" w:hAnsi="Times New Roman" w:cs="Times New Roman"/>
                <w:sz w:val="24"/>
                <w:szCs w:val="24"/>
                <w:lang w:eastAsia="ru-RU"/>
              </w:rPr>
              <w:t>,</w:t>
            </w:r>
            <w:r w:rsidR="00E03E01">
              <w:t xml:space="preserve"> </w:t>
            </w:r>
            <w:r w:rsidR="00E03E01" w:rsidRPr="00E03E01">
              <w:rPr>
                <w:rFonts w:ascii="Times New Roman" w:eastAsia="Times New Roman" w:hAnsi="Times New Roman" w:cs="Times New Roman"/>
                <w:sz w:val="24"/>
                <w:szCs w:val="24"/>
                <w:lang w:eastAsia="ru-RU"/>
              </w:rPr>
              <w:t>либо предотвращения угрозы возникновения чрезвычайной ситуации</w:t>
            </w:r>
            <w:r w:rsidRPr="00AB10F2">
              <w:rPr>
                <w:rFonts w:ascii="Times New Roman" w:eastAsia="Times New Roman" w:hAnsi="Times New Roman" w:cs="Times New Roman"/>
                <w:sz w:val="24"/>
                <w:szCs w:val="24"/>
                <w:lang w:eastAsia="ru-RU"/>
              </w:rPr>
              <w:t>;</w:t>
            </w:r>
          </w:p>
          <w:p w:rsidR="002504AF" w:rsidRPr="00E53BF5" w:rsidRDefault="00D1630E" w:rsidP="00D163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B10F2">
              <w:rPr>
                <w:rFonts w:ascii="Times New Roman" w:eastAsia="Times New Roman" w:hAnsi="Times New Roman" w:cs="Times New Roman"/>
                <w:sz w:val="24"/>
                <w:szCs w:val="24"/>
                <w:lang w:eastAsia="ru-RU"/>
              </w:rPr>
              <w:t>-</w:t>
            </w:r>
            <w:r w:rsidR="00B06774" w:rsidRPr="00B06774">
              <w:rPr>
                <w:rFonts w:ascii="Times New Roman" w:eastAsia="Times New Roman" w:hAnsi="Times New Roman" w:cs="Times New Roman"/>
                <w:sz w:val="24"/>
                <w:szCs w:val="24"/>
                <w:lang w:eastAsia="ru-RU"/>
              </w:rPr>
              <w:t>недостаточность средств для проведения капитального ремонта многоквартирного дома, собственники помещений в котором формируют фонд капитального ремонта на специальном счете владельца счета, открытого в соответствии со статьей 175 ЖК РФ, в случае возникновения чрезвычайной ситуации.</w:t>
            </w:r>
          </w:p>
        </w:tc>
      </w:tr>
      <w:tr w:rsidR="002504AF" w:rsidRPr="003A59E0" w:rsidTr="003C6750">
        <w:trPr>
          <w:trHeight w:val="275"/>
        </w:trPr>
        <w:tc>
          <w:tcPr>
            <w:tcW w:w="410" w:type="pct"/>
            <w:vMerge/>
            <w:shd w:val="clear" w:color="auto" w:fill="auto"/>
          </w:tcPr>
          <w:p w:rsidR="002504AF" w:rsidRPr="003A59E0" w:rsidRDefault="002504AF" w:rsidP="0091214C">
            <w:pPr>
              <w:spacing w:after="200" w:line="240" w:lineRule="auto"/>
              <w:contextualSpacing/>
              <w:rPr>
                <w:rFonts w:ascii="Times New Roman" w:eastAsia="Calibri" w:hAnsi="Times New Roman" w:cs="Times New Roman"/>
                <w:sz w:val="24"/>
                <w:szCs w:val="24"/>
              </w:rPr>
            </w:pPr>
          </w:p>
        </w:tc>
        <w:tc>
          <w:tcPr>
            <w:tcW w:w="4590" w:type="pct"/>
            <w:tcBorders>
              <w:bottom w:val="single" w:sz="4" w:space="0" w:color="auto"/>
            </w:tcBorders>
            <w:shd w:val="clear" w:color="auto" w:fill="auto"/>
          </w:tcPr>
          <w:p w:rsidR="002504AF" w:rsidRPr="00E17244" w:rsidRDefault="002504AF" w:rsidP="00264CD5">
            <w:pPr>
              <w:spacing w:after="200" w:line="240" w:lineRule="auto"/>
              <w:contextualSpacing/>
              <w:jc w:val="center"/>
              <w:rPr>
                <w:rFonts w:ascii="Times New Roman" w:eastAsia="Times New Roman" w:hAnsi="Times New Roman" w:cs="Times New Roman"/>
                <w:sz w:val="20"/>
                <w:szCs w:val="20"/>
                <w:lang w:eastAsia="ru-RU"/>
              </w:rPr>
            </w:pPr>
            <w:r w:rsidRPr="00E17244">
              <w:rPr>
                <w:rFonts w:ascii="Times New Roman" w:eastAsia="Calibri" w:hAnsi="Times New Roman" w:cs="Times New Roman"/>
                <w:i/>
                <w:sz w:val="20"/>
                <w:szCs w:val="20"/>
              </w:rPr>
              <w:t>(</w:t>
            </w:r>
            <w:r w:rsidRPr="00E17244">
              <w:rPr>
                <w:rFonts w:ascii="Times New Roman" w:eastAsia="Times New Roman" w:hAnsi="Times New Roman" w:cs="Times New Roman"/>
                <w:i/>
                <w:sz w:val="20"/>
                <w:szCs w:val="20"/>
                <w:lang w:eastAsia="ru-RU"/>
              </w:rPr>
              <w:t>место для текстового описания</w:t>
            </w:r>
            <w:r w:rsidRPr="00E17244">
              <w:rPr>
                <w:rFonts w:ascii="Times New Roman" w:eastAsia="Calibri" w:hAnsi="Times New Roman" w:cs="Times New Roman"/>
                <w:i/>
                <w:sz w:val="20"/>
                <w:szCs w:val="20"/>
              </w:rPr>
              <w:t>)</w:t>
            </w:r>
          </w:p>
        </w:tc>
      </w:tr>
      <w:tr w:rsidR="00CA7E7E" w:rsidRPr="003A59E0" w:rsidTr="00967BA4">
        <w:trPr>
          <w:trHeight w:val="559"/>
        </w:trPr>
        <w:tc>
          <w:tcPr>
            <w:tcW w:w="410" w:type="pct"/>
            <w:vMerge w:val="restart"/>
            <w:shd w:val="clear" w:color="auto" w:fill="auto"/>
          </w:tcPr>
          <w:p w:rsidR="00CA7E7E" w:rsidRPr="003A59E0" w:rsidRDefault="00CA7E7E"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3.3.</w:t>
            </w:r>
          </w:p>
        </w:tc>
        <w:tc>
          <w:tcPr>
            <w:tcW w:w="4590" w:type="pct"/>
            <w:shd w:val="clear" w:color="auto" w:fill="auto"/>
          </w:tcPr>
          <w:p w:rsidR="00CA7E7E" w:rsidRDefault="00CA7E7E" w:rsidP="00685FD9">
            <w:pPr>
              <w:spacing w:after="0" w:line="240" w:lineRule="auto"/>
              <w:jc w:val="both"/>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Информация о возникновении, выявлении проблемы, принятых мерах, направленных на ее решение, а также затраченных ресурсах и достигнутых результатах решения проблемы:</w:t>
            </w:r>
          </w:p>
          <w:p w:rsidR="00CA7E7E" w:rsidRPr="00264CD5" w:rsidRDefault="00504884" w:rsidP="00B06774">
            <w:pPr>
              <w:spacing w:after="0" w:line="240" w:lineRule="auto"/>
              <w:ind w:firstLine="359"/>
              <w:jc w:val="both"/>
              <w:rPr>
                <w:rFonts w:ascii="Times New Roman" w:eastAsia="Calibri" w:hAnsi="Times New Roman" w:cs="Times New Roman"/>
                <w:sz w:val="24"/>
                <w:szCs w:val="24"/>
                <w:lang w:eastAsia="ru-RU"/>
              </w:rPr>
            </w:pPr>
            <w:r w:rsidRPr="00B06774">
              <w:rPr>
                <w:rFonts w:ascii="Times New Roman" w:hAnsi="Times New Roman" w:cs="Times New Roman"/>
                <w:sz w:val="24"/>
                <w:szCs w:val="24"/>
              </w:rPr>
              <w:t>Дополнительная помощь предусматривается в форме субсидии и предост</w:t>
            </w:r>
            <w:r w:rsidR="009959BB" w:rsidRPr="00B06774">
              <w:rPr>
                <w:rFonts w:ascii="Times New Roman" w:hAnsi="Times New Roman" w:cs="Times New Roman"/>
                <w:sz w:val="24"/>
                <w:szCs w:val="24"/>
              </w:rPr>
              <w:t xml:space="preserve">авляется </w:t>
            </w:r>
            <w:r w:rsidR="00B06774" w:rsidRPr="00B06774">
              <w:rPr>
                <w:rFonts w:ascii="Times New Roman" w:hAnsi="Times New Roman" w:cs="Times New Roman"/>
                <w:sz w:val="24"/>
                <w:szCs w:val="24"/>
              </w:rPr>
              <w:t xml:space="preserve">юридическим лицам и индивидуальным предпринимателям, являющиеся владельцами специальных счетов, </w:t>
            </w:r>
            <w:r w:rsidR="008E04A6" w:rsidRPr="00B06774">
              <w:rPr>
                <w:rFonts w:ascii="Times New Roman" w:hAnsi="Times New Roman" w:cs="Times New Roman"/>
                <w:sz w:val="24"/>
                <w:szCs w:val="24"/>
              </w:rPr>
              <w:t>в соответствии со статьей</w:t>
            </w:r>
            <w:r w:rsidRPr="00B06774">
              <w:rPr>
                <w:rFonts w:ascii="Times New Roman" w:hAnsi="Times New Roman" w:cs="Times New Roman"/>
                <w:sz w:val="24"/>
                <w:szCs w:val="24"/>
              </w:rPr>
              <w:t xml:space="preserve"> 78</w:t>
            </w:r>
            <w:r w:rsidR="00B06774" w:rsidRPr="00B06774">
              <w:rPr>
                <w:rFonts w:ascii="Times New Roman" w:hAnsi="Times New Roman" w:cs="Times New Roman"/>
                <w:sz w:val="24"/>
                <w:szCs w:val="24"/>
              </w:rPr>
              <w:t xml:space="preserve"> </w:t>
            </w:r>
            <w:r w:rsidRPr="00B06774">
              <w:rPr>
                <w:rFonts w:ascii="Times New Roman" w:hAnsi="Times New Roman" w:cs="Times New Roman"/>
                <w:sz w:val="24"/>
                <w:szCs w:val="24"/>
              </w:rPr>
              <w:t>Бюджетного кодекса РФ и Постановлением Правительства РФ</w:t>
            </w:r>
            <w:r w:rsidRPr="007F41B9">
              <w:rPr>
                <w:rFonts w:ascii="Times New Roman" w:hAnsi="Times New Roman" w:cs="Times New Roman"/>
                <w:sz w:val="24"/>
                <w:szCs w:val="24"/>
              </w:rPr>
              <w:t xml:space="preserve"> </w:t>
            </w:r>
            <w:r w:rsidR="00E03E01" w:rsidRPr="00E03E01">
              <w:rPr>
                <w:rFonts w:ascii="Times New Roman" w:hAnsi="Times New Roman" w:cs="Times New Roman"/>
                <w:sz w:val="24"/>
                <w:szCs w:val="24"/>
              </w:rPr>
              <w:t xml:space="preserve">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r>
              <w:rPr>
                <w:rFonts w:ascii="Times New Roman" w:hAnsi="Times New Roman" w:cs="Times New Roman"/>
                <w:sz w:val="24"/>
                <w:szCs w:val="24"/>
              </w:rPr>
              <w:t xml:space="preserve">(далее – Общие </w:t>
            </w:r>
            <w:r w:rsidRPr="00054DEE">
              <w:rPr>
                <w:rFonts w:ascii="Times New Roman" w:hAnsi="Times New Roman" w:cs="Times New Roman"/>
                <w:sz w:val="24"/>
                <w:szCs w:val="24"/>
              </w:rPr>
              <w:t>требования).</w:t>
            </w:r>
          </w:p>
        </w:tc>
      </w:tr>
      <w:tr w:rsidR="00CA7E7E" w:rsidRPr="003A59E0" w:rsidTr="00E17244">
        <w:trPr>
          <w:trHeight w:val="289"/>
        </w:trPr>
        <w:tc>
          <w:tcPr>
            <w:tcW w:w="410" w:type="pct"/>
            <w:vMerge/>
            <w:shd w:val="clear" w:color="auto" w:fill="auto"/>
          </w:tcPr>
          <w:p w:rsidR="00CA7E7E" w:rsidRPr="003A59E0" w:rsidRDefault="00CA7E7E" w:rsidP="0091214C">
            <w:pPr>
              <w:spacing w:after="200" w:line="240" w:lineRule="auto"/>
              <w:contextualSpacing/>
              <w:rPr>
                <w:rFonts w:ascii="Times New Roman" w:eastAsia="Calibri" w:hAnsi="Times New Roman" w:cs="Times New Roman"/>
                <w:sz w:val="24"/>
                <w:szCs w:val="24"/>
              </w:rPr>
            </w:pPr>
          </w:p>
        </w:tc>
        <w:tc>
          <w:tcPr>
            <w:tcW w:w="4590" w:type="pct"/>
            <w:shd w:val="clear" w:color="auto" w:fill="auto"/>
          </w:tcPr>
          <w:p w:rsidR="00CA7E7E" w:rsidRPr="00B91A6D" w:rsidRDefault="00CA7E7E" w:rsidP="00CA7E7E">
            <w:pPr>
              <w:spacing w:after="0" w:line="240" w:lineRule="auto"/>
              <w:jc w:val="center"/>
              <w:rPr>
                <w:rFonts w:ascii="Times New Roman" w:eastAsia="Times New Roman" w:hAnsi="Times New Roman" w:cs="Times New Roman"/>
                <w:sz w:val="20"/>
                <w:szCs w:val="20"/>
                <w:lang w:eastAsia="ru-RU"/>
              </w:rPr>
            </w:pPr>
            <w:r w:rsidRPr="00B91A6D">
              <w:rPr>
                <w:rFonts w:ascii="Times New Roman" w:eastAsia="Calibri" w:hAnsi="Times New Roman" w:cs="Times New Roman"/>
                <w:i/>
                <w:sz w:val="20"/>
                <w:szCs w:val="20"/>
              </w:rPr>
              <w:t>(</w:t>
            </w:r>
            <w:r w:rsidRPr="00B91A6D">
              <w:rPr>
                <w:rFonts w:ascii="Times New Roman" w:eastAsia="Times New Roman" w:hAnsi="Times New Roman" w:cs="Times New Roman"/>
                <w:i/>
                <w:sz w:val="20"/>
                <w:szCs w:val="20"/>
                <w:lang w:eastAsia="ru-RU"/>
              </w:rPr>
              <w:t>место для текстового описания</w:t>
            </w:r>
            <w:r w:rsidRPr="00B91A6D">
              <w:rPr>
                <w:rFonts w:ascii="Times New Roman" w:eastAsia="Calibri" w:hAnsi="Times New Roman" w:cs="Times New Roman"/>
                <w:i/>
                <w:sz w:val="20"/>
                <w:szCs w:val="20"/>
              </w:rPr>
              <w:t>)</w:t>
            </w:r>
          </w:p>
        </w:tc>
      </w:tr>
      <w:tr w:rsidR="006910B4" w:rsidRPr="003A59E0" w:rsidTr="00374DBC">
        <w:trPr>
          <w:trHeight w:val="1261"/>
        </w:trPr>
        <w:tc>
          <w:tcPr>
            <w:tcW w:w="410" w:type="pct"/>
            <w:vMerge w:val="restart"/>
            <w:shd w:val="clear" w:color="auto" w:fill="auto"/>
          </w:tcPr>
          <w:p w:rsidR="006910B4" w:rsidRPr="003A59E0" w:rsidRDefault="006910B4"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3.4.</w:t>
            </w:r>
          </w:p>
        </w:tc>
        <w:tc>
          <w:tcPr>
            <w:tcW w:w="4590" w:type="pct"/>
            <w:shd w:val="clear" w:color="auto" w:fill="auto"/>
          </w:tcPr>
          <w:p w:rsidR="006910B4" w:rsidRPr="00697AA2" w:rsidRDefault="006910B4" w:rsidP="00D029CB">
            <w:pPr>
              <w:spacing w:after="0" w:line="240" w:lineRule="auto"/>
              <w:rPr>
                <w:rFonts w:ascii="Times New Roman" w:eastAsia="Times New Roman" w:hAnsi="Times New Roman" w:cs="Times New Roman"/>
                <w:sz w:val="24"/>
                <w:szCs w:val="24"/>
                <w:lang w:eastAsia="ru-RU"/>
              </w:rPr>
            </w:pPr>
            <w:r w:rsidRPr="00697AA2">
              <w:rPr>
                <w:rFonts w:ascii="Times New Roman" w:eastAsia="Times New Roman" w:hAnsi="Times New Roman" w:cs="Times New Roman"/>
                <w:sz w:val="24"/>
                <w:szCs w:val="24"/>
                <w:lang w:eastAsia="ru-RU"/>
              </w:rPr>
              <w:t>Описание условий, при которых проблема может быть решена в целом без вмешательства со стороны государства:</w:t>
            </w:r>
          </w:p>
          <w:p w:rsidR="006910B4" w:rsidRPr="00697AA2" w:rsidRDefault="00374DBC" w:rsidP="00B06774">
            <w:pPr>
              <w:spacing w:after="0" w:line="240" w:lineRule="auto"/>
              <w:ind w:firstLine="359"/>
              <w:jc w:val="both"/>
              <w:rPr>
                <w:rFonts w:ascii="Times New Roman" w:eastAsia="Times New Roman" w:hAnsi="Times New Roman" w:cs="Times New Roman"/>
                <w:sz w:val="24"/>
                <w:szCs w:val="24"/>
                <w:lang w:eastAsia="ru-RU"/>
              </w:rPr>
            </w:pPr>
            <w:r w:rsidRPr="00697AA2">
              <w:rPr>
                <w:rFonts w:ascii="Times New Roman" w:eastAsia="Times New Roman" w:hAnsi="Times New Roman" w:cs="Times New Roman"/>
                <w:sz w:val="24"/>
                <w:szCs w:val="24"/>
                <w:lang w:eastAsia="ru-RU"/>
              </w:rPr>
              <w:t xml:space="preserve">Проведение капитального ремонта </w:t>
            </w:r>
            <w:r w:rsidRPr="00697AA2">
              <w:rPr>
                <w:rFonts w:ascii="Times New Roman" w:hAnsi="Times New Roman" w:cs="Times New Roman"/>
                <w:sz w:val="24"/>
                <w:szCs w:val="24"/>
                <w:shd w:val="clear" w:color="auto" w:fill="FFFFFF"/>
              </w:rPr>
              <w:t xml:space="preserve">общего имущества в </w:t>
            </w:r>
            <w:r w:rsidRPr="00697AA2">
              <w:rPr>
                <w:rFonts w:ascii="Times New Roman" w:eastAsia="Times New Roman" w:hAnsi="Times New Roman" w:cs="Times New Roman"/>
                <w:sz w:val="24"/>
                <w:szCs w:val="24"/>
                <w:lang w:eastAsia="ru-RU"/>
              </w:rPr>
              <w:t>многоквартирных домах</w:t>
            </w:r>
            <w:r w:rsidR="00645F04" w:rsidRPr="00697AA2">
              <w:rPr>
                <w:rFonts w:ascii="Times New Roman" w:eastAsia="Times New Roman" w:hAnsi="Times New Roman" w:cs="Times New Roman"/>
                <w:sz w:val="24"/>
                <w:szCs w:val="24"/>
                <w:lang w:eastAsia="ru-RU"/>
              </w:rPr>
              <w:t xml:space="preserve"> (далее - МКД)</w:t>
            </w:r>
            <w:r w:rsidRPr="00697AA2">
              <w:rPr>
                <w:rFonts w:ascii="Times New Roman" w:eastAsia="Times New Roman" w:hAnsi="Times New Roman" w:cs="Times New Roman"/>
                <w:sz w:val="24"/>
                <w:szCs w:val="24"/>
                <w:lang w:eastAsia="ru-RU"/>
              </w:rPr>
              <w:t xml:space="preserve"> при возникновении неотложной необходимости за счет дополнительных взносов</w:t>
            </w:r>
            <w:r w:rsidR="00AD37F3">
              <w:rPr>
                <w:rFonts w:ascii="Times New Roman" w:eastAsia="Times New Roman" w:hAnsi="Times New Roman" w:cs="Times New Roman"/>
                <w:sz w:val="24"/>
                <w:szCs w:val="24"/>
                <w:lang w:eastAsia="ru-RU"/>
              </w:rPr>
              <w:t xml:space="preserve"> на капитальный ремонт</w:t>
            </w:r>
            <w:r w:rsidRPr="00697AA2">
              <w:rPr>
                <w:rFonts w:ascii="Times New Roman" w:eastAsia="Times New Roman" w:hAnsi="Times New Roman" w:cs="Times New Roman"/>
                <w:sz w:val="24"/>
                <w:szCs w:val="24"/>
                <w:lang w:eastAsia="ru-RU"/>
              </w:rPr>
              <w:t xml:space="preserve"> </w:t>
            </w:r>
            <w:r w:rsidR="00645F04" w:rsidRPr="00697AA2">
              <w:rPr>
                <w:rFonts w:ascii="Times New Roman" w:hAnsi="Times New Roman" w:cs="Times New Roman"/>
                <w:sz w:val="24"/>
                <w:szCs w:val="24"/>
                <w:shd w:val="clear" w:color="auto" w:fill="FFFFFF"/>
              </w:rPr>
              <w:t>собственников МКД.</w:t>
            </w:r>
          </w:p>
        </w:tc>
      </w:tr>
      <w:tr w:rsidR="006910B4" w:rsidRPr="003A59E0" w:rsidTr="003C6750">
        <w:trPr>
          <w:trHeight w:val="227"/>
        </w:trPr>
        <w:tc>
          <w:tcPr>
            <w:tcW w:w="410" w:type="pct"/>
            <w:vMerge/>
            <w:shd w:val="clear" w:color="auto" w:fill="auto"/>
          </w:tcPr>
          <w:p w:rsidR="006910B4" w:rsidRPr="003A59E0" w:rsidRDefault="006910B4" w:rsidP="0091214C">
            <w:pPr>
              <w:spacing w:after="200" w:line="240" w:lineRule="auto"/>
              <w:contextualSpacing/>
              <w:rPr>
                <w:rFonts w:ascii="Times New Roman" w:eastAsia="Calibri" w:hAnsi="Times New Roman" w:cs="Times New Roman"/>
                <w:sz w:val="24"/>
                <w:szCs w:val="24"/>
              </w:rPr>
            </w:pPr>
          </w:p>
        </w:tc>
        <w:tc>
          <w:tcPr>
            <w:tcW w:w="4590" w:type="pct"/>
            <w:shd w:val="clear" w:color="auto" w:fill="auto"/>
          </w:tcPr>
          <w:p w:rsidR="006910B4" w:rsidRPr="00B91A6D" w:rsidRDefault="006910B4" w:rsidP="0091214C">
            <w:pPr>
              <w:spacing w:after="200" w:line="240" w:lineRule="auto"/>
              <w:contextualSpacing/>
              <w:jc w:val="center"/>
              <w:rPr>
                <w:rFonts w:ascii="Times New Roman" w:eastAsia="Times New Roman" w:hAnsi="Times New Roman" w:cs="Times New Roman"/>
                <w:sz w:val="20"/>
                <w:szCs w:val="20"/>
                <w:lang w:eastAsia="ru-RU"/>
              </w:rPr>
            </w:pPr>
            <w:r w:rsidRPr="00B91A6D">
              <w:rPr>
                <w:rFonts w:ascii="Times New Roman" w:eastAsia="Calibri" w:hAnsi="Times New Roman" w:cs="Times New Roman"/>
                <w:i/>
                <w:sz w:val="20"/>
                <w:szCs w:val="20"/>
              </w:rPr>
              <w:t xml:space="preserve"> (</w:t>
            </w:r>
            <w:r w:rsidRPr="00B91A6D">
              <w:rPr>
                <w:rFonts w:ascii="Times New Roman" w:eastAsia="Times New Roman" w:hAnsi="Times New Roman" w:cs="Times New Roman"/>
                <w:i/>
                <w:sz w:val="20"/>
                <w:szCs w:val="20"/>
                <w:lang w:eastAsia="ru-RU"/>
              </w:rPr>
              <w:t>место для текстового описания</w:t>
            </w:r>
            <w:r w:rsidRPr="00B91A6D">
              <w:rPr>
                <w:rFonts w:ascii="Times New Roman" w:eastAsia="Calibri" w:hAnsi="Times New Roman" w:cs="Times New Roman"/>
                <w:i/>
                <w:sz w:val="20"/>
                <w:szCs w:val="20"/>
              </w:rPr>
              <w:t>)</w:t>
            </w:r>
          </w:p>
        </w:tc>
      </w:tr>
      <w:tr w:rsidR="0091214C" w:rsidRPr="003A59E0" w:rsidTr="003C6750">
        <w:trPr>
          <w:trHeight w:val="840"/>
        </w:trPr>
        <w:tc>
          <w:tcPr>
            <w:tcW w:w="410" w:type="pct"/>
            <w:shd w:val="clear" w:color="auto" w:fill="auto"/>
          </w:tcPr>
          <w:p w:rsidR="0091214C" w:rsidRPr="003A59E0" w:rsidRDefault="0091214C"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3.5.</w:t>
            </w:r>
          </w:p>
        </w:tc>
        <w:tc>
          <w:tcPr>
            <w:tcW w:w="4590" w:type="pct"/>
            <w:shd w:val="clear" w:color="auto" w:fill="auto"/>
          </w:tcPr>
          <w:p w:rsidR="0091214C" w:rsidRPr="003A59E0" w:rsidRDefault="0091214C" w:rsidP="0091214C">
            <w:pPr>
              <w:pBdr>
                <w:bottom w:val="single" w:sz="4" w:space="1" w:color="auto"/>
              </w:pBd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Источники данных:</w:t>
            </w:r>
          </w:p>
          <w:p w:rsidR="00212EF1" w:rsidRPr="003A59E0" w:rsidRDefault="00212EF1" w:rsidP="009B5B32">
            <w:pPr>
              <w:pBdr>
                <w:bottom w:val="single" w:sz="4" w:space="1" w:color="auto"/>
              </w:pBdr>
              <w:spacing w:after="0" w:line="240" w:lineRule="auto"/>
              <w:jc w:val="center"/>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отсутствует</w:t>
            </w:r>
          </w:p>
          <w:p w:rsidR="0091214C" w:rsidRPr="00B91A6D" w:rsidRDefault="0091214C" w:rsidP="0091214C">
            <w:pPr>
              <w:spacing w:after="200" w:line="240" w:lineRule="auto"/>
              <w:contextualSpacing/>
              <w:jc w:val="center"/>
              <w:rPr>
                <w:rFonts w:ascii="Times New Roman" w:eastAsia="Calibri" w:hAnsi="Times New Roman" w:cs="Times New Roman"/>
                <w:sz w:val="20"/>
                <w:szCs w:val="20"/>
              </w:rPr>
            </w:pPr>
            <w:r w:rsidRPr="00B91A6D">
              <w:rPr>
                <w:rFonts w:ascii="Times New Roman" w:eastAsia="Calibri" w:hAnsi="Times New Roman" w:cs="Times New Roman"/>
                <w:i/>
                <w:sz w:val="20"/>
                <w:szCs w:val="20"/>
              </w:rPr>
              <w:t>(</w:t>
            </w:r>
            <w:r w:rsidRPr="00B91A6D">
              <w:rPr>
                <w:rFonts w:ascii="Times New Roman" w:eastAsia="Times New Roman" w:hAnsi="Times New Roman" w:cs="Times New Roman"/>
                <w:i/>
                <w:sz w:val="20"/>
                <w:szCs w:val="20"/>
                <w:lang w:eastAsia="ru-RU"/>
              </w:rPr>
              <w:t>место для текстового описания</w:t>
            </w:r>
            <w:r w:rsidRPr="00B91A6D">
              <w:rPr>
                <w:rFonts w:ascii="Times New Roman" w:eastAsia="Calibri" w:hAnsi="Times New Roman" w:cs="Times New Roman"/>
                <w:i/>
                <w:sz w:val="20"/>
                <w:szCs w:val="20"/>
              </w:rPr>
              <w:t>)</w:t>
            </w:r>
          </w:p>
        </w:tc>
      </w:tr>
      <w:tr w:rsidR="009B5B32" w:rsidRPr="003A59E0" w:rsidTr="00461E53">
        <w:trPr>
          <w:trHeight w:val="341"/>
        </w:trPr>
        <w:tc>
          <w:tcPr>
            <w:tcW w:w="410" w:type="pct"/>
            <w:vMerge w:val="restart"/>
            <w:shd w:val="clear" w:color="auto" w:fill="auto"/>
          </w:tcPr>
          <w:p w:rsidR="009B5B32" w:rsidRPr="003A59E0" w:rsidRDefault="009B5B32"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3.6.</w:t>
            </w:r>
          </w:p>
        </w:tc>
        <w:tc>
          <w:tcPr>
            <w:tcW w:w="4590" w:type="pct"/>
            <w:shd w:val="clear" w:color="auto" w:fill="auto"/>
          </w:tcPr>
          <w:p w:rsidR="00B06774" w:rsidRDefault="009B5B32" w:rsidP="00461E53">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Иная информация о проблеме:</w:t>
            </w:r>
            <w:r w:rsidR="00461E53">
              <w:rPr>
                <w:rFonts w:ascii="Times New Roman" w:eastAsia="Times New Roman" w:hAnsi="Times New Roman" w:cs="Times New Roman"/>
                <w:sz w:val="24"/>
                <w:szCs w:val="24"/>
                <w:lang w:eastAsia="ru-RU"/>
              </w:rPr>
              <w:t xml:space="preserve"> </w:t>
            </w:r>
          </w:p>
          <w:p w:rsidR="009B5B32" w:rsidRPr="00461E53" w:rsidRDefault="00461E53" w:rsidP="00B067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отсутствует</w:t>
            </w:r>
          </w:p>
        </w:tc>
      </w:tr>
      <w:tr w:rsidR="009B5B32" w:rsidRPr="003A59E0" w:rsidTr="00B91A6D">
        <w:trPr>
          <w:trHeight w:val="285"/>
        </w:trPr>
        <w:tc>
          <w:tcPr>
            <w:tcW w:w="410" w:type="pct"/>
            <w:vMerge/>
            <w:shd w:val="clear" w:color="auto" w:fill="auto"/>
          </w:tcPr>
          <w:p w:rsidR="009B5B32" w:rsidRPr="003A59E0" w:rsidRDefault="009B5B32" w:rsidP="0091214C">
            <w:pPr>
              <w:spacing w:after="200" w:line="240" w:lineRule="auto"/>
              <w:contextualSpacing/>
              <w:rPr>
                <w:rFonts w:ascii="Times New Roman" w:eastAsia="Calibri" w:hAnsi="Times New Roman" w:cs="Times New Roman"/>
                <w:sz w:val="24"/>
                <w:szCs w:val="24"/>
              </w:rPr>
            </w:pPr>
          </w:p>
        </w:tc>
        <w:tc>
          <w:tcPr>
            <w:tcW w:w="4590" w:type="pct"/>
            <w:shd w:val="clear" w:color="auto" w:fill="auto"/>
          </w:tcPr>
          <w:p w:rsidR="009B5B32" w:rsidRPr="00B91A6D" w:rsidRDefault="009B5B32" w:rsidP="0091214C">
            <w:pPr>
              <w:spacing w:after="200" w:line="240" w:lineRule="auto"/>
              <w:contextualSpacing/>
              <w:jc w:val="center"/>
              <w:rPr>
                <w:rFonts w:ascii="Times New Roman" w:eastAsia="Times New Roman" w:hAnsi="Times New Roman" w:cs="Times New Roman"/>
                <w:sz w:val="20"/>
                <w:szCs w:val="20"/>
                <w:lang w:eastAsia="ru-RU"/>
              </w:rPr>
            </w:pPr>
            <w:r w:rsidRPr="00B91A6D">
              <w:rPr>
                <w:rFonts w:ascii="Times New Roman" w:eastAsia="Calibri" w:hAnsi="Times New Roman" w:cs="Times New Roman"/>
                <w:i/>
                <w:sz w:val="20"/>
                <w:szCs w:val="20"/>
              </w:rPr>
              <w:t>(</w:t>
            </w:r>
            <w:r w:rsidRPr="00B91A6D">
              <w:rPr>
                <w:rFonts w:ascii="Times New Roman" w:eastAsia="Times New Roman" w:hAnsi="Times New Roman" w:cs="Times New Roman"/>
                <w:i/>
                <w:sz w:val="20"/>
                <w:szCs w:val="20"/>
                <w:lang w:eastAsia="ru-RU"/>
              </w:rPr>
              <w:t>место для текстового описания</w:t>
            </w:r>
            <w:r w:rsidRPr="00B91A6D">
              <w:rPr>
                <w:rFonts w:ascii="Times New Roman" w:eastAsia="Calibri" w:hAnsi="Times New Roman" w:cs="Times New Roman"/>
                <w:i/>
                <w:sz w:val="20"/>
                <w:szCs w:val="20"/>
              </w:rPr>
              <w:t>)</w:t>
            </w:r>
          </w:p>
        </w:tc>
      </w:tr>
    </w:tbl>
    <w:p w:rsidR="00293837" w:rsidRPr="00274C88" w:rsidRDefault="00293837" w:rsidP="0091214C">
      <w:pPr>
        <w:spacing w:after="0" w:line="240" w:lineRule="auto"/>
        <w:jc w:val="center"/>
        <w:rPr>
          <w:rFonts w:ascii="Times New Roman" w:eastAsia="Times New Roman" w:hAnsi="Times New Roman" w:cs="Times New Roman"/>
          <w:sz w:val="24"/>
          <w:szCs w:val="24"/>
          <w:lang w:eastAsia="ru-RU"/>
        </w:rPr>
      </w:pPr>
    </w:p>
    <w:p w:rsidR="00C40292" w:rsidRPr="00274C88" w:rsidRDefault="00B91951" w:rsidP="00C40292">
      <w:pPr>
        <w:spacing w:after="0" w:line="240" w:lineRule="auto"/>
        <w:jc w:val="center"/>
        <w:rPr>
          <w:rFonts w:ascii="Times New Roman" w:hAnsi="Times New Roman" w:cs="Times New Roman"/>
          <w:sz w:val="24"/>
          <w:szCs w:val="24"/>
          <w:lang w:eastAsia="ru-RU"/>
        </w:rPr>
      </w:pPr>
      <w:r w:rsidRPr="00274C88">
        <w:rPr>
          <w:rFonts w:ascii="Times New Roman" w:hAnsi="Times New Roman" w:cs="Times New Roman"/>
          <w:sz w:val="24"/>
          <w:szCs w:val="24"/>
          <w:lang w:eastAsia="ru-RU"/>
        </w:rPr>
        <w:t>4</w:t>
      </w:r>
      <w:r w:rsidRPr="00274C88">
        <w:rPr>
          <w:rFonts w:ascii="Times New Roman" w:hAnsi="Times New Roman" w:cs="Times New Roman"/>
          <w:sz w:val="26"/>
          <w:szCs w:val="26"/>
          <w:lang w:eastAsia="ru-RU"/>
        </w:rPr>
        <w:t>.</w:t>
      </w:r>
      <w:r w:rsidR="00C40292" w:rsidRPr="00274C88">
        <w:rPr>
          <w:sz w:val="26"/>
          <w:szCs w:val="26"/>
        </w:rPr>
        <w:t xml:space="preserve"> </w:t>
      </w:r>
      <w:r w:rsidR="00C40292" w:rsidRPr="00274C88">
        <w:rPr>
          <w:rFonts w:ascii="Times New Roman" w:hAnsi="Times New Roman" w:cs="Times New Roman"/>
          <w:sz w:val="26"/>
          <w:szCs w:val="26"/>
          <w:lang w:eastAsia="ru-RU"/>
        </w:rPr>
        <w:t>Опыт решения аналогичных проблем в других муниципальных</w:t>
      </w:r>
      <w:r w:rsidR="00274C88">
        <w:rPr>
          <w:rFonts w:ascii="Times New Roman" w:hAnsi="Times New Roman" w:cs="Times New Roman"/>
          <w:sz w:val="26"/>
          <w:szCs w:val="26"/>
          <w:lang w:eastAsia="ru-RU"/>
        </w:rPr>
        <w:t xml:space="preserve"> </w:t>
      </w:r>
      <w:r w:rsidR="00C40292" w:rsidRPr="00274C88">
        <w:rPr>
          <w:rFonts w:ascii="Times New Roman" w:hAnsi="Times New Roman" w:cs="Times New Roman"/>
          <w:sz w:val="26"/>
          <w:szCs w:val="26"/>
          <w:lang w:eastAsia="ru-RU"/>
        </w:rPr>
        <w:t>образованиях Ханты-Мансийского автономного округа - Югры,</w:t>
      </w:r>
      <w:r w:rsidR="00274C88">
        <w:rPr>
          <w:rFonts w:ascii="Times New Roman" w:hAnsi="Times New Roman" w:cs="Times New Roman"/>
          <w:sz w:val="26"/>
          <w:szCs w:val="26"/>
          <w:lang w:eastAsia="ru-RU"/>
        </w:rPr>
        <w:t xml:space="preserve"> </w:t>
      </w:r>
      <w:r w:rsidR="00C40292" w:rsidRPr="00274C88">
        <w:rPr>
          <w:rFonts w:ascii="Times New Roman" w:hAnsi="Times New Roman" w:cs="Times New Roman"/>
          <w:sz w:val="26"/>
          <w:szCs w:val="26"/>
          <w:lang w:eastAsia="ru-RU"/>
        </w:rPr>
        <w:t>в субъектах Российской Федерации</w:t>
      </w:r>
    </w:p>
    <w:p w:rsidR="00274C88" w:rsidRPr="00274C88" w:rsidRDefault="00274C88" w:rsidP="00C40292">
      <w:pPr>
        <w:spacing w:after="0" w:line="240" w:lineRule="auto"/>
        <w:jc w:val="center"/>
        <w:rPr>
          <w:rFonts w:ascii="Times New Roman" w:hAnsi="Times New Roman" w:cs="Times New Roman"/>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9000"/>
      </w:tblGrid>
      <w:tr w:rsidR="000E62CD" w:rsidRPr="003A59E0" w:rsidTr="003827FB">
        <w:trPr>
          <w:trHeight w:val="561"/>
        </w:trPr>
        <w:tc>
          <w:tcPr>
            <w:tcW w:w="410" w:type="pct"/>
            <w:vMerge w:val="restart"/>
            <w:tcBorders>
              <w:top w:val="single" w:sz="4" w:space="0" w:color="auto"/>
              <w:left w:val="single" w:sz="4" w:space="0" w:color="auto"/>
              <w:bottom w:val="single" w:sz="4" w:space="0" w:color="auto"/>
              <w:right w:val="single" w:sz="4" w:space="0" w:color="auto"/>
            </w:tcBorders>
            <w:shd w:val="clear" w:color="auto" w:fill="auto"/>
          </w:tcPr>
          <w:p w:rsidR="000E62CD" w:rsidRPr="000E62CD" w:rsidRDefault="000E62CD" w:rsidP="008002AD">
            <w:pPr>
              <w:spacing w:line="240" w:lineRule="auto"/>
              <w:contextualSpacing/>
              <w:rPr>
                <w:rFonts w:ascii="Times New Roman" w:eastAsia="Calibri" w:hAnsi="Times New Roman" w:cs="Times New Roman"/>
                <w:sz w:val="24"/>
                <w:szCs w:val="24"/>
                <w:lang w:val="en-US"/>
              </w:rPr>
            </w:pPr>
            <w:r w:rsidRPr="003A59E0">
              <w:rPr>
                <w:rFonts w:ascii="Times New Roman" w:eastAsia="Calibri" w:hAnsi="Times New Roman" w:cs="Times New Roman"/>
                <w:sz w:val="24"/>
                <w:szCs w:val="24"/>
                <w:lang w:val="en-US"/>
              </w:rPr>
              <w:t>4</w:t>
            </w:r>
            <w:r w:rsidRPr="000E62CD">
              <w:rPr>
                <w:rFonts w:ascii="Times New Roman" w:eastAsia="Calibri" w:hAnsi="Times New Roman" w:cs="Times New Roman"/>
                <w:sz w:val="24"/>
                <w:szCs w:val="24"/>
                <w:lang w:val="en-US"/>
              </w:rPr>
              <w:t>.1.</w:t>
            </w:r>
          </w:p>
        </w:tc>
        <w:tc>
          <w:tcPr>
            <w:tcW w:w="4590" w:type="pct"/>
            <w:tcBorders>
              <w:top w:val="single" w:sz="4" w:space="0" w:color="auto"/>
              <w:left w:val="single" w:sz="4" w:space="0" w:color="auto"/>
              <w:bottom w:val="single" w:sz="4" w:space="0" w:color="auto"/>
              <w:right w:val="single" w:sz="4" w:space="0" w:color="auto"/>
            </w:tcBorders>
            <w:shd w:val="clear" w:color="auto" w:fill="auto"/>
          </w:tcPr>
          <w:p w:rsidR="000E62CD" w:rsidRDefault="00C40292" w:rsidP="00C40292">
            <w:pPr>
              <w:spacing w:after="0" w:line="240" w:lineRule="auto"/>
              <w:jc w:val="both"/>
              <w:rPr>
                <w:rFonts w:ascii="Times New Roman" w:hAnsi="Times New Roman" w:cs="Times New Roman"/>
                <w:sz w:val="24"/>
                <w:szCs w:val="24"/>
                <w:lang w:eastAsia="ru-RU"/>
              </w:rPr>
            </w:pPr>
            <w:r w:rsidRPr="00C40292">
              <w:rPr>
                <w:rFonts w:ascii="Times New Roman" w:hAnsi="Times New Roman" w:cs="Times New Roman"/>
                <w:sz w:val="24"/>
                <w:szCs w:val="24"/>
                <w:lang w:eastAsia="ru-RU"/>
              </w:rPr>
              <w:t>Опыт решения аналогичных проблем в других муниципальных</w:t>
            </w:r>
            <w:r>
              <w:rPr>
                <w:rFonts w:ascii="Times New Roman" w:hAnsi="Times New Roman" w:cs="Times New Roman"/>
                <w:sz w:val="24"/>
                <w:szCs w:val="24"/>
                <w:lang w:eastAsia="ru-RU"/>
              </w:rPr>
              <w:t xml:space="preserve"> </w:t>
            </w:r>
            <w:r w:rsidRPr="00C40292">
              <w:rPr>
                <w:rFonts w:ascii="Times New Roman" w:hAnsi="Times New Roman" w:cs="Times New Roman"/>
                <w:sz w:val="24"/>
                <w:szCs w:val="24"/>
                <w:lang w:eastAsia="ru-RU"/>
              </w:rPr>
              <w:t>образованиях Ханты-Мансийского автономного округа - Югры,</w:t>
            </w:r>
            <w:r>
              <w:rPr>
                <w:rFonts w:ascii="Times New Roman" w:hAnsi="Times New Roman" w:cs="Times New Roman"/>
                <w:sz w:val="24"/>
                <w:szCs w:val="24"/>
                <w:lang w:eastAsia="ru-RU"/>
              </w:rPr>
              <w:t xml:space="preserve"> </w:t>
            </w:r>
            <w:r w:rsidRPr="00C40292">
              <w:rPr>
                <w:rFonts w:ascii="Times New Roman" w:hAnsi="Times New Roman" w:cs="Times New Roman"/>
                <w:sz w:val="24"/>
                <w:szCs w:val="24"/>
                <w:lang w:eastAsia="ru-RU"/>
              </w:rPr>
              <w:t>в субъектах Российской Федерации</w:t>
            </w:r>
            <w:r w:rsidR="000E62CD" w:rsidRPr="003A59E0">
              <w:rPr>
                <w:rFonts w:ascii="Times New Roman" w:hAnsi="Times New Roman" w:cs="Times New Roman"/>
                <w:sz w:val="24"/>
                <w:szCs w:val="24"/>
                <w:lang w:eastAsia="ru-RU"/>
              </w:rPr>
              <w:t>:</w:t>
            </w:r>
          </w:p>
          <w:p w:rsidR="000E62CD" w:rsidRDefault="00F136ED" w:rsidP="004C7863">
            <w:pPr>
              <w:spacing w:after="0" w:line="240" w:lineRule="auto"/>
              <w:jc w:val="both"/>
              <w:rPr>
                <w:rFonts w:ascii="Times New Roman" w:hAnsi="Times New Roman" w:cs="Times New Roman"/>
                <w:sz w:val="24"/>
                <w:szCs w:val="24"/>
                <w:lang w:eastAsia="ru-RU"/>
              </w:rPr>
            </w:pPr>
            <w:r w:rsidRPr="003827FB">
              <w:rPr>
                <w:rFonts w:ascii="Times New Roman" w:hAnsi="Times New Roman" w:cs="Times New Roman"/>
                <w:sz w:val="24"/>
                <w:szCs w:val="24"/>
                <w:lang w:eastAsia="ru-RU"/>
              </w:rPr>
              <w:t>-</w:t>
            </w:r>
            <w:r w:rsidR="000E62CD" w:rsidRPr="003827FB">
              <w:rPr>
                <w:rFonts w:ascii="Times New Roman" w:hAnsi="Times New Roman" w:cs="Times New Roman"/>
                <w:sz w:val="24"/>
                <w:szCs w:val="24"/>
                <w:lang w:eastAsia="ru-RU"/>
              </w:rPr>
              <w:t xml:space="preserve">постановление Администрации города Сургута </w:t>
            </w:r>
            <w:r w:rsidR="004C7863" w:rsidRPr="003827FB">
              <w:rPr>
                <w:rFonts w:ascii="Times New Roman" w:hAnsi="Times New Roman" w:cs="Times New Roman"/>
                <w:sz w:val="24"/>
                <w:szCs w:val="24"/>
                <w:lang w:eastAsia="ru-RU"/>
              </w:rPr>
              <w:t>от 14</w:t>
            </w:r>
            <w:r w:rsidR="007D5364" w:rsidRPr="003827FB">
              <w:rPr>
                <w:rFonts w:ascii="Times New Roman" w:hAnsi="Times New Roman" w:cs="Times New Roman"/>
                <w:sz w:val="24"/>
                <w:szCs w:val="24"/>
                <w:lang w:eastAsia="ru-RU"/>
              </w:rPr>
              <w:t>.07.2</w:t>
            </w:r>
            <w:r w:rsidR="004C7863" w:rsidRPr="003827FB">
              <w:rPr>
                <w:rFonts w:ascii="Times New Roman" w:hAnsi="Times New Roman" w:cs="Times New Roman"/>
                <w:sz w:val="24"/>
                <w:szCs w:val="24"/>
                <w:lang w:eastAsia="ru-RU"/>
              </w:rPr>
              <w:t xml:space="preserve">021 № </w:t>
            </w:r>
            <w:r w:rsidR="000E62CD" w:rsidRPr="003827FB">
              <w:rPr>
                <w:rFonts w:ascii="Times New Roman" w:hAnsi="Times New Roman" w:cs="Times New Roman"/>
                <w:sz w:val="24"/>
                <w:szCs w:val="24"/>
                <w:lang w:eastAsia="ru-RU"/>
              </w:rPr>
              <w:t>5815 «Об утверждении порядка и перечня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w:t>
            </w:r>
            <w:r w:rsidR="000E62CD" w:rsidRPr="00DD04D9">
              <w:rPr>
                <w:rFonts w:ascii="Times New Roman" w:hAnsi="Times New Roman" w:cs="Times New Roman"/>
                <w:sz w:val="24"/>
                <w:szCs w:val="24"/>
                <w:lang w:eastAsia="ru-RU"/>
              </w:rPr>
              <w:t>омах, расположенных на территории города Сургута»</w:t>
            </w:r>
            <w:r w:rsidR="000E62CD">
              <w:rPr>
                <w:rFonts w:ascii="Times New Roman" w:hAnsi="Times New Roman" w:cs="Times New Roman"/>
                <w:sz w:val="24"/>
                <w:szCs w:val="24"/>
                <w:lang w:eastAsia="ru-RU"/>
              </w:rPr>
              <w:t>;</w:t>
            </w:r>
          </w:p>
          <w:p w:rsidR="003827FB" w:rsidRPr="002557D4" w:rsidRDefault="003827FB" w:rsidP="003827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557D4">
              <w:rPr>
                <w:rFonts w:ascii="Times New Roman" w:hAnsi="Times New Roman" w:cs="Times New Roman"/>
                <w:sz w:val="24"/>
                <w:szCs w:val="24"/>
              </w:rPr>
              <w:t>постановление администрации</w:t>
            </w:r>
            <w:r w:rsidR="00B91A6D">
              <w:rPr>
                <w:rFonts w:ascii="Times New Roman" w:hAnsi="Times New Roman" w:cs="Times New Roman"/>
                <w:sz w:val="24"/>
                <w:szCs w:val="24"/>
              </w:rPr>
              <w:t xml:space="preserve"> города </w:t>
            </w:r>
            <w:proofErr w:type="spellStart"/>
            <w:r w:rsidR="00B91A6D">
              <w:rPr>
                <w:rFonts w:ascii="Times New Roman" w:hAnsi="Times New Roman" w:cs="Times New Roman"/>
                <w:sz w:val="24"/>
                <w:szCs w:val="24"/>
              </w:rPr>
              <w:t>Покачи</w:t>
            </w:r>
            <w:proofErr w:type="spellEnd"/>
            <w:r>
              <w:rPr>
                <w:rFonts w:ascii="Times New Roman" w:hAnsi="Times New Roman" w:cs="Times New Roman"/>
                <w:sz w:val="24"/>
                <w:szCs w:val="24"/>
              </w:rPr>
              <w:t xml:space="preserve"> от 0</w:t>
            </w:r>
            <w:r w:rsidR="00B91A6D">
              <w:rPr>
                <w:rFonts w:ascii="Times New Roman" w:hAnsi="Times New Roman" w:cs="Times New Roman"/>
                <w:sz w:val="24"/>
                <w:szCs w:val="24"/>
              </w:rPr>
              <w:t>1</w:t>
            </w:r>
            <w:r>
              <w:rPr>
                <w:rFonts w:ascii="Times New Roman" w:hAnsi="Times New Roman" w:cs="Times New Roman"/>
                <w:sz w:val="24"/>
                <w:szCs w:val="24"/>
              </w:rPr>
              <w:t>.0</w:t>
            </w:r>
            <w:r w:rsidR="00B91A6D">
              <w:rPr>
                <w:rFonts w:ascii="Times New Roman" w:hAnsi="Times New Roman" w:cs="Times New Roman"/>
                <w:sz w:val="24"/>
                <w:szCs w:val="24"/>
              </w:rPr>
              <w:t xml:space="preserve">8.2018 </w:t>
            </w:r>
            <w:r>
              <w:rPr>
                <w:rFonts w:ascii="Times New Roman" w:hAnsi="Times New Roman" w:cs="Times New Roman"/>
                <w:sz w:val="24"/>
                <w:szCs w:val="24"/>
              </w:rPr>
              <w:t xml:space="preserve">№ </w:t>
            </w:r>
            <w:r w:rsidRPr="002557D4">
              <w:rPr>
                <w:rFonts w:ascii="Times New Roman" w:hAnsi="Times New Roman" w:cs="Times New Roman"/>
                <w:sz w:val="24"/>
                <w:szCs w:val="24"/>
              </w:rPr>
              <w:t>7</w:t>
            </w:r>
            <w:r w:rsidR="00B91A6D">
              <w:rPr>
                <w:rFonts w:ascii="Times New Roman" w:hAnsi="Times New Roman" w:cs="Times New Roman"/>
                <w:sz w:val="24"/>
                <w:szCs w:val="24"/>
              </w:rPr>
              <w:t>52 «Об утверждении п</w:t>
            </w:r>
            <w:r w:rsidRPr="002557D4">
              <w:rPr>
                <w:rFonts w:ascii="Times New Roman" w:hAnsi="Times New Roman" w:cs="Times New Roman"/>
                <w:sz w:val="24"/>
                <w:szCs w:val="24"/>
              </w:rPr>
              <w:t xml:space="preserve">орядка и перечня случаев оказания на безвозвратной основе за счет средств местного бюджета дополнительной </w:t>
            </w:r>
            <w:r w:rsidR="00B91A6D">
              <w:rPr>
                <w:rFonts w:ascii="Times New Roman" w:hAnsi="Times New Roman" w:cs="Times New Roman"/>
                <w:sz w:val="24"/>
                <w:szCs w:val="24"/>
              </w:rPr>
              <w:t xml:space="preserve">финансовой </w:t>
            </w:r>
            <w:r w:rsidRPr="002557D4">
              <w:rPr>
                <w:rFonts w:ascii="Times New Roman" w:hAnsi="Times New Roman" w:cs="Times New Roman"/>
                <w:sz w:val="24"/>
                <w:szCs w:val="24"/>
              </w:rPr>
              <w:t>помощи при возникновении неотложной необходимости в проведении капитального ремонта общего имущества в многокварт</w:t>
            </w:r>
            <w:r w:rsidR="00B91A6D">
              <w:rPr>
                <w:rFonts w:ascii="Times New Roman" w:hAnsi="Times New Roman" w:cs="Times New Roman"/>
                <w:sz w:val="24"/>
                <w:szCs w:val="24"/>
              </w:rPr>
              <w:t>ирных домах</w:t>
            </w:r>
            <w:r w:rsidRPr="002557D4">
              <w:rPr>
                <w:rFonts w:ascii="Times New Roman" w:hAnsi="Times New Roman" w:cs="Times New Roman"/>
                <w:sz w:val="24"/>
                <w:szCs w:val="24"/>
              </w:rPr>
              <w:t>»;</w:t>
            </w:r>
          </w:p>
          <w:p w:rsidR="001302E0" w:rsidRPr="00B91A6D" w:rsidRDefault="003827FB" w:rsidP="00B91A6D">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rPr>
              <w:t>-</w:t>
            </w:r>
            <w:r w:rsidRPr="002557D4">
              <w:rPr>
                <w:rFonts w:ascii="Times New Roman" w:hAnsi="Times New Roman" w:cs="Times New Roman"/>
                <w:sz w:val="24"/>
                <w:szCs w:val="24"/>
              </w:rPr>
              <w:t xml:space="preserve">постановление администрации </w:t>
            </w:r>
            <w:r w:rsidR="00B91A6D">
              <w:rPr>
                <w:rFonts w:ascii="Times New Roman" w:hAnsi="Times New Roman" w:cs="Times New Roman"/>
                <w:sz w:val="24"/>
                <w:szCs w:val="24"/>
              </w:rPr>
              <w:t>Белоярского района</w:t>
            </w:r>
            <w:r w:rsidRPr="002557D4">
              <w:rPr>
                <w:rFonts w:ascii="Times New Roman" w:hAnsi="Times New Roman" w:cs="Times New Roman"/>
                <w:sz w:val="24"/>
                <w:szCs w:val="24"/>
              </w:rPr>
              <w:t xml:space="preserve"> от </w:t>
            </w:r>
            <w:r w:rsidR="00B91A6D">
              <w:rPr>
                <w:rFonts w:ascii="Times New Roman" w:hAnsi="Times New Roman" w:cs="Times New Roman"/>
                <w:sz w:val="24"/>
                <w:szCs w:val="24"/>
              </w:rPr>
              <w:t>17</w:t>
            </w:r>
            <w:r w:rsidRPr="002557D4">
              <w:rPr>
                <w:rFonts w:ascii="Times New Roman" w:hAnsi="Times New Roman" w:cs="Times New Roman"/>
                <w:sz w:val="24"/>
                <w:szCs w:val="24"/>
              </w:rPr>
              <w:t>.0</w:t>
            </w:r>
            <w:r w:rsidR="00B91A6D">
              <w:rPr>
                <w:rFonts w:ascii="Times New Roman" w:hAnsi="Times New Roman" w:cs="Times New Roman"/>
                <w:sz w:val="24"/>
                <w:szCs w:val="24"/>
              </w:rPr>
              <w:t>9</w:t>
            </w:r>
            <w:r w:rsidRPr="002557D4">
              <w:rPr>
                <w:rFonts w:ascii="Times New Roman" w:hAnsi="Times New Roman" w:cs="Times New Roman"/>
                <w:sz w:val="24"/>
                <w:szCs w:val="24"/>
              </w:rPr>
              <w:t xml:space="preserve">.2018 № </w:t>
            </w:r>
            <w:r w:rsidR="00B91A6D">
              <w:rPr>
                <w:rFonts w:ascii="Times New Roman" w:hAnsi="Times New Roman" w:cs="Times New Roman"/>
                <w:sz w:val="24"/>
                <w:szCs w:val="24"/>
              </w:rPr>
              <w:t>818</w:t>
            </w:r>
            <w:r w:rsidRPr="002557D4">
              <w:rPr>
                <w:rFonts w:ascii="Times New Roman" w:hAnsi="Times New Roman" w:cs="Times New Roman"/>
                <w:sz w:val="24"/>
                <w:szCs w:val="24"/>
              </w:rPr>
              <w:t xml:space="preserve"> «О порядк</w:t>
            </w:r>
            <w:r w:rsidR="00B91A6D">
              <w:rPr>
                <w:rFonts w:ascii="Times New Roman" w:hAnsi="Times New Roman" w:cs="Times New Roman"/>
                <w:sz w:val="24"/>
                <w:szCs w:val="24"/>
              </w:rPr>
              <w:t>е</w:t>
            </w:r>
            <w:r w:rsidRPr="002557D4">
              <w:rPr>
                <w:rFonts w:ascii="Times New Roman" w:hAnsi="Times New Roman" w:cs="Times New Roman"/>
                <w:sz w:val="24"/>
                <w:szCs w:val="24"/>
              </w:rPr>
              <w:t xml:space="preserve"> и перечн</w:t>
            </w:r>
            <w:r w:rsidR="00B91A6D">
              <w:rPr>
                <w:rFonts w:ascii="Times New Roman" w:hAnsi="Times New Roman" w:cs="Times New Roman"/>
                <w:sz w:val="24"/>
                <w:szCs w:val="24"/>
              </w:rPr>
              <w:t>е</w:t>
            </w:r>
            <w:r w:rsidRPr="002557D4">
              <w:rPr>
                <w:rFonts w:ascii="Times New Roman" w:hAnsi="Times New Roman" w:cs="Times New Roman"/>
                <w:sz w:val="24"/>
                <w:szCs w:val="24"/>
              </w:rPr>
              <w:t xml:space="preserve"> случаев оказания на безвозвратной основе за счет средств бюджета</w:t>
            </w:r>
            <w:r w:rsidR="00B91A6D">
              <w:t xml:space="preserve"> </w:t>
            </w:r>
            <w:r w:rsidR="00B91A6D" w:rsidRPr="00B91A6D">
              <w:rPr>
                <w:rFonts w:ascii="Times New Roman" w:hAnsi="Times New Roman" w:cs="Times New Roman"/>
                <w:sz w:val="24"/>
                <w:szCs w:val="24"/>
              </w:rPr>
              <w:lastRenderedPageBreak/>
              <w:t>Белоярского района</w:t>
            </w:r>
            <w:r w:rsidRPr="002557D4">
              <w:rPr>
                <w:rFonts w:ascii="Times New Roman" w:hAnsi="Times New Roman" w:cs="Times New Roman"/>
                <w:sz w:val="24"/>
                <w:szCs w:val="24"/>
              </w:rPr>
              <w:t xml:space="preserve"> дополнительной помощи при возникновении неотложной необходимости в проведении капитального ремонта общего имущества в многоквартирных</w:t>
            </w:r>
            <w:r w:rsidR="00B91A6D">
              <w:rPr>
                <w:rFonts w:ascii="Times New Roman" w:hAnsi="Times New Roman" w:cs="Times New Roman"/>
                <w:sz w:val="24"/>
                <w:szCs w:val="24"/>
                <w:shd w:val="clear" w:color="auto" w:fill="FFFFFF"/>
              </w:rPr>
              <w:t xml:space="preserve"> домах»</w:t>
            </w:r>
            <w:r>
              <w:rPr>
                <w:spacing w:val="2"/>
                <w:shd w:val="clear" w:color="auto" w:fill="FFFFFF"/>
              </w:rPr>
              <w:t xml:space="preserve"> </w:t>
            </w:r>
            <w:r w:rsidR="001302E0" w:rsidRPr="001302E0">
              <w:rPr>
                <w:spacing w:val="2"/>
                <w:shd w:val="clear" w:color="auto" w:fill="FFFFFF"/>
              </w:rPr>
              <w:t>и др.</w:t>
            </w:r>
          </w:p>
        </w:tc>
      </w:tr>
      <w:tr w:rsidR="002557D4" w:rsidRPr="003A59E0" w:rsidTr="00B91A6D">
        <w:trPr>
          <w:trHeight w:val="298"/>
        </w:trPr>
        <w:tc>
          <w:tcPr>
            <w:tcW w:w="410" w:type="pct"/>
            <w:vMerge/>
            <w:shd w:val="clear" w:color="auto" w:fill="auto"/>
          </w:tcPr>
          <w:p w:rsidR="002557D4" w:rsidRPr="002557D4" w:rsidRDefault="002557D4" w:rsidP="00AF36C8">
            <w:pPr>
              <w:spacing w:line="240" w:lineRule="auto"/>
              <w:contextualSpacing/>
              <w:rPr>
                <w:rFonts w:ascii="Times New Roman" w:eastAsia="Calibri" w:hAnsi="Times New Roman" w:cs="Times New Roman"/>
                <w:sz w:val="24"/>
                <w:szCs w:val="24"/>
              </w:rPr>
            </w:pPr>
          </w:p>
        </w:tc>
        <w:tc>
          <w:tcPr>
            <w:tcW w:w="4590" w:type="pct"/>
            <w:shd w:val="clear" w:color="auto" w:fill="auto"/>
          </w:tcPr>
          <w:p w:rsidR="002557D4" w:rsidRPr="00B91A6D" w:rsidRDefault="002557D4" w:rsidP="00967BA4">
            <w:pPr>
              <w:pStyle w:val="headertext"/>
              <w:shd w:val="clear" w:color="auto" w:fill="FFFFFF"/>
              <w:spacing w:before="0" w:beforeAutospacing="0" w:after="0" w:afterAutospacing="0"/>
              <w:jc w:val="center"/>
              <w:textAlignment w:val="baseline"/>
              <w:rPr>
                <w:sz w:val="20"/>
                <w:szCs w:val="20"/>
              </w:rPr>
            </w:pPr>
            <w:r w:rsidRPr="00B91A6D">
              <w:rPr>
                <w:rFonts w:eastAsia="Calibri"/>
                <w:i/>
                <w:sz w:val="20"/>
                <w:szCs w:val="20"/>
              </w:rPr>
              <w:t>(</w:t>
            </w:r>
            <w:r w:rsidRPr="00B91A6D">
              <w:rPr>
                <w:i/>
                <w:sz w:val="20"/>
                <w:szCs w:val="20"/>
              </w:rPr>
              <w:t>место для текстового описания</w:t>
            </w:r>
            <w:r w:rsidRPr="00B91A6D">
              <w:rPr>
                <w:rFonts w:eastAsia="Calibri"/>
                <w:i/>
                <w:sz w:val="20"/>
                <w:szCs w:val="20"/>
              </w:rPr>
              <w:t>)</w:t>
            </w:r>
          </w:p>
        </w:tc>
      </w:tr>
      <w:tr w:rsidR="00B91951" w:rsidRPr="003A59E0" w:rsidTr="00B91A6D">
        <w:trPr>
          <w:trHeight w:val="1407"/>
        </w:trPr>
        <w:tc>
          <w:tcPr>
            <w:tcW w:w="410"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4.2.</w:t>
            </w:r>
          </w:p>
        </w:tc>
        <w:tc>
          <w:tcPr>
            <w:tcW w:w="4590" w:type="pct"/>
            <w:shd w:val="clear" w:color="auto" w:fill="auto"/>
          </w:tcPr>
          <w:p w:rsidR="00485D55" w:rsidRPr="003A59E0" w:rsidRDefault="00B91951" w:rsidP="00967BA4">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Источники данных:</w:t>
            </w:r>
          </w:p>
          <w:p w:rsidR="00B91951" w:rsidRPr="003A59E0" w:rsidRDefault="00485D55" w:rsidP="00967BA4">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-СПС «Гарант»;</w:t>
            </w:r>
          </w:p>
          <w:p w:rsidR="00485D55" w:rsidRPr="003A59E0" w:rsidRDefault="00485D55" w:rsidP="00967BA4">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-СПС «Консультант»;</w:t>
            </w:r>
          </w:p>
          <w:p w:rsidR="00B91951" w:rsidRPr="00B91A6D" w:rsidRDefault="00485D55" w:rsidP="00967BA4">
            <w:pPr>
              <w:pBdr>
                <w:bottom w:val="single" w:sz="4" w:space="1" w:color="auto"/>
              </w:pBdr>
              <w:spacing w:after="0" w:line="240" w:lineRule="auto"/>
              <w:rPr>
                <w:rFonts w:ascii="Times New Roman" w:hAnsi="Times New Roman" w:cs="Times New Roman"/>
                <w:sz w:val="20"/>
                <w:szCs w:val="20"/>
                <w:lang w:eastAsia="ru-RU"/>
              </w:rPr>
            </w:pPr>
            <w:r w:rsidRPr="003A59E0">
              <w:rPr>
                <w:rFonts w:ascii="Times New Roman" w:hAnsi="Times New Roman" w:cs="Times New Roman"/>
                <w:sz w:val="24"/>
                <w:szCs w:val="24"/>
                <w:lang w:eastAsia="ru-RU"/>
              </w:rPr>
              <w:t>-сеть «Интернет».</w:t>
            </w:r>
          </w:p>
          <w:p w:rsidR="00B91951" w:rsidRPr="003A59E0" w:rsidRDefault="00B91951" w:rsidP="00967BA4">
            <w:pPr>
              <w:spacing w:after="0" w:line="240" w:lineRule="auto"/>
              <w:contextualSpacing/>
              <w:jc w:val="center"/>
              <w:rPr>
                <w:rFonts w:ascii="Times New Roman" w:eastAsia="Calibri" w:hAnsi="Times New Roman" w:cs="Times New Roman"/>
                <w:sz w:val="24"/>
                <w:szCs w:val="24"/>
              </w:rPr>
            </w:pPr>
            <w:r w:rsidRPr="00B91A6D">
              <w:rPr>
                <w:rFonts w:ascii="Times New Roman" w:eastAsia="Calibri" w:hAnsi="Times New Roman" w:cs="Times New Roman"/>
                <w:i/>
                <w:sz w:val="20"/>
                <w:szCs w:val="20"/>
              </w:rPr>
              <w:t xml:space="preserve"> (</w:t>
            </w:r>
            <w:r w:rsidRPr="00B91A6D">
              <w:rPr>
                <w:rFonts w:ascii="Times New Roman" w:hAnsi="Times New Roman" w:cs="Times New Roman"/>
                <w:i/>
                <w:sz w:val="20"/>
                <w:szCs w:val="20"/>
                <w:lang w:eastAsia="ru-RU"/>
              </w:rPr>
              <w:t>место для текстового описания</w:t>
            </w:r>
            <w:r w:rsidRPr="00B91A6D">
              <w:rPr>
                <w:rFonts w:ascii="Times New Roman" w:eastAsia="Calibri" w:hAnsi="Times New Roman" w:cs="Times New Roman"/>
                <w:i/>
                <w:sz w:val="20"/>
                <w:szCs w:val="20"/>
              </w:rPr>
              <w:t>)</w:t>
            </w:r>
          </w:p>
        </w:tc>
      </w:tr>
    </w:tbl>
    <w:p w:rsidR="00293837" w:rsidRPr="00274C88" w:rsidRDefault="00293837" w:rsidP="00B91951">
      <w:pPr>
        <w:spacing w:after="0" w:line="240" w:lineRule="auto"/>
        <w:jc w:val="center"/>
        <w:rPr>
          <w:rFonts w:ascii="Times New Roman" w:hAnsi="Times New Roman" w:cs="Times New Roman"/>
          <w:sz w:val="24"/>
          <w:szCs w:val="24"/>
          <w:lang w:eastAsia="ru-RU"/>
        </w:rPr>
      </w:pPr>
    </w:p>
    <w:p w:rsidR="00B91951" w:rsidRPr="00274C88" w:rsidRDefault="00B91951" w:rsidP="00C40292">
      <w:pPr>
        <w:spacing w:after="0" w:line="240" w:lineRule="auto"/>
        <w:ind w:firstLine="708"/>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5.Цели предлагаемого регулирования и их соответствие принципам</w:t>
      </w:r>
      <w:r w:rsidR="00C40292" w:rsidRPr="00274C88">
        <w:rPr>
          <w:rFonts w:ascii="Times New Roman" w:hAnsi="Times New Roman" w:cs="Times New Roman"/>
          <w:sz w:val="26"/>
          <w:szCs w:val="26"/>
          <w:lang w:eastAsia="ru-RU"/>
        </w:rPr>
        <w:t xml:space="preserve"> </w:t>
      </w:r>
      <w:r w:rsidRPr="00274C88">
        <w:rPr>
          <w:rFonts w:ascii="Times New Roman" w:hAnsi="Times New Roman" w:cs="Times New Roman"/>
          <w:sz w:val="26"/>
          <w:szCs w:val="26"/>
          <w:lang w:eastAsia="ru-RU"/>
        </w:rPr>
        <w:t xml:space="preserve">правового регулирования, программным документам </w:t>
      </w:r>
      <w:r w:rsidR="00C40292" w:rsidRPr="00274C88">
        <w:rPr>
          <w:rFonts w:ascii="Times New Roman" w:hAnsi="Times New Roman" w:cs="Times New Roman"/>
          <w:sz w:val="26"/>
          <w:szCs w:val="26"/>
          <w:lang w:eastAsia="ru-RU"/>
        </w:rPr>
        <w:t>(муниципального образования город Нефтеюганск,</w:t>
      </w:r>
      <w:r w:rsidR="003827FB" w:rsidRPr="00274C88">
        <w:rPr>
          <w:rFonts w:ascii="Times New Roman" w:hAnsi="Times New Roman" w:cs="Times New Roman"/>
          <w:sz w:val="26"/>
          <w:szCs w:val="26"/>
          <w:lang w:eastAsia="ru-RU"/>
        </w:rPr>
        <w:t xml:space="preserve"> </w:t>
      </w:r>
      <w:r w:rsidR="00C40292" w:rsidRPr="00274C88">
        <w:rPr>
          <w:rFonts w:ascii="Times New Roman" w:hAnsi="Times New Roman" w:cs="Times New Roman"/>
          <w:sz w:val="26"/>
          <w:szCs w:val="26"/>
          <w:lang w:eastAsia="ru-RU"/>
        </w:rPr>
        <w:t>Ханты-Мансийского автономного округа - Югры)</w:t>
      </w:r>
    </w:p>
    <w:p w:rsidR="00274C88" w:rsidRPr="00274C88" w:rsidRDefault="00274C88" w:rsidP="00C40292">
      <w:pPr>
        <w:spacing w:after="0" w:line="240" w:lineRule="auto"/>
        <w:ind w:firstLine="708"/>
        <w:jc w:val="center"/>
        <w:rPr>
          <w:rFonts w:ascii="Times New Roman" w:hAnsi="Times New Roman" w:cs="Times New Roman"/>
          <w:sz w:val="24"/>
          <w:szCs w:val="24"/>
          <w:lang w:eastAsia="ru-RU"/>
        </w:rPr>
      </w:pP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5134"/>
        <w:gridCol w:w="567"/>
        <w:gridCol w:w="3402"/>
      </w:tblGrid>
      <w:tr w:rsidR="00B91951" w:rsidRPr="003A59E0" w:rsidTr="00B91A6D">
        <w:trPr>
          <w:trHeight w:val="912"/>
        </w:trPr>
        <w:tc>
          <w:tcPr>
            <w:tcW w:w="344"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5</w:t>
            </w:r>
            <w:r w:rsidRPr="003A59E0">
              <w:rPr>
                <w:rFonts w:ascii="Times New Roman" w:eastAsia="Calibri" w:hAnsi="Times New Roman" w:cs="Times New Roman"/>
                <w:sz w:val="24"/>
                <w:szCs w:val="24"/>
              </w:rPr>
              <w:t>.1.</w:t>
            </w:r>
          </w:p>
        </w:tc>
        <w:tc>
          <w:tcPr>
            <w:tcW w:w="2626"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Цели предлагаемого регулирования:</w:t>
            </w:r>
          </w:p>
        </w:tc>
        <w:tc>
          <w:tcPr>
            <w:tcW w:w="290"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5</w:t>
            </w:r>
            <w:r w:rsidRPr="003A59E0">
              <w:rPr>
                <w:rFonts w:ascii="Times New Roman" w:eastAsia="Calibri" w:hAnsi="Times New Roman" w:cs="Times New Roman"/>
                <w:sz w:val="24"/>
                <w:szCs w:val="24"/>
              </w:rPr>
              <w:t>.2.</w:t>
            </w:r>
          </w:p>
        </w:tc>
        <w:tc>
          <w:tcPr>
            <w:tcW w:w="1740" w:type="pct"/>
            <w:shd w:val="clear" w:color="auto" w:fill="auto"/>
          </w:tcPr>
          <w:p w:rsidR="00B91951" w:rsidRPr="003A59E0" w:rsidRDefault="00C40292" w:rsidP="00AF36C8">
            <w:pPr>
              <w:spacing w:line="240" w:lineRule="auto"/>
              <w:contextualSpacing/>
              <w:rPr>
                <w:rFonts w:ascii="Times New Roman" w:eastAsia="Calibri" w:hAnsi="Times New Roman" w:cs="Times New Roman"/>
                <w:sz w:val="24"/>
                <w:szCs w:val="24"/>
              </w:rPr>
            </w:pPr>
            <w:r w:rsidRPr="00C40292">
              <w:rPr>
                <w:rFonts w:ascii="Times New Roman" w:eastAsia="Calibri" w:hAnsi="Times New Roman" w:cs="Times New Roman"/>
                <w:sz w:val="24"/>
                <w:szCs w:val="24"/>
              </w:rPr>
              <w:t>Сроки достижения целей предлагаемого регулирования:</w:t>
            </w:r>
          </w:p>
        </w:tc>
      </w:tr>
      <w:tr w:rsidR="00B91951" w:rsidRPr="003A59E0" w:rsidTr="00B91A6D">
        <w:trPr>
          <w:trHeight w:val="1226"/>
        </w:trPr>
        <w:tc>
          <w:tcPr>
            <w:tcW w:w="2970" w:type="pct"/>
            <w:gridSpan w:val="2"/>
            <w:shd w:val="clear" w:color="auto" w:fill="auto"/>
          </w:tcPr>
          <w:p w:rsidR="00980C0F" w:rsidRPr="00F136ED" w:rsidRDefault="00B91951" w:rsidP="00AD37F3">
            <w:pPr>
              <w:spacing w:line="240" w:lineRule="auto"/>
              <w:contextualSpacing/>
              <w:rPr>
                <w:rFonts w:ascii="Times New Roman" w:eastAsia="Calibri" w:hAnsi="Times New Roman" w:cs="Times New Roman"/>
                <w:sz w:val="24"/>
                <w:szCs w:val="24"/>
              </w:rPr>
            </w:pPr>
            <w:r w:rsidRPr="00F136ED">
              <w:rPr>
                <w:rFonts w:ascii="Times New Roman" w:eastAsia="Calibri" w:hAnsi="Times New Roman" w:cs="Times New Roman"/>
                <w:sz w:val="24"/>
                <w:szCs w:val="24"/>
              </w:rPr>
              <w:t>(Цель 1)</w:t>
            </w:r>
            <w:r w:rsidR="00DC1D4C">
              <w:rPr>
                <w:rFonts w:ascii="Times New Roman" w:eastAsia="Calibri" w:hAnsi="Times New Roman" w:cs="Times New Roman"/>
                <w:sz w:val="24"/>
                <w:szCs w:val="24"/>
              </w:rPr>
              <w:t xml:space="preserve"> </w:t>
            </w:r>
            <w:r w:rsidR="00F136ED" w:rsidRPr="00F136ED">
              <w:rPr>
                <w:rFonts w:ascii="Times New Roman" w:eastAsia="Times New Roman" w:hAnsi="Times New Roman" w:cs="Times New Roman"/>
                <w:sz w:val="24"/>
                <w:szCs w:val="24"/>
                <w:lang w:eastAsia="ru-RU"/>
              </w:rPr>
              <w:t xml:space="preserve">Предотвращение чрезвычайной ситуации при угрозе ее возникновения, либо ликвидации последствий чрезвычайной ситуации для обеспечения безопасности проживающих в </w:t>
            </w:r>
            <w:r w:rsidR="00AD37F3">
              <w:rPr>
                <w:rFonts w:ascii="Times New Roman" w:eastAsia="Times New Roman" w:hAnsi="Times New Roman" w:cs="Times New Roman"/>
                <w:sz w:val="24"/>
                <w:szCs w:val="24"/>
                <w:lang w:eastAsia="ru-RU"/>
              </w:rPr>
              <w:t>МКД</w:t>
            </w:r>
            <w:r w:rsidR="00F136ED" w:rsidRPr="00F136ED">
              <w:rPr>
                <w:rFonts w:ascii="Times New Roman" w:eastAsia="Times New Roman" w:hAnsi="Times New Roman" w:cs="Times New Roman"/>
                <w:sz w:val="24"/>
                <w:szCs w:val="24"/>
                <w:lang w:eastAsia="ru-RU"/>
              </w:rPr>
              <w:t xml:space="preserve"> лиц.</w:t>
            </w:r>
          </w:p>
        </w:tc>
        <w:tc>
          <w:tcPr>
            <w:tcW w:w="2030" w:type="pct"/>
            <w:gridSpan w:val="2"/>
            <w:shd w:val="clear" w:color="auto" w:fill="auto"/>
          </w:tcPr>
          <w:p w:rsidR="00B91951" w:rsidRPr="00F136ED" w:rsidRDefault="00DC1D4C" w:rsidP="00AE5B18">
            <w:pPr>
              <w:spacing w:line="240" w:lineRule="auto"/>
              <w:contextualSpacing/>
              <w:jc w:val="center"/>
              <w:rPr>
                <w:rFonts w:ascii="Times New Roman" w:eastAsia="Calibri" w:hAnsi="Times New Roman" w:cs="Times New Roman"/>
                <w:sz w:val="24"/>
                <w:szCs w:val="24"/>
              </w:rPr>
            </w:pPr>
            <w:r w:rsidRPr="00DC1D4C">
              <w:rPr>
                <w:rFonts w:ascii="Times New Roman" w:hAnsi="Times New Roman" w:cs="Times New Roman"/>
                <w:sz w:val="24"/>
                <w:szCs w:val="24"/>
              </w:rPr>
              <w:t>В течении срока действия постановления</w:t>
            </w:r>
          </w:p>
        </w:tc>
      </w:tr>
      <w:tr w:rsidR="00B94ECE" w:rsidRPr="003A59E0" w:rsidTr="00D667EB">
        <w:trPr>
          <w:trHeight w:val="255"/>
        </w:trPr>
        <w:tc>
          <w:tcPr>
            <w:tcW w:w="344" w:type="pct"/>
            <w:vMerge w:val="restart"/>
            <w:shd w:val="clear" w:color="auto" w:fill="auto"/>
          </w:tcPr>
          <w:p w:rsidR="00B94ECE" w:rsidRPr="00F136ED" w:rsidRDefault="00B94ECE" w:rsidP="00AF36C8">
            <w:pPr>
              <w:spacing w:line="240" w:lineRule="auto"/>
              <w:contextualSpacing/>
              <w:rPr>
                <w:rFonts w:ascii="Times New Roman" w:eastAsia="Calibri" w:hAnsi="Times New Roman" w:cs="Times New Roman"/>
                <w:sz w:val="24"/>
                <w:szCs w:val="24"/>
              </w:rPr>
            </w:pPr>
            <w:r w:rsidRPr="00F136ED">
              <w:rPr>
                <w:rFonts w:ascii="Times New Roman" w:eastAsia="Calibri" w:hAnsi="Times New Roman" w:cs="Times New Roman"/>
                <w:sz w:val="24"/>
                <w:szCs w:val="24"/>
                <w:lang w:val="en-US"/>
              </w:rPr>
              <w:t>5</w:t>
            </w:r>
            <w:r w:rsidRPr="00F136ED">
              <w:rPr>
                <w:rFonts w:ascii="Times New Roman" w:eastAsia="Calibri" w:hAnsi="Times New Roman" w:cs="Times New Roman"/>
                <w:sz w:val="24"/>
                <w:szCs w:val="24"/>
              </w:rPr>
              <w:t>.</w:t>
            </w:r>
            <w:r w:rsidRPr="00F136ED">
              <w:rPr>
                <w:rFonts w:ascii="Times New Roman" w:eastAsia="Calibri" w:hAnsi="Times New Roman" w:cs="Times New Roman"/>
                <w:sz w:val="24"/>
                <w:szCs w:val="24"/>
                <w:lang w:val="en-US"/>
              </w:rPr>
              <w:t>3</w:t>
            </w:r>
            <w:r w:rsidRPr="00F136ED">
              <w:rPr>
                <w:rFonts w:ascii="Times New Roman" w:eastAsia="Calibri" w:hAnsi="Times New Roman" w:cs="Times New Roman"/>
                <w:sz w:val="24"/>
                <w:szCs w:val="24"/>
              </w:rPr>
              <w:t>.</w:t>
            </w:r>
          </w:p>
        </w:tc>
        <w:tc>
          <w:tcPr>
            <w:tcW w:w="4656" w:type="pct"/>
            <w:gridSpan w:val="3"/>
            <w:tcBorders>
              <w:bottom w:val="single" w:sz="4" w:space="0" w:color="auto"/>
            </w:tcBorders>
            <w:shd w:val="clear" w:color="auto" w:fill="auto"/>
          </w:tcPr>
          <w:p w:rsidR="00B94ECE" w:rsidRPr="00F136ED" w:rsidRDefault="00B94ECE" w:rsidP="00C40292">
            <w:pPr>
              <w:spacing w:after="0" w:line="240" w:lineRule="auto"/>
              <w:rPr>
                <w:rFonts w:ascii="Times New Roman" w:hAnsi="Times New Roman" w:cs="Times New Roman"/>
                <w:sz w:val="24"/>
                <w:szCs w:val="24"/>
                <w:lang w:eastAsia="ru-RU"/>
              </w:rPr>
            </w:pPr>
            <w:r w:rsidRPr="00F136ED">
              <w:rPr>
                <w:rFonts w:ascii="Times New Roman" w:hAnsi="Times New Roman" w:cs="Times New Roman"/>
                <w:sz w:val="24"/>
                <w:szCs w:val="24"/>
                <w:lang w:eastAsia="ru-RU"/>
              </w:rPr>
              <w:t xml:space="preserve">Обоснование соответствия целей предлагаемого регулирования принципам правового регулирования, программным документам </w:t>
            </w:r>
            <w:r w:rsidR="00C40292" w:rsidRPr="00C40292">
              <w:rPr>
                <w:rFonts w:ascii="Times New Roman" w:hAnsi="Times New Roman" w:cs="Times New Roman"/>
                <w:sz w:val="24"/>
                <w:szCs w:val="24"/>
                <w:lang w:eastAsia="ru-RU"/>
              </w:rPr>
              <w:t>муниципального образования город Нефтеюганск,</w:t>
            </w:r>
            <w:r w:rsidR="00C40292">
              <w:rPr>
                <w:rFonts w:ascii="Times New Roman" w:hAnsi="Times New Roman" w:cs="Times New Roman"/>
                <w:sz w:val="24"/>
                <w:szCs w:val="24"/>
                <w:lang w:eastAsia="ru-RU"/>
              </w:rPr>
              <w:t xml:space="preserve"> </w:t>
            </w:r>
            <w:r w:rsidR="00C40292" w:rsidRPr="00C40292">
              <w:rPr>
                <w:rFonts w:ascii="Times New Roman" w:hAnsi="Times New Roman" w:cs="Times New Roman"/>
                <w:sz w:val="24"/>
                <w:szCs w:val="24"/>
                <w:lang w:eastAsia="ru-RU"/>
              </w:rPr>
              <w:t>Ханты-Мансийского автономного округа - Югры</w:t>
            </w:r>
            <w:r w:rsidRPr="00F136ED">
              <w:rPr>
                <w:rFonts w:ascii="Times New Roman" w:hAnsi="Times New Roman" w:cs="Times New Roman"/>
                <w:sz w:val="24"/>
                <w:szCs w:val="24"/>
                <w:lang w:eastAsia="ru-RU"/>
              </w:rPr>
              <w:t>:</w:t>
            </w:r>
          </w:p>
          <w:p w:rsidR="00B94ECE" w:rsidRPr="00F136ED" w:rsidRDefault="00B94ECE" w:rsidP="00AD37F3">
            <w:pPr>
              <w:spacing w:after="0" w:line="240" w:lineRule="auto"/>
              <w:rPr>
                <w:rFonts w:ascii="Times New Roman" w:eastAsia="Times New Roman" w:hAnsi="Times New Roman" w:cs="Times New Roman"/>
                <w:sz w:val="24"/>
                <w:szCs w:val="24"/>
                <w:lang w:eastAsia="ru-RU"/>
              </w:rPr>
            </w:pPr>
            <w:r w:rsidRPr="00F136ED">
              <w:rPr>
                <w:rFonts w:ascii="Times New Roman" w:hAnsi="Times New Roman" w:cs="Times New Roman"/>
                <w:sz w:val="24"/>
                <w:szCs w:val="24"/>
                <w:lang w:eastAsia="ru-RU"/>
              </w:rPr>
              <w:t>Цель:</w:t>
            </w:r>
            <w:r w:rsidR="00DC1D4C">
              <w:rPr>
                <w:rFonts w:ascii="Times New Roman" w:hAnsi="Times New Roman" w:cs="Times New Roman"/>
                <w:sz w:val="24"/>
                <w:szCs w:val="24"/>
                <w:lang w:eastAsia="ru-RU"/>
              </w:rPr>
              <w:t xml:space="preserve"> </w:t>
            </w:r>
            <w:r w:rsidR="005F668A" w:rsidRPr="00F136ED">
              <w:rPr>
                <w:rFonts w:ascii="Times New Roman" w:eastAsia="Times New Roman" w:hAnsi="Times New Roman" w:cs="Times New Roman"/>
                <w:sz w:val="24"/>
                <w:szCs w:val="24"/>
                <w:lang w:eastAsia="ru-RU"/>
              </w:rPr>
              <w:t xml:space="preserve">Предотвращение чрезвычайной ситуации при угрозе ее возникновения, либо ликвидации последствий чрезвычайной ситуации для обеспечения безопасности проживающих в </w:t>
            </w:r>
            <w:r w:rsidR="00AD37F3">
              <w:rPr>
                <w:rFonts w:ascii="Times New Roman" w:eastAsia="Times New Roman" w:hAnsi="Times New Roman" w:cs="Times New Roman"/>
                <w:sz w:val="24"/>
                <w:szCs w:val="24"/>
                <w:lang w:eastAsia="ru-RU"/>
              </w:rPr>
              <w:t>МКД</w:t>
            </w:r>
            <w:r w:rsidR="005F668A" w:rsidRPr="00F136ED">
              <w:rPr>
                <w:rFonts w:ascii="Times New Roman" w:eastAsia="Times New Roman" w:hAnsi="Times New Roman" w:cs="Times New Roman"/>
                <w:sz w:val="24"/>
                <w:szCs w:val="24"/>
                <w:lang w:eastAsia="ru-RU"/>
              </w:rPr>
              <w:t xml:space="preserve"> лиц.</w:t>
            </w:r>
          </w:p>
        </w:tc>
      </w:tr>
      <w:tr w:rsidR="00B94ECE" w:rsidRPr="003A59E0" w:rsidTr="003C6750">
        <w:trPr>
          <w:trHeight w:val="205"/>
        </w:trPr>
        <w:tc>
          <w:tcPr>
            <w:tcW w:w="344" w:type="pct"/>
            <w:vMerge/>
            <w:shd w:val="clear" w:color="auto" w:fill="auto"/>
          </w:tcPr>
          <w:p w:rsidR="00B94ECE" w:rsidRPr="006F4052" w:rsidRDefault="00B94ECE" w:rsidP="00AF36C8">
            <w:pPr>
              <w:spacing w:line="240" w:lineRule="auto"/>
              <w:contextualSpacing/>
              <w:rPr>
                <w:rFonts w:ascii="Times New Roman" w:eastAsia="Calibri" w:hAnsi="Times New Roman" w:cs="Times New Roman"/>
                <w:sz w:val="24"/>
                <w:szCs w:val="24"/>
              </w:rPr>
            </w:pPr>
          </w:p>
        </w:tc>
        <w:tc>
          <w:tcPr>
            <w:tcW w:w="4656" w:type="pct"/>
            <w:gridSpan w:val="3"/>
            <w:tcBorders>
              <w:bottom w:val="single" w:sz="4" w:space="0" w:color="auto"/>
            </w:tcBorders>
            <w:shd w:val="clear" w:color="auto" w:fill="auto"/>
          </w:tcPr>
          <w:p w:rsidR="00B94ECE" w:rsidRPr="00E17244" w:rsidRDefault="00B94ECE" w:rsidP="00B94ECE">
            <w:pPr>
              <w:spacing w:after="0" w:line="240" w:lineRule="auto"/>
              <w:jc w:val="center"/>
              <w:rPr>
                <w:rFonts w:ascii="Times New Roman" w:hAnsi="Times New Roman" w:cs="Times New Roman"/>
                <w:i/>
                <w:sz w:val="20"/>
                <w:szCs w:val="20"/>
                <w:lang w:eastAsia="ru-RU"/>
              </w:rPr>
            </w:pPr>
            <w:r w:rsidRPr="00E17244">
              <w:rPr>
                <w:rFonts w:ascii="Times New Roman" w:eastAsia="Calibri" w:hAnsi="Times New Roman" w:cs="Times New Roman"/>
                <w:i/>
                <w:sz w:val="20"/>
                <w:szCs w:val="20"/>
              </w:rPr>
              <w:t xml:space="preserve"> (</w:t>
            </w:r>
            <w:r w:rsidRPr="00E17244">
              <w:rPr>
                <w:rFonts w:ascii="Times New Roman" w:hAnsi="Times New Roman" w:cs="Times New Roman"/>
                <w:i/>
                <w:sz w:val="20"/>
                <w:szCs w:val="20"/>
                <w:lang w:eastAsia="ru-RU"/>
              </w:rPr>
              <w:t>место для текстового описания</w:t>
            </w:r>
            <w:r w:rsidRPr="00E17244">
              <w:rPr>
                <w:rFonts w:ascii="Times New Roman" w:eastAsia="Calibri" w:hAnsi="Times New Roman" w:cs="Times New Roman"/>
                <w:i/>
                <w:sz w:val="20"/>
                <w:szCs w:val="20"/>
              </w:rPr>
              <w:t>)</w:t>
            </w:r>
          </w:p>
        </w:tc>
      </w:tr>
      <w:tr w:rsidR="00B91951" w:rsidRPr="003A59E0" w:rsidTr="003C6750">
        <w:trPr>
          <w:trHeight w:val="849"/>
        </w:trPr>
        <w:tc>
          <w:tcPr>
            <w:tcW w:w="344"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5</w:t>
            </w:r>
            <w:r w:rsidRPr="003A59E0">
              <w:rPr>
                <w:rFonts w:ascii="Times New Roman" w:eastAsia="Calibri" w:hAnsi="Times New Roman" w:cs="Times New Roman"/>
                <w:sz w:val="24"/>
                <w:szCs w:val="24"/>
              </w:rPr>
              <w:t>.</w:t>
            </w:r>
            <w:r w:rsidRPr="003A59E0">
              <w:rPr>
                <w:rFonts w:ascii="Times New Roman" w:eastAsia="Calibri" w:hAnsi="Times New Roman" w:cs="Times New Roman"/>
                <w:sz w:val="24"/>
                <w:szCs w:val="24"/>
                <w:lang w:val="en-US"/>
              </w:rPr>
              <w:t>4</w:t>
            </w:r>
            <w:r w:rsidRPr="003A59E0">
              <w:rPr>
                <w:rFonts w:ascii="Times New Roman" w:eastAsia="Calibri" w:hAnsi="Times New Roman" w:cs="Times New Roman"/>
                <w:sz w:val="24"/>
                <w:szCs w:val="24"/>
              </w:rPr>
              <w:t>.</w:t>
            </w:r>
          </w:p>
        </w:tc>
        <w:tc>
          <w:tcPr>
            <w:tcW w:w="4656" w:type="pct"/>
            <w:gridSpan w:val="3"/>
            <w:shd w:val="clear" w:color="auto" w:fill="auto"/>
          </w:tcPr>
          <w:p w:rsidR="00B91951" w:rsidRPr="003A59E0" w:rsidRDefault="00B91951" w:rsidP="00AF36C8">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Иная информация о целях предлагаемого регулирования:</w:t>
            </w:r>
          </w:p>
          <w:p w:rsidR="00B91951" w:rsidRPr="003A59E0" w:rsidRDefault="00830F10" w:rsidP="00AF36C8">
            <w:pPr>
              <w:pBdr>
                <w:bottom w:val="single" w:sz="4" w:space="1" w:color="auto"/>
              </w:pBdr>
              <w:spacing w:after="0" w:line="240" w:lineRule="auto"/>
              <w:jc w:val="center"/>
              <w:rPr>
                <w:rFonts w:ascii="Times New Roman" w:hAnsi="Times New Roman" w:cs="Times New Roman"/>
                <w:sz w:val="24"/>
                <w:szCs w:val="24"/>
                <w:lang w:eastAsia="ru-RU"/>
              </w:rPr>
            </w:pPr>
            <w:r w:rsidRPr="003A59E0">
              <w:rPr>
                <w:rFonts w:ascii="Times New Roman" w:hAnsi="Times New Roman" w:cs="Times New Roman"/>
                <w:sz w:val="24"/>
                <w:szCs w:val="24"/>
                <w:lang w:eastAsia="ru-RU"/>
              </w:rPr>
              <w:t>отсутствует</w:t>
            </w:r>
          </w:p>
          <w:p w:rsidR="00B91951" w:rsidRPr="00E17244" w:rsidRDefault="00B91951" w:rsidP="00AF36C8">
            <w:pPr>
              <w:spacing w:line="240" w:lineRule="auto"/>
              <w:contextualSpacing/>
              <w:jc w:val="center"/>
              <w:rPr>
                <w:rFonts w:ascii="Times New Roman" w:eastAsia="Calibri" w:hAnsi="Times New Roman" w:cs="Times New Roman"/>
                <w:i/>
                <w:sz w:val="20"/>
                <w:szCs w:val="20"/>
              </w:rPr>
            </w:pPr>
            <w:r w:rsidRPr="00E17244">
              <w:rPr>
                <w:rFonts w:ascii="Times New Roman" w:eastAsia="Calibri" w:hAnsi="Times New Roman" w:cs="Times New Roman"/>
                <w:i/>
                <w:sz w:val="20"/>
                <w:szCs w:val="20"/>
              </w:rPr>
              <w:t xml:space="preserve"> (</w:t>
            </w:r>
            <w:r w:rsidRPr="00E17244">
              <w:rPr>
                <w:rFonts w:ascii="Times New Roman" w:hAnsi="Times New Roman" w:cs="Times New Roman"/>
                <w:i/>
                <w:sz w:val="20"/>
                <w:szCs w:val="20"/>
                <w:lang w:eastAsia="ru-RU"/>
              </w:rPr>
              <w:t>место для текстового описания</w:t>
            </w:r>
            <w:r w:rsidRPr="00E17244">
              <w:rPr>
                <w:rFonts w:ascii="Times New Roman" w:eastAsia="Calibri" w:hAnsi="Times New Roman" w:cs="Times New Roman"/>
                <w:i/>
                <w:sz w:val="20"/>
                <w:szCs w:val="20"/>
              </w:rPr>
              <w:t>)</w:t>
            </w:r>
          </w:p>
        </w:tc>
      </w:tr>
    </w:tbl>
    <w:p w:rsidR="006E47B5" w:rsidRPr="00274C88" w:rsidRDefault="006E47B5" w:rsidP="00B91951">
      <w:pPr>
        <w:spacing w:after="0" w:line="240" w:lineRule="auto"/>
        <w:jc w:val="center"/>
        <w:rPr>
          <w:rFonts w:ascii="Times New Roman" w:hAnsi="Times New Roman" w:cs="Times New Roman"/>
          <w:sz w:val="24"/>
          <w:szCs w:val="24"/>
          <w:lang w:eastAsia="ru-RU"/>
        </w:rPr>
      </w:pPr>
    </w:p>
    <w:p w:rsidR="00274C88" w:rsidRDefault="00B91951" w:rsidP="00B91951">
      <w:pPr>
        <w:spacing w:after="0" w:line="240" w:lineRule="auto"/>
        <w:ind w:left="708"/>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 xml:space="preserve">6.Описание предлагаемого регулирования и иных возможных </w:t>
      </w:r>
    </w:p>
    <w:p w:rsidR="00B91951" w:rsidRPr="00274C88" w:rsidRDefault="00B91951" w:rsidP="00B91951">
      <w:pPr>
        <w:spacing w:after="0" w:line="240" w:lineRule="auto"/>
        <w:ind w:left="708"/>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способов решения проблемы</w:t>
      </w:r>
    </w:p>
    <w:p w:rsidR="00274C88" w:rsidRPr="00274C88" w:rsidRDefault="00274C88" w:rsidP="00B91951">
      <w:pPr>
        <w:spacing w:after="0" w:line="240" w:lineRule="auto"/>
        <w:ind w:left="708"/>
        <w:jc w:val="center"/>
        <w:rPr>
          <w:rFonts w:ascii="Times New Roman" w:hAnsi="Times New Roman" w:cs="Times New Roman"/>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9000"/>
      </w:tblGrid>
      <w:tr w:rsidR="00ED660A" w:rsidRPr="003A59E0" w:rsidTr="001302E0">
        <w:trPr>
          <w:trHeight w:val="1410"/>
        </w:trPr>
        <w:tc>
          <w:tcPr>
            <w:tcW w:w="410" w:type="pct"/>
            <w:vMerge w:val="restart"/>
            <w:shd w:val="clear" w:color="auto" w:fill="auto"/>
          </w:tcPr>
          <w:p w:rsidR="00ED660A" w:rsidRPr="003A59E0" w:rsidRDefault="00ED660A"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6</w:t>
            </w:r>
            <w:r w:rsidRPr="003A59E0">
              <w:rPr>
                <w:rFonts w:ascii="Times New Roman" w:eastAsia="Calibri" w:hAnsi="Times New Roman" w:cs="Times New Roman"/>
                <w:sz w:val="24"/>
                <w:szCs w:val="24"/>
              </w:rPr>
              <w:t>.1.</w:t>
            </w:r>
          </w:p>
        </w:tc>
        <w:tc>
          <w:tcPr>
            <w:tcW w:w="4590" w:type="pct"/>
            <w:shd w:val="clear" w:color="auto" w:fill="auto"/>
          </w:tcPr>
          <w:p w:rsidR="00ED660A" w:rsidRDefault="00ED660A" w:rsidP="00ED660A">
            <w:pPr>
              <w:spacing w:after="0" w:line="240" w:lineRule="auto"/>
              <w:rPr>
                <w:rFonts w:ascii="Times New Roman" w:hAnsi="Times New Roman" w:cs="Times New Roman"/>
                <w:sz w:val="24"/>
                <w:szCs w:val="24"/>
                <w:lang w:eastAsia="ru-RU"/>
              </w:rPr>
            </w:pPr>
            <w:r w:rsidRPr="00453626">
              <w:rPr>
                <w:rFonts w:ascii="Times New Roman" w:hAnsi="Times New Roman" w:cs="Times New Roman"/>
                <w:sz w:val="24"/>
                <w:szCs w:val="24"/>
                <w:lang w:eastAsia="ru-RU"/>
              </w:rPr>
              <w:t>Описание предлагаемого способа решения проблемы и преодоления связанных с ней негативных эффектов:</w:t>
            </w:r>
          </w:p>
          <w:p w:rsidR="00B91A6D" w:rsidRDefault="0078650F" w:rsidP="00D75A2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B91A6D" w:rsidRPr="00B91A6D">
              <w:rPr>
                <w:rFonts w:ascii="Times New Roman" w:eastAsia="Times New Roman" w:hAnsi="Times New Roman" w:cs="Times New Roman"/>
                <w:sz w:val="24"/>
                <w:szCs w:val="24"/>
                <w:lang w:eastAsia="ru-RU"/>
              </w:rPr>
              <w:t>Субсидия предоставляется на финансовое обеспечение затрат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 собственники помещений в которых формируют фонд капитального ремонта на специальном счете, в пределах лимитов бюджетных обязательств, утвержденных решением Думы города Нефтеюганска от 20.12.2023 № 459-VII «О бюджете города Нефтеюганска на 2024 год и плановый период 2025 и 2026 годов», на данные цели</w:t>
            </w:r>
            <w:r w:rsidR="00B91A6D">
              <w:rPr>
                <w:rFonts w:ascii="Times New Roman" w:eastAsia="Times New Roman" w:hAnsi="Times New Roman" w:cs="Times New Roman"/>
                <w:sz w:val="24"/>
                <w:szCs w:val="24"/>
                <w:lang w:eastAsia="ru-RU"/>
              </w:rPr>
              <w:t>.</w:t>
            </w:r>
          </w:p>
          <w:p w:rsidR="00453626" w:rsidRPr="001302E0" w:rsidRDefault="0078650F" w:rsidP="00D75A2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w:t>
            </w:r>
            <w:r w:rsidR="00D75A2B" w:rsidRPr="00D75A2B">
              <w:rPr>
                <w:rFonts w:ascii="Times New Roman" w:eastAsia="Times New Roman" w:hAnsi="Times New Roman" w:cs="Times New Roman"/>
                <w:sz w:val="24"/>
                <w:szCs w:val="24"/>
                <w:lang w:eastAsia="ru-RU"/>
              </w:rPr>
              <w:t>Дополнительная помощь оказывается путем выделения средств из бюджета города Нефтеюганска в целях реализации муниципальной программы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Нефтеюганска от 15.11.2018 № 605-п, на капитальный ремонт многоквартирных домов при неотложной необходимости.</w:t>
            </w:r>
          </w:p>
        </w:tc>
      </w:tr>
      <w:tr w:rsidR="00ED660A" w:rsidRPr="003A59E0" w:rsidTr="00E17244">
        <w:trPr>
          <w:trHeight w:val="381"/>
        </w:trPr>
        <w:tc>
          <w:tcPr>
            <w:tcW w:w="410" w:type="pct"/>
            <w:vMerge/>
            <w:shd w:val="clear" w:color="auto" w:fill="auto"/>
          </w:tcPr>
          <w:p w:rsidR="00ED660A" w:rsidRPr="00ED660A" w:rsidRDefault="00ED660A" w:rsidP="00AF36C8">
            <w:pPr>
              <w:spacing w:line="240" w:lineRule="auto"/>
              <w:contextualSpacing/>
              <w:rPr>
                <w:rFonts w:ascii="Times New Roman" w:eastAsia="Calibri" w:hAnsi="Times New Roman" w:cs="Times New Roman"/>
                <w:sz w:val="24"/>
                <w:szCs w:val="24"/>
              </w:rPr>
            </w:pPr>
          </w:p>
        </w:tc>
        <w:tc>
          <w:tcPr>
            <w:tcW w:w="4590" w:type="pct"/>
            <w:tcBorders>
              <w:bottom w:val="single" w:sz="4" w:space="0" w:color="auto"/>
            </w:tcBorders>
            <w:shd w:val="clear" w:color="auto" w:fill="auto"/>
          </w:tcPr>
          <w:p w:rsidR="00ED660A" w:rsidRPr="00E17244" w:rsidRDefault="00ED660A" w:rsidP="00AF36C8">
            <w:pPr>
              <w:spacing w:line="240" w:lineRule="auto"/>
              <w:contextualSpacing/>
              <w:jc w:val="center"/>
              <w:rPr>
                <w:rFonts w:ascii="Times New Roman" w:hAnsi="Times New Roman" w:cs="Times New Roman"/>
                <w:sz w:val="20"/>
                <w:szCs w:val="20"/>
                <w:lang w:eastAsia="ru-RU"/>
              </w:rPr>
            </w:pPr>
            <w:r w:rsidRPr="00E17244">
              <w:rPr>
                <w:rFonts w:ascii="Times New Roman" w:eastAsia="Calibri" w:hAnsi="Times New Roman" w:cs="Times New Roman"/>
                <w:i/>
                <w:sz w:val="20"/>
                <w:szCs w:val="20"/>
              </w:rPr>
              <w:t xml:space="preserve"> (</w:t>
            </w:r>
            <w:r w:rsidRPr="00E17244">
              <w:rPr>
                <w:rFonts w:ascii="Times New Roman" w:hAnsi="Times New Roman" w:cs="Times New Roman"/>
                <w:i/>
                <w:sz w:val="20"/>
                <w:szCs w:val="20"/>
                <w:lang w:eastAsia="ru-RU"/>
              </w:rPr>
              <w:t>место для текстового описания</w:t>
            </w:r>
            <w:r w:rsidRPr="00E17244">
              <w:rPr>
                <w:rFonts w:ascii="Times New Roman" w:eastAsia="Calibri" w:hAnsi="Times New Roman" w:cs="Times New Roman"/>
                <w:i/>
                <w:sz w:val="20"/>
                <w:szCs w:val="20"/>
              </w:rPr>
              <w:t>)</w:t>
            </w:r>
          </w:p>
        </w:tc>
      </w:tr>
      <w:tr w:rsidR="00E17244" w:rsidRPr="003A59E0" w:rsidTr="00E17244">
        <w:trPr>
          <w:trHeight w:val="4395"/>
        </w:trPr>
        <w:tc>
          <w:tcPr>
            <w:tcW w:w="410" w:type="pct"/>
            <w:vMerge w:val="restart"/>
            <w:shd w:val="clear" w:color="auto" w:fill="auto"/>
          </w:tcPr>
          <w:p w:rsidR="00E17244" w:rsidRPr="003A59E0" w:rsidRDefault="00E17244"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lastRenderedPageBreak/>
              <w:t>6</w:t>
            </w:r>
            <w:r w:rsidRPr="003A59E0">
              <w:rPr>
                <w:rFonts w:ascii="Times New Roman" w:eastAsia="Calibri" w:hAnsi="Times New Roman" w:cs="Times New Roman"/>
                <w:sz w:val="24"/>
                <w:szCs w:val="24"/>
              </w:rPr>
              <w:t>.2.</w:t>
            </w:r>
          </w:p>
        </w:tc>
        <w:tc>
          <w:tcPr>
            <w:tcW w:w="4590" w:type="pct"/>
            <w:tcBorders>
              <w:bottom w:val="single" w:sz="4" w:space="0" w:color="auto"/>
            </w:tcBorders>
            <w:shd w:val="clear" w:color="auto" w:fill="auto"/>
          </w:tcPr>
          <w:p w:rsidR="00E17244" w:rsidRPr="003A59E0" w:rsidRDefault="00E17244" w:rsidP="00E17244">
            <w:pPr>
              <w:spacing w:after="0" w:line="240" w:lineRule="auto"/>
              <w:jc w:val="both"/>
              <w:rPr>
                <w:rFonts w:ascii="Times New Roman" w:hAnsi="Times New Roman" w:cs="Times New Roman"/>
                <w:sz w:val="24"/>
                <w:szCs w:val="24"/>
                <w:lang w:eastAsia="ru-RU"/>
              </w:rPr>
            </w:pPr>
            <w:r w:rsidRPr="003A59E0">
              <w:rPr>
                <w:rFonts w:ascii="Times New Roman" w:hAnsi="Times New Roman" w:cs="Times New Roman"/>
                <w:sz w:val="24"/>
                <w:szCs w:val="24"/>
                <w:lang w:eastAsia="ru-RU"/>
              </w:rPr>
              <w:t>Описание иных способов решения проблемы (с указанием того, каким образом каждым из способов могла бы быть решена проблема):</w:t>
            </w:r>
          </w:p>
          <w:p w:rsidR="00E17244" w:rsidRDefault="00E17244" w:rsidP="00E17244">
            <w:pPr>
              <w:spacing w:line="240" w:lineRule="auto"/>
              <w:ind w:firstLine="359"/>
              <w:contextualSpacing/>
              <w:jc w:val="both"/>
              <w:rPr>
                <w:rFonts w:ascii="Times New Roman" w:eastAsia="Calibri" w:hAnsi="Times New Roman" w:cs="Times New Roman"/>
                <w:i/>
                <w:sz w:val="24"/>
                <w:szCs w:val="24"/>
              </w:rPr>
            </w:pPr>
            <w:r w:rsidRPr="002F525D">
              <w:rPr>
                <w:rFonts w:ascii="Times New Roman" w:hAnsi="Times New Roman" w:cs="Times New Roman"/>
                <w:sz w:val="24"/>
                <w:szCs w:val="24"/>
                <w:lang w:eastAsia="ru-RU"/>
              </w:rPr>
              <w:t>Проведение капитального ремонта общего имущества в многоквартирных домах (далее - МКД) при возникновении неотложной необходимости</w:t>
            </w:r>
            <w:r>
              <w:rPr>
                <w:rFonts w:ascii="Times New Roman" w:hAnsi="Times New Roman" w:cs="Times New Roman"/>
                <w:sz w:val="24"/>
                <w:szCs w:val="24"/>
                <w:lang w:eastAsia="ru-RU"/>
              </w:rPr>
              <w:t xml:space="preserve"> возможно</w:t>
            </w:r>
            <w:r w:rsidRPr="002F525D">
              <w:rPr>
                <w:rFonts w:ascii="Times New Roman" w:hAnsi="Times New Roman" w:cs="Times New Roman"/>
                <w:sz w:val="24"/>
                <w:szCs w:val="24"/>
                <w:lang w:eastAsia="ru-RU"/>
              </w:rPr>
              <w:t xml:space="preserve"> за счет дополнительных взносов собственников МКД</w:t>
            </w:r>
            <w:r w:rsidRPr="003A59E0">
              <w:rPr>
                <w:rFonts w:ascii="Times New Roman" w:eastAsia="Calibri" w:hAnsi="Times New Roman" w:cs="Times New Roman"/>
                <w:i/>
                <w:sz w:val="24"/>
                <w:szCs w:val="24"/>
              </w:rPr>
              <w:t xml:space="preserve"> </w:t>
            </w:r>
          </w:p>
          <w:p w:rsidR="00E17244" w:rsidRDefault="00E17244" w:rsidP="00E17244">
            <w:pPr>
              <w:spacing w:line="240" w:lineRule="auto"/>
              <w:ind w:firstLine="359"/>
              <w:contextualSpacing/>
              <w:jc w:val="both"/>
              <w:rPr>
                <w:rFonts w:ascii="Times New Roman" w:eastAsia="Calibri" w:hAnsi="Times New Roman" w:cs="Times New Roman"/>
                <w:i/>
                <w:sz w:val="24"/>
                <w:szCs w:val="24"/>
              </w:rPr>
            </w:pPr>
            <w:r w:rsidRPr="00AD37F3">
              <w:rPr>
                <w:rFonts w:ascii="Times New Roman" w:eastAsia="Calibri" w:hAnsi="Times New Roman" w:cs="Times New Roman"/>
                <w:sz w:val="24"/>
                <w:szCs w:val="24"/>
              </w:rPr>
              <w:t>Что подразумевает</w:t>
            </w:r>
            <w:r>
              <w:rPr>
                <w:rFonts w:ascii="Times New Roman" w:eastAsia="Calibri" w:hAnsi="Times New Roman" w:cs="Times New Roman"/>
                <w:sz w:val="24"/>
                <w:szCs w:val="24"/>
              </w:rPr>
              <w:t xml:space="preserve"> процедуру </w:t>
            </w:r>
            <w:r w:rsidRPr="00AD37F3">
              <w:rPr>
                <w:rFonts w:ascii="Times New Roman" w:eastAsia="Calibri" w:hAnsi="Times New Roman" w:cs="Times New Roman"/>
                <w:sz w:val="24"/>
                <w:szCs w:val="24"/>
              </w:rPr>
              <w:t>проведени</w:t>
            </w:r>
            <w:r>
              <w:rPr>
                <w:rFonts w:ascii="Times New Roman" w:eastAsia="Calibri" w:hAnsi="Times New Roman" w:cs="Times New Roman"/>
                <w:sz w:val="24"/>
                <w:szCs w:val="24"/>
              </w:rPr>
              <w:t>я</w:t>
            </w:r>
            <w:r w:rsidRPr="00AD37F3">
              <w:rPr>
                <w:rFonts w:ascii="Times New Roman" w:eastAsia="Calibri" w:hAnsi="Times New Roman" w:cs="Times New Roman"/>
                <w:sz w:val="24"/>
                <w:szCs w:val="24"/>
              </w:rPr>
              <w:t xml:space="preserve"> </w:t>
            </w:r>
            <w:r>
              <w:rPr>
                <w:rFonts w:ascii="Times New Roman" w:eastAsia="Calibri" w:hAnsi="Times New Roman" w:cs="Times New Roman"/>
                <w:sz w:val="24"/>
                <w:szCs w:val="24"/>
              </w:rPr>
              <w:t>общего собрания собственников</w:t>
            </w:r>
            <w:r w:rsidRPr="00AD37F3">
              <w:rPr>
                <w:rFonts w:ascii="Times New Roman" w:eastAsia="Calibri" w:hAnsi="Times New Roman" w:cs="Times New Roman"/>
                <w:sz w:val="24"/>
                <w:szCs w:val="24"/>
              </w:rPr>
              <w:t xml:space="preserve"> в соответствии со ст</w:t>
            </w:r>
            <w:r>
              <w:rPr>
                <w:rFonts w:ascii="Times New Roman" w:eastAsia="Calibri" w:hAnsi="Times New Roman" w:cs="Times New Roman"/>
                <w:sz w:val="24"/>
                <w:szCs w:val="24"/>
              </w:rPr>
              <w:t xml:space="preserve">атьями 44-48 ЖК РФ, необходимость наличия кворума 2/3 собственников для принятия решения, согласие и финансовые возможности всех собственников принять на себя дополнительные финансовые обязательства на сумму, которая может составлять десятки миллионов, все собственники не зависимо от их финансового положения должны будут разделить это бремя пропорционально доле в общей собственности МКД </w:t>
            </w:r>
          </w:p>
          <w:p w:rsidR="00E17244" w:rsidRPr="00E17244" w:rsidRDefault="00E17244" w:rsidP="00E17244">
            <w:pPr>
              <w:spacing w:line="240" w:lineRule="auto"/>
              <w:ind w:firstLine="359"/>
              <w:contextualSpacing/>
              <w:jc w:val="both"/>
              <w:rPr>
                <w:rFonts w:ascii="Times New Roman" w:eastAsia="Calibri" w:hAnsi="Times New Roman" w:cs="Times New Roman"/>
                <w:i/>
                <w:sz w:val="24"/>
                <w:szCs w:val="24"/>
              </w:rPr>
            </w:pPr>
            <w:r>
              <w:rPr>
                <w:rFonts w:ascii="Times New Roman" w:eastAsia="Calibri" w:hAnsi="Times New Roman" w:cs="Times New Roman"/>
                <w:sz w:val="24"/>
                <w:szCs w:val="24"/>
              </w:rPr>
              <w:t>Учитывая, что даже собрать ОСС с необходимым кворумом является трудной задачей, для многих собственников представляется невозможным взять на себя значительные дополнительные финансовые обязательства для капитального ремонта МКД.</w:t>
            </w:r>
          </w:p>
        </w:tc>
      </w:tr>
      <w:tr w:rsidR="00E17244" w:rsidRPr="003A59E0" w:rsidTr="003C6750">
        <w:trPr>
          <w:trHeight w:val="99"/>
        </w:trPr>
        <w:tc>
          <w:tcPr>
            <w:tcW w:w="410" w:type="pct"/>
            <w:vMerge/>
            <w:shd w:val="clear" w:color="auto" w:fill="auto"/>
          </w:tcPr>
          <w:p w:rsidR="00E17244" w:rsidRPr="00E17244" w:rsidRDefault="00E17244" w:rsidP="00AF36C8">
            <w:pPr>
              <w:spacing w:line="240" w:lineRule="auto"/>
              <w:contextualSpacing/>
              <w:rPr>
                <w:rFonts w:ascii="Times New Roman" w:eastAsia="Calibri" w:hAnsi="Times New Roman" w:cs="Times New Roman"/>
                <w:sz w:val="24"/>
                <w:szCs w:val="24"/>
              </w:rPr>
            </w:pPr>
          </w:p>
        </w:tc>
        <w:tc>
          <w:tcPr>
            <w:tcW w:w="4590" w:type="pct"/>
            <w:tcBorders>
              <w:bottom w:val="single" w:sz="4" w:space="0" w:color="auto"/>
            </w:tcBorders>
            <w:shd w:val="clear" w:color="auto" w:fill="auto"/>
          </w:tcPr>
          <w:p w:rsidR="00E17244" w:rsidRPr="00E17244" w:rsidRDefault="00E17244" w:rsidP="00AF36C8">
            <w:pPr>
              <w:spacing w:line="240" w:lineRule="auto"/>
              <w:contextualSpacing/>
              <w:jc w:val="center"/>
              <w:rPr>
                <w:rFonts w:ascii="Times New Roman" w:hAnsi="Times New Roman" w:cs="Times New Roman"/>
                <w:sz w:val="20"/>
                <w:szCs w:val="20"/>
                <w:lang w:eastAsia="ru-RU"/>
              </w:rPr>
            </w:pPr>
            <w:r w:rsidRPr="00E17244">
              <w:rPr>
                <w:rFonts w:ascii="Times New Roman" w:eastAsia="Calibri" w:hAnsi="Times New Roman" w:cs="Times New Roman"/>
                <w:i/>
                <w:sz w:val="20"/>
                <w:szCs w:val="20"/>
              </w:rPr>
              <w:t>(</w:t>
            </w:r>
            <w:r w:rsidRPr="00E17244">
              <w:rPr>
                <w:rFonts w:ascii="Times New Roman" w:hAnsi="Times New Roman" w:cs="Times New Roman"/>
                <w:i/>
                <w:sz w:val="20"/>
                <w:szCs w:val="20"/>
                <w:lang w:eastAsia="ru-RU"/>
              </w:rPr>
              <w:t>место для текстового описания</w:t>
            </w:r>
            <w:r w:rsidRPr="00E17244">
              <w:rPr>
                <w:rFonts w:ascii="Times New Roman" w:eastAsia="Calibri" w:hAnsi="Times New Roman" w:cs="Times New Roman"/>
                <w:i/>
                <w:sz w:val="20"/>
                <w:szCs w:val="20"/>
              </w:rPr>
              <w:t>)</w:t>
            </w:r>
          </w:p>
        </w:tc>
      </w:tr>
      <w:tr w:rsidR="00B91951" w:rsidRPr="003A59E0" w:rsidTr="003C6750">
        <w:trPr>
          <w:trHeight w:val="854"/>
        </w:trPr>
        <w:tc>
          <w:tcPr>
            <w:tcW w:w="410"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6</w:t>
            </w:r>
            <w:r w:rsidRPr="003A59E0">
              <w:rPr>
                <w:rFonts w:ascii="Times New Roman" w:eastAsia="Calibri" w:hAnsi="Times New Roman" w:cs="Times New Roman"/>
                <w:sz w:val="24"/>
                <w:szCs w:val="24"/>
              </w:rPr>
              <w:t>.3.</w:t>
            </w:r>
          </w:p>
        </w:tc>
        <w:tc>
          <w:tcPr>
            <w:tcW w:w="4590" w:type="pct"/>
            <w:tcBorders>
              <w:top w:val="single" w:sz="4" w:space="0" w:color="auto"/>
            </w:tcBorders>
            <w:shd w:val="clear" w:color="auto" w:fill="auto"/>
          </w:tcPr>
          <w:p w:rsidR="00B91951" w:rsidRPr="003A59E0" w:rsidRDefault="00B91951" w:rsidP="00AF36C8">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Обоснование выбора предлагаемого способа решения проблемы:</w:t>
            </w:r>
          </w:p>
          <w:p w:rsidR="00B91951" w:rsidRPr="003A59E0" w:rsidRDefault="00E50015" w:rsidP="00AF36C8">
            <w:pPr>
              <w:pBdr>
                <w:bottom w:val="single" w:sz="4" w:space="1" w:color="auto"/>
              </w:pBdr>
              <w:spacing w:after="0" w:line="240" w:lineRule="auto"/>
              <w:jc w:val="center"/>
              <w:rPr>
                <w:rFonts w:ascii="Times New Roman" w:hAnsi="Times New Roman" w:cs="Times New Roman"/>
                <w:sz w:val="24"/>
                <w:szCs w:val="24"/>
                <w:lang w:eastAsia="ru-RU"/>
              </w:rPr>
            </w:pPr>
            <w:r w:rsidRPr="001C5060">
              <w:rPr>
                <w:rFonts w:ascii="Times New Roman" w:hAnsi="Times New Roman" w:cs="Times New Roman"/>
                <w:sz w:val="24"/>
                <w:szCs w:val="24"/>
                <w:lang w:eastAsia="ru-RU"/>
              </w:rPr>
              <w:t>безвозвратная основа</w:t>
            </w:r>
          </w:p>
          <w:p w:rsidR="00B91951" w:rsidRPr="00E17244" w:rsidRDefault="00B91951" w:rsidP="00AF36C8">
            <w:pPr>
              <w:spacing w:line="240" w:lineRule="auto"/>
              <w:contextualSpacing/>
              <w:jc w:val="center"/>
              <w:rPr>
                <w:rFonts w:ascii="Times New Roman" w:eastAsia="Calibri" w:hAnsi="Times New Roman" w:cs="Times New Roman"/>
                <w:sz w:val="20"/>
                <w:szCs w:val="20"/>
              </w:rPr>
            </w:pPr>
            <w:r w:rsidRPr="00E17244">
              <w:rPr>
                <w:rFonts w:ascii="Times New Roman" w:eastAsia="Calibri" w:hAnsi="Times New Roman" w:cs="Times New Roman"/>
                <w:i/>
                <w:sz w:val="20"/>
                <w:szCs w:val="20"/>
              </w:rPr>
              <w:t>(</w:t>
            </w:r>
            <w:r w:rsidRPr="00E17244">
              <w:rPr>
                <w:rFonts w:ascii="Times New Roman" w:hAnsi="Times New Roman" w:cs="Times New Roman"/>
                <w:i/>
                <w:sz w:val="20"/>
                <w:szCs w:val="20"/>
                <w:lang w:eastAsia="ru-RU"/>
              </w:rPr>
              <w:t>место для текстового описания</w:t>
            </w:r>
            <w:r w:rsidRPr="00E17244">
              <w:rPr>
                <w:rFonts w:ascii="Times New Roman" w:eastAsia="Calibri" w:hAnsi="Times New Roman" w:cs="Times New Roman"/>
                <w:i/>
                <w:sz w:val="20"/>
                <w:szCs w:val="20"/>
              </w:rPr>
              <w:t>)</w:t>
            </w:r>
          </w:p>
        </w:tc>
      </w:tr>
      <w:tr w:rsidR="00B91951" w:rsidRPr="003A59E0" w:rsidTr="003C6750">
        <w:trPr>
          <w:trHeight w:val="838"/>
        </w:trPr>
        <w:tc>
          <w:tcPr>
            <w:tcW w:w="410"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6</w:t>
            </w:r>
            <w:r w:rsidRPr="003A59E0">
              <w:rPr>
                <w:rFonts w:ascii="Times New Roman" w:eastAsia="Calibri" w:hAnsi="Times New Roman" w:cs="Times New Roman"/>
                <w:sz w:val="24"/>
                <w:szCs w:val="24"/>
              </w:rPr>
              <w:t>.4.</w:t>
            </w:r>
          </w:p>
        </w:tc>
        <w:tc>
          <w:tcPr>
            <w:tcW w:w="4590" w:type="pct"/>
            <w:shd w:val="clear" w:color="auto" w:fill="auto"/>
          </w:tcPr>
          <w:p w:rsidR="00B91951" w:rsidRPr="003A59E0" w:rsidRDefault="00B91951" w:rsidP="00AF36C8">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Иная информация о предлагаемом способе решения проблемы:</w:t>
            </w:r>
          </w:p>
          <w:p w:rsidR="00B91951" w:rsidRPr="003A59E0" w:rsidRDefault="00E50015" w:rsidP="00AF36C8">
            <w:pPr>
              <w:pBdr>
                <w:bottom w:val="single" w:sz="4" w:space="1" w:color="auto"/>
              </w:pBdr>
              <w:spacing w:after="0" w:line="240" w:lineRule="auto"/>
              <w:jc w:val="center"/>
              <w:rPr>
                <w:rFonts w:ascii="Times New Roman" w:hAnsi="Times New Roman" w:cs="Times New Roman"/>
                <w:sz w:val="24"/>
                <w:szCs w:val="24"/>
                <w:lang w:eastAsia="ru-RU"/>
              </w:rPr>
            </w:pPr>
            <w:r w:rsidRPr="003A59E0">
              <w:rPr>
                <w:rFonts w:ascii="Times New Roman" w:hAnsi="Times New Roman" w:cs="Times New Roman"/>
                <w:sz w:val="24"/>
                <w:szCs w:val="24"/>
                <w:lang w:eastAsia="ru-RU"/>
              </w:rPr>
              <w:t>отсутствуют</w:t>
            </w:r>
          </w:p>
          <w:p w:rsidR="00B91951" w:rsidRPr="00E17244" w:rsidRDefault="00B91951" w:rsidP="00AF36C8">
            <w:pPr>
              <w:spacing w:line="240" w:lineRule="auto"/>
              <w:contextualSpacing/>
              <w:jc w:val="center"/>
              <w:rPr>
                <w:rFonts w:ascii="Times New Roman" w:eastAsia="Calibri" w:hAnsi="Times New Roman" w:cs="Times New Roman"/>
                <w:sz w:val="20"/>
                <w:szCs w:val="20"/>
              </w:rPr>
            </w:pPr>
            <w:r w:rsidRPr="00E17244">
              <w:rPr>
                <w:rFonts w:ascii="Times New Roman" w:eastAsia="Calibri" w:hAnsi="Times New Roman" w:cs="Times New Roman"/>
                <w:i/>
                <w:sz w:val="20"/>
                <w:szCs w:val="20"/>
              </w:rPr>
              <w:t>(</w:t>
            </w:r>
            <w:r w:rsidRPr="00E17244">
              <w:rPr>
                <w:rFonts w:ascii="Times New Roman" w:hAnsi="Times New Roman" w:cs="Times New Roman"/>
                <w:i/>
                <w:sz w:val="20"/>
                <w:szCs w:val="20"/>
                <w:lang w:eastAsia="ru-RU"/>
              </w:rPr>
              <w:t>место для текстового описания</w:t>
            </w:r>
            <w:r w:rsidRPr="00E17244">
              <w:rPr>
                <w:rFonts w:ascii="Times New Roman" w:eastAsia="Calibri" w:hAnsi="Times New Roman" w:cs="Times New Roman"/>
                <w:i/>
                <w:sz w:val="20"/>
                <w:szCs w:val="20"/>
              </w:rPr>
              <w:t>)</w:t>
            </w:r>
          </w:p>
        </w:tc>
      </w:tr>
    </w:tbl>
    <w:p w:rsidR="00C40292" w:rsidRPr="00274C88" w:rsidRDefault="00C40292" w:rsidP="00C40292">
      <w:pPr>
        <w:spacing w:after="0" w:line="240" w:lineRule="auto"/>
        <w:jc w:val="center"/>
        <w:rPr>
          <w:rFonts w:ascii="Times New Roman" w:hAnsi="Times New Roman" w:cs="Times New Roman"/>
          <w:sz w:val="24"/>
          <w:szCs w:val="24"/>
          <w:lang w:eastAsia="ru-RU"/>
        </w:rPr>
      </w:pPr>
    </w:p>
    <w:p w:rsidR="00B91951" w:rsidRPr="00274C88" w:rsidRDefault="00B91951" w:rsidP="00C40292">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7.</w:t>
      </w:r>
      <w:r w:rsidR="00C40292" w:rsidRPr="00274C88">
        <w:rPr>
          <w:sz w:val="26"/>
          <w:szCs w:val="26"/>
        </w:rPr>
        <w:t xml:space="preserve"> </w:t>
      </w:r>
      <w:r w:rsidR="00C40292" w:rsidRPr="00274C88">
        <w:rPr>
          <w:rFonts w:ascii="Times New Roman" w:hAnsi="Times New Roman" w:cs="Times New Roman"/>
          <w:sz w:val="26"/>
          <w:szCs w:val="26"/>
          <w:lang w:eastAsia="ru-RU"/>
        </w:rPr>
        <w:t>Основные группы субъектов предпринимательской и иной экономической деятельности, иные заинтересованные лица, включая органы и структурные подразделения администрации города Нефтеюганска, интересы которых будут затронуты предлагаемым правовым регулированием, оценка количества таких субъектов</w:t>
      </w:r>
    </w:p>
    <w:p w:rsidR="00274C88" w:rsidRPr="00274C88" w:rsidRDefault="00274C88" w:rsidP="00C40292">
      <w:pPr>
        <w:spacing w:after="0" w:line="240" w:lineRule="auto"/>
        <w:jc w:val="center"/>
        <w:rPr>
          <w:rFonts w:ascii="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6256"/>
        <w:gridCol w:w="577"/>
        <w:gridCol w:w="2502"/>
      </w:tblGrid>
      <w:tr w:rsidR="00B91951" w:rsidRPr="003A59E0" w:rsidTr="00574ADB">
        <w:trPr>
          <w:trHeight w:val="667"/>
        </w:trPr>
        <w:tc>
          <w:tcPr>
            <w:tcW w:w="291"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7</w:t>
            </w:r>
            <w:r w:rsidRPr="003A59E0">
              <w:rPr>
                <w:rFonts w:ascii="Times New Roman" w:eastAsia="Calibri" w:hAnsi="Times New Roman" w:cs="Times New Roman"/>
                <w:sz w:val="24"/>
                <w:szCs w:val="24"/>
              </w:rPr>
              <w:t>.1.</w:t>
            </w:r>
          </w:p>
        </w:tc>
        <w:tc>
          <w:tcPr>
            <w:tcW w:w="3156"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Группа участников отношений:</w:t>
            </w:r>
          </w:p>
        </w:tc>
        <w:tc>
          <w:tcPr>
            <w:tcW w:w="291"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7</w:t>
            </w:r>
            <w:r w:rsidRPr="003A59E0">
              <w:rPr>
                <w:rFonts w:ascii="Times New Roman" w:eastAsia="Calibri" w:hAnsi="Times New Roman" w:cs="Times New Roman"/>
                <w:sz w:val="24"/>
                <w:szCs w:val="24"/>
              </w:rPr>
              <w:t>.2.</w:t>
            </w:r>
          </w:p>
        </w:tc>
        <w:tc>
          <w:tcPr>
            <w:tcW w:w="1263" w:type="pct"/>
            <w:shd w:val="clear" w:color="auto" w:fill="auto"/>
          </w:tcPr>
          <w:p w:rsidR="004A1040" w:rsidRDefault="00B91951" w:rsidP="004A1040">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Оценка количества</w:t>
            </w:r>
          </w:p>
          <w:p w:rsidR="00B91951" w:rsidRPr="003A59E0" w:rsidRDefault="00B91951" w:rsidP="004A1040">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участников отношений:</w:t>
            </w:r>
          </w:p>
        </w:tc>
      </w:tr>
      <w:tr w:rsidR="00332854" w:rsidRPr="003A59E0" w:rsidTr="00574ADB">
        <w:trPr>
          <w:trHeight w:val="701"/>
        </w:trPr>
        <w:tc>
          <w:tcPr>
            <w:tcW w:w="3446" w:type="pct"/>
            <w:gridSpan w:val="2"/>
            <w:shd w:val="clear" w:color="auto" w:fill="auto"/>
          </w:tcPr>
          <w:p w:rsidR="00332854" w:rsidRPr="00D90D46" w:rsidRDefault="00D90D46" w:rsidP="00E17244">
            <w:pPr>
              <w:spacing w:after="0" w:line="240" w:lineRule="auto"/>
              <w:contextualSpacing/>
              <w:rPr>
                <w:rFonts w:ascii="Times New Roman" w:eastAsia="Calibri" w:hAnsi="Times New Roman" w:cs="Times New Roman"/>
                <w:sz w:val="24"/>
                <w:szCs w:val="24"/>
              </w:rPr>
            </w:pPr>
            <w:r w:rsidRPr="00D90D46">
              <w:rPr>
                <w:rFonts w:ascii="Times New Roman" w:eastAsia="Calibri" w:hAnsi="Times New Roman"/>
                <w:sz w:val="24"/>
                <w:szCs w:val="24"/>
              </w:rPr>
              <w:t>Группа №1</w:t>
            </w:r>
            <w:r w:rsidR="00E17244">
              <w:rPr>
                <w:rFonts w:ascii="Times New Roman" w:eastAsia="Calibri" w:hAnsi="Times New Roman"/>
                <w:sz w:val="24"/>
                <w:szCs w:val="24"/>
              </w:rPr>
              <w:t>.</w:t>
            </w:r>
            <w:r w:rsidRPr="00D90D46">
              <w:rPr>
                <w:rFonts w:ascii="Times New Roman" w:eastAsia="Calibri" w:hAnsi="Times New Roman"/>
                <w:sz w:val="24"/>
                <w:szCs w:val="24"/>
              </w:rPr>
              <w:t xml:space="preserve"> </w:t>
            </w:r>
            <w:r w:rsidR="00E17244" w:rsidRPr="00E17244">
              <w:rPr>
                <w:rFonts w:ascii="Times New Roman" w:eastAsia="Times New Roman" w:hAnsi="Times New Roman" w:cs="Times New Roman"/>
                <w:sz w:val="24"/>
                <w:szCs w:val="24"/>
                <w:lang w:eastAsia="ru-RU"/>
              </w:rPr>
              <w:t>Юридические</w:t>
            </w:r>
            <w:r w:rsidR="00E17244">
              <w:rPr>
                <w:rFonts w:ascii="Times New Roman" w:eastAsia="Times New Roman" w:hAnsi="Times New Roman" w:cs="Times New Roman"/>
                <w:sz w:val="24"/>
                <w:szCs w:val="24"/>
                <w:lang w:eastAsia="ru-RU"/>
              </w:rPr>
              <w:t xml:space="preserve"> </w:t>
            </w:r>
            <w:r w:rsidR="00E17244" w:rsidRPr="00E17244">
              <w:rPr>
                <w:rFonts w:ascii="Times New Roman" w:eastAsia="Times New Roman" w:hAnsi="Times New Roman" w:cs="Times New Roman"/>
                <w:sz w:val="24"/>
                <w:szCs w:val="24"/>
                <w:lang w:eastAsia="ru-RU"/>
              </w:rPr>
              <w:t>лица, индивидуальные предприниматели, являющиеся владельцами специальных счетов, на которых формируются фонды капитального ремонта общего имущества в многоквартирных домах, расположенных на территории города Нефтеюганска (товарищества собственников жилья, жилищные, жилищно-строительные кооперативы, управляющие организации, которые осуществляют управление многоквартирными домами по решению общего собрания собственников жилых помещений в многоквартирном доме или на основании открытого конкурса по отбору организаций для управления многоквартирными домами, проведенного в рамках ЖК РФ, региональный оператор)</w:t>
            </w:r>
          </w:p>
        </w:tc>
        <w:tc>
          <w:tcPr>
            <w:tcW w:w="1554" w:type="pct"/>
            <w:gridSpan w:val="2"/>
            <w:shd w:val="clear" w:color="auto" w:fill="auto"/>
          </w:tcPr>
          <w:p w:rsidR="00332854" w:rsidRPr="00D90D46" w:rsidRDefault="00332854" w:rsidP="00AF36C8">
            <w:pPr>
              <w:spacing w:line="240" w:lineRule="auto"/>
              <w:contextualSpacing/>
              <w:rPr>
                <w:rFonts w:ascii="Times New Roman" w:eastAsia="Calibri" w:hAnsi="Times New Roman" w:cs="Times New Roman"/>
                <w:sz w:val="24"/>
                <w:szCs w:val="24"/>
              </w:rPr>
            </w:pPr>
          </w:p>
          <w:p w:rsidR="00332854" w:rsidRPr="00D90D46" w:rsidRDefault="00332854" w:rsidP="00AF36C8">
            <w:pPr>
              <w:spacing w:line="240" w:lineRule="auto"/>
              <w:contextualSpacing/>
              <w:rPr>
                <w:rFonts w:ascii="Times New Roman" w:eastAsia="Calibri" w:hAnsi="Times New Roman" w:cs="Times New Roman"/>
                <w:sz w:val="24"/>
                <w:szCs w:val="24"/>
              </w:rPr>
            </w:pPr>
          </w:p>
          <w:p w:rsidR="00332854" w:rsidRPr="00D90D46" w:rsidRDefault="00332854" w:rsidP="00AF36C8">
            <w:pPr>
              <w:spacing w:line="240" w:lineRule="auto"/>
              <w:contextualSpacing/>
              <w:rPr>
                <w:rFonts w:ascii="Times New Roman" w:eastAsia="Calibri" w:hAnsi="Times New Roman" w:cs="Times New Roman"/>
                <w:sz w:val="24"/>
                <w:szCs w:val="24"/>
              </w:rPr>
            </w:pPr>
          </w:p>
          <w:p w:rsidR="00332854" w:rsidRPr="00D90D46" w:rsidRDefault="00E17244" w:rsidP="00927200">
            <w:pPr>
              <w:spacing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B91951" w:rsidRPr="003A59E0" w:rsidTr="00574ADB">
        <w:trPr>
          <w:trHeight w:val="592"/>
        </w:trPr>
        <w:tc>
          <w:tcPr>
            <w:tcW w:w="3446" w:type="pct"/>
            <w:gridSpan w:val="2"/>
            <w:shd w:val="clear" w:color="auto" w:fill="auto"/>
          </w:tcPr>
          <w:p w:rsidR="00860E0C" w:rsidRPr="00D90D46" w:rsidRDefault="00D90D46" w:rsidP="00D90D46">
            <w:pPr>
              <w:spacing w:line="240" w:lineRule="auto"/>
              <w:contextualSpacing/>
              <w:rPr>
                <w:rFonts w:ascii="Times New Roman" w:eastAsia="Calibri" w:hAnsi="Times New Roman" w:cs="Times New Roman"/>
                <w:sz w:val="24"/>
                <w:szCs w:val="24"/>
              </w:rPr>
            </w:pPr>
            <w:r w:rsidRPr="00D90D46">
              <w:rPr>
                <w:rFonts w:ascii="Times New Roman" w:eastAsia="Calibri" w:hAnsi="Times New Roman"/>
                <w:sz w:val="24"/>
                <w:szCs w:val="24"/>
              </w:rPr>
              <w:t xml:space="preserve">Группа №2 </w:t>
            </w:r>
            <w:r w:rsidR="00C40292" w:rsidRPr="00D90D46">
              <w:rPr>
                <w:rFonts w:ascii="Times New Roman" w:eastAsia="Calibri" w:hAnsi="Times New Roman" w:cs="Times New Roman"/>
                <w:sz w:val="24"/>
                <w:szCs w:val="24"/>
              </w:rPr>
              <w:t xml:space="preserve">Департамент жилищно-коммунального хозяйства администрации города Нефтеюганска </w:t>
            </w:r>
          </w:p>
        </w:tc>
        <w:tc>
          <w:tcPr>
            <w:tcW w:w="1554" w:type="pct"/>
            <w:gridSpan w:val="2"/>
            <w:shd w:val="clear" w:color="auto" w:fill="auto"/>
          </w:tcPr>
          <w:p w:rsidR="00B91951" w:rsidRPr="00D90D46" w:rsidRDefault="00860E0C" w:rsidP="00927200">
            <w:pPr>
              <w:spacing w:line="240" w:lineRule="auto"/>
              <w:contextualSpacing/>
              <w:jc w:val="center"/>
              <w:rPr>
                <w:rFonts w:ascii="Times New Roman" w:eastAsia="Calibri" w:hAnsi="Times New Roman" w:cs="Times New Roman"/>
                <w:sz w:val="24"/>
                <w:szCs w:val="24"/>
              </w:rPr>
            </w:pPr>
            <w:r w:rsidRPr="00D90D46">
              <w:rPr>
                <w:rFonts w:ascii="Times New Roman" w:eastAsia="Calibri" w:hAnsi="Times New Roman" w:cs="Times New Roman"/>
                <w:sz w:val="24"/>
                <w:szCs w:val="24"/>
              </w:rPr>
              <w:t>1</w:t>
            </w:r>
          </w:p>
        </w:tc>
      </w:tr>
      <w:tr w:rsidR="00B91951" w:rsidRPr="003A59E0" w:rsidTr="00574ADB">
        <w:trPr>
          <w:trHeight w:val="1237"/>
        </w:trPr>
        <w:tc>
          <w:tcPr>
            <w:tcW w:w="291"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E17244">
              <w:rPr>
                <w:rFonts w:ascii="Times New Roman" w:eastAsia="Calibri" w:hAnsi="Times New Roman" w:cs="Times New Roman"/>
                <w:sz w:val="24"/>
                <w:szCs w:val="24"/>
              </w:rPr>
              <w:t>7</w:t>
            </w:r>
            <w:r w:rsidRPr="003A59E0">
              <w:rPr>
                <w:rFonts w:ascii="Times New Roman" w:eastAsia="Calibri" w:hAnsi="Times New Roman" w:cs="Times New Roman"/>
                <w:sz w:val="24"/>
                <w:szCs w:val="24"/>
              </w:rPr>
              <w:t>.</w:t>
            </w:r>
            <w:r w:rsidRPr="00E17244">
              <w:rPr>
                <w:rFonts w:ascii="Times New Roman" w:eastAsia="Calibri" w:hAnsi="Times New Roman" w:cs="Times New Roman"/>
                <w:sz w:val="24"/>
                <w:szCs w:val="24"/>
              </w:rPr>
              <w:t>3</w:t>
            </w:r>
            <w:r w:rsidRPr="003A59E0">
              <w:rPr>
                <w:rFonts w:ascii="Times New Roman" w:eastAsia="Calibri" w:hAnsi="Times New Roman" w:cs="Times New Roman"/>
                <w:sz w:val="24"/>
                <w:szCs w:val="24"/>
              </w:rPr>
              <w:t>.</w:t>
            </w:r>
          </w:p>
        </w:tc>
        <w:tc>
          <w:tcPr>
            <w:tcW w:w="4709" w:type="pct"/>
            <w:gridSpan w:val="3"/>
            <w:shd w:val="clear" w:color="auto" w:fill="auto"/>
          </w:tcPr>
          <w:p w:rsidR="00B91951" w:rsidRPr="00865B1E" w:rsidRDefault="00B91951" w:rsidP="00865B1E">
            <w:pPr>
              <w:spacing w:after="0" w:line="240" w:lineRule="auto"/>
              <w:rPr>
                <w:rFonts w:ascii="Times New Roman" w:hAnsi="Times New Roman" w:cs="Times New Roman"/>
                <w:sz w:val="24"/>
                <w:szCs w:val="24"/>
                <w:lang w:eastAsia="ru-RU"/>
              </w:rPr>
            </w:pPr>
            <w:r w:rsidRPr="00865B1E">
              <w:rPr>
                <w:rFonts w:ascii="Times New Roman" w:hAnsi="Times New Roman" w:cs="Times New Roman"/>
                <w:sz w:val="24"/>
                <w:szCs w:val="24"/>
                <w:lang w:eastAsia="ru-RU"/>
              </w:rPr>
              <w:t>Источники данных:</w:t>
            </w:r>
          </w:p>
          <w:p w:rsidR="00865B1E" w:rsidRPr="00865B1E" w:rsidRDefault="00A47AD1" w:rsidP="00AF36C8">
            <w:pPr>
              <w:pBdr>
                <w:bottom w:val="single" w:sz="4" w:space="1" w:color="auto"/>
              </w:pBdr>
              <w:spacing w:after="0" w:line="240" w:lineRule="auto"/>
              <w:rPr>
                <w:rFonts w:ascii="Times New Roman" w:hAnsi="Times New Roman" w:cs="Times New Roman"/>
                <w:sz w:val="24"/>
                <w:szCs w:val="24"/>
                <w:lang w:eastAsia="ru-RU"/>
              </w:rPr>
            </w:pPr>
            <w:r>
              <w:rPr>
                <w:rFonts w:ascii="Times New Roman" w:hAnsi="Times New Roman" w:cs="Times New Roman"/>
                <w:sz w:val="24"/>
                <w:szCs w:val="24"/>
              </w:rPr>
              <w:t>1</w:t>
            </w:r>
            <w:r w:rsidR="00865B1E">
              <w:rPr>
                <w:rFonts w:ascii="Times New Roman" w:hAnsi="Times New Roman" w:cs="Times New Roman"/>
                <w:sz w:val="24"/>
                <w:szCs w:val="24"/>
              </w:rPr>
              <w:t>.</w:t>
            </w:r>
            <w:r w:rsidR="00E17244">
              <w:rPr>
                <w:rFonts w:ascii="Times New Roman" w:hAnsi="Times New Roman" w:cs="Times New Roman"/>
                <w:sz w:val="24"/>
                <w:szCs w:val="24"/>
              </w:rPr>
              <w:t>Устав юридического лица</w:t>
            </w:r>
          </w:p>
          <w:p w:rsidR="00B91951" w:rsidRPr="00865B1E" w:rsidRDefault="00A47AD1" w:rsidP="00860E0C">
            <w:pPr>
              <w:pBdr>
                <w:bottom w:val="single" w:sz="4" w:space="1" w:color="auto"/>
              </w:pBdr>
              <w:spacing w:after="0" w:line="240" w:lineRule="auto"/>
              <w:rPr>
                <w:rFonts w:ascii="Times New Roman" w:hAnsi="Times New Roman" w:cs="Times New Roman"/>
                <w:sz w:val="24"/>
                <w:szCs w:val="24"/>
                <w:lang w:eastAsia="ru-RU"/>
              </w:rPr>
            </w:pPr>
            <w:r>
              <w:rPr>
                <w:rFonts w:ascii="Times New Roman" w:hAnsi="Times New Roman" w:cs="Times New Roman"/>
                <w:bCs/>
                <w:sz w:val="24"/>
                <w:szCs w:val="24"/>
              </w:rPr>
              <w:t>2</w:t>
            </w:r>
            <w:r w:rsidR="00865B1E">
              <w:rPr>
                <w:rFonts w:ascii="Times New Roman" w:hAnsi="Times New Roman" w:cs="Times New Roman"/>
                <w:bCs/>
                <w:sz w:val="24"/>
                <w:szCs w:val="24"/>
              </w:rPr>
              <w:t>.</w:t>
            </w:r>
            <w:r w:rsidR="00860E0C" w:rsidRPr="00865B1E">
              <w:rPr>
                <w:rFonts w:ascii="Times New Roman" w:hAnsi="Times New Roman" w:cs="Times New Roman"/>
                <w:bCs/>
                <w:sz w:val="24"/>
                <w:szCs w:val="24"/>
              </w:rPr>
              <w:t>Устав города Нефтеюганска администрация города Нефтеюганска</w:t>
            </w:r>
          </w:p>
          <w:p w:rsidR="00B91951" w:rsidRPr="00E17244" w:rsidRDefault="00B91951" w:rsidP="00AF36C8">
            <w:pPr>
              <w:spacing w:line="240" w:lineRule="auto"/>
              <w:contextualSpacing/>
              <w:jc w:val="center"/>
              <w:rPr>
                <w:rFonts w:ascii="Times New Roman" w:eastAsia="Calibri" w:hAnsi="Times New Roman" w:cs="Times New Roman"/>
                <w:sz w:val="20"/>
                <w:szCs w:val="20"/>
              </w:rPr>
            </w:pPr>
            <w:r w:rsidRPr="00E17244">
              <w:rPr>
                <w:rFonts w:ascii="Times New Roman" w:eastAsia="Calibri" w:hAnsi="Times New Roman" w:cs="Times New Roman"/>
                <w:i/>
                <w:sz w:val="20"/>
                <w:szCs w:val="20"/>
              </w:rPr>
              <w:t xml:space="preserve"> (</w:t>
            </w:r>
            <w:r w:rsidRPr="00E17244">
              <w:rPr>
                <w:rFonts w:ascii="Times New Roman" w:hAnsi="Times New Roman" w:cs="Times New Roman"/>
                <w:i/>
                <w:sz w:val="20"/>
                <w:szCs w:val="20"/>
                <w:lang w:eastAsia="ru-RU"/>
              </w:rPr>
              <w:t>место для текстового описания</w:t>
            </w:r>
            <w:r w:rsidRPr="00E17244">
              <w:rPr>
                <w:rFonts w:ascii="Times New Roman" w:eastAsia="Calibri" w:hAnsi="Times New Roman" w:cs="Times New Roman"/>
                <w:i/>
                <w:sz w:val="20"/>
                <w:szCs w:val="20"/>
              </w:rPr>
              <w:t>)</w:t>
            </w:r>
          </w:p>
        </w:tc>
      </w:tr>
    </w:tbl>
    <w:p w:rsidR="00927200" w:rsidRPr="00274C88" w:rsidRDefault="00927200" w:rsidP="00B91951">
      <w:pPr>
        <w:spacing w:after="0" w:line="240" w:lineRule="auto"/>
        <w:jc w:val="center"/>
        <w:rPr>
          <w:rFonts w:ascii="Times New Roman" w:hAnsi="Times New Roman" w:cs="Times New Roman"/>
          <w:sz w:val="24"/>
          <w:szCs w:val="24"/>
          <w:lang w:eastAsia="ru-RU"/>
        </w:rPr>
      </w:pPr>
    </w:p>
    <w:p w:rsidR="00927200" w:rsidRPr="00274C88" w:rsidRDefault="00927200" w:rsidP="00927200">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lastRenderedPageBreak/>
        <w:t>8. Новые функции, полномочия, обязанности и права органа или структурного подразделения администрации города Нефтеюганска, или сведения об их изменении, а также порядок</w:t>
      </w:r>
      <w:r w:rsidR="00AF533D" w:rsidRPr="00274C88">
        <w:rPr>
          <w:rFonts w:ascii="Times New Roman" w:hAnsi="Times New Roman" w:cs="Times New Roman"/>
          <w:sz w:val="26"/>
          <w:szCs w:val="26"/>
          <w:lang w:eastAsia="ru-RU"/>
        </w:rPr>
        <w:t xml:space="preserve"> </w:t>
      </w:r>
      <w:r w:rsidRPr="00274C88">
        <w:rPr>
          <w:rFonts w:ascii="Times New Roman" w:hAnsi="Times New Roman" w:cs="Times New Roman"/>
          <w:sz w:val="26"/>
          <w:szCs w:val="26"/>
          <w:lang w:eastAsia="ru-RU"/>
        </w:rPr>
        <w:t>их реализации</w:t>
      </w:r>
    </w:p>
    <w:p w:rsidR="00274C88" w:rsidRPr="00274C88" w:rsidRDefault="00274C88" w:rsidP="00927200">
      <w:pPr>
        <w:spacing w:after="0" w:line="240" w:lineRule="auto"/>
        <w:jc w:val="center"/>
        <w:rPr>
          <w:rFonts w:ascii="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6095"/>
        <w:gridCol w:w="1701"/>
      </w:tblGrid>
      <w:tr w:rsidR="00927200" w:rsidRPr="00927200" w:rsidTr="006F60FF">
        <w:tc>
          <w:tcPr>
            <w:tcW w:w="1980" w:type="dxa"/>
            <w:shd w:val="clear" w:color="auto" w:fill="auto"/>
          </w:tcPr>
          <w:p w:rsidR="00927200" w:rsidRPr="0005415C" w:rsidRDefault="00927200" w:rsidP="00927200">
            <w:pPr>
              <w:spacing w:after="0" w:line="240" w:lineRule="auto"/>
              <w:jc w:val="center"/>
              <w:rPr>
                <w:rFonts w:ascii="Times New Roman" w:hAnsi="Times New Roman" w:cs="Times New Roman"/>
                <w:sz w:val="24"/>
                <w:szCs w:val="24"/>
                <w:lang w:eastAsia="ru-RU"/>
              </w:rPr>
            </w:pPr>
            <w:r w:rsidRPr="0005415C">
              <w:rPr>
                <w:rFonts w:ascii="Times New Roman" w:hAnsi="Times New Roman" w:cs="Times New Roman"/>
                <w:sz w:val="24"/>
                <w:szCs w:val="24"/>
                <w:lang w:eastAsia="ru-RU"/>
              </w:rPr>
              <w:t>8.1. Описание новых или изменения существующих функций, полномочий, обязанностей или прав</w:t>
            </w:r>
          </w:p>
        </w:tc>
        <w:tc>
          <w:tcPr>
            <w:tcW w:w="6095" w:type="dxa"/>
            <w:shd w:val="clear" w:color="auto" w:fill="auto"/>
          </w:tcPr>
          <w:p w:rsidR="00927200" w:rsidRPr="0005415C" w:rsidRDefault="00927200" w:rsidP="00927200">
            <w:pPr>
              <w:spacing w:after="0" w:line="240" w:lineRule="auto"/>
              <w:jc w:val="center"/>
              <w:rPr>
                <w:rFonts w:ascii="Times New Roman" w:hAnsi="Times New Roman" w:cs="Times New Roman"/>
                <w:sz w:val="24"/>
                <w:szCs w:val="24"/>
                <w:lang w:eastAsia="ru-RU"/>
              </w:rPr>
            </w:pPr>
            <w:r w:rsidRPr="0005415C">
              <w:rPr>
                <w:rFonts w:ascii="Times New Roman" w:hAnsi="Times New Roman" w:cs="Times New Roman"/>
                <w:sz w:val="24"/>
                <w:szCs w:val="24"/>
                <w:lang w:eastAsia="ru-RU"/>
              </w:rPr>
              <w:t>8.2. Порядок реализации</w:t>
            </w:r>
          </w:p>
        </w:tc>
        <w:tc>
          <w:tcPr>
            <w:tcW w:w="1701" w:type="dxa"/>
            <w:shd w:val="clear" w:color="auto" w:fill="auto"/>
          </w:tcPr>
          <w:p w:rsidR="00927200" w:rsidRPr="0005415C" w:rsidRDefault="00927200" w:rsidP="00D90D46">
            <w:pPr>
              <w:spacing w:after="0" w:line="240" w:lineRule="auto"/>
              <w:rPr>
                <w:rFonts w:ascii="Times New Roman" w:hAnsi="Times New Roman" w:cs="Times New Roman"/>
                <w:sz w:val="24"/>
                <w:szCs w:val="24"/>
                <w:lang w:eastAsia="ru-RU"/>
              </w:rPr>
            </w:pPr>
            <w:r w:rsidRPr="0005415C">
              <w:rPr>
                <w:rFonts w:ascii="Times New Roman" w:hAnsi="Times New Roman" w:cs="Times New Roman"/>
                <w:sz w:val="24"/>
                <w:szCs w:val="24"/>
                <w:lang w:eastAsia="ru-RU"/>
              </w:rPr>
              <w:t>8.3. Оценка изменения трудозатрат и (или) потребностей в иных ресурсах</w:t>
            </w:r>
          </w:p>
        </w:tc>
      </w:tr>
      <w:tr w:rsidR="00927200" w:rsidRPr="00927200" w:rsidTr="003C6750">
        <w:trPr>
          <w:trHeight w:val="128"/>
        </w:trPr>
        <w:tc>
          <w:tcPr>
            <w:tcW w:w="9776" w:type="dxa"/>
            <w:gridSpan w:val="3"/>
            <w:shd w:val="clear" w:color="auto" w:fill="auto"/>
          </w:tcPr>
          <w:p w:rsidR="00927200" w:rsidRPr="0005415C" w:rsidRDefault="00927200" w:rsidP="00927200">
            <w:pPr>
              <w:spacing w:after="0" w:line="240" w:lineRule="auto"/>
              <w:rPr>
                <w:rFonts w:ascii="Times New Roman" w:hAnsi="Times New Roman" w:cs="Times New Roman"/>
                <w:sz w:val="24"/>
                <w:szCs w:val="24"/>
                <w:lang w:eastAsia="ru-RU"/>
              </w:rPr>
            </w:pPr>
            <w:r w:rsidRPr="0005415C">
              <w:rPr>
                <w:rFonts w:ascii="Times New Roman" w:hAnsi="Times New Roman" w:cs="Times New Roman"/>
                <w:sz w:val="24"/>
                <w:szCs w:val="24"/>
                <w:lang w:eastAsia="ru-RU"/>
              </w:rPr>
              <w:t>Наименование органа:</w:t>
            </w:r>
            <w:r w:rsidR="00D90D46" w:rsidRPr="0005415C">
              <w:rPr>
                <w:sz w:val="24"/>
                <w:szCs w:val="24"/>
              </w:rPr>
              <w:t xml:space="preserve"> </w:t>
            </w:r>
            <w:r w:rsidR="00D90D46" w:rsidRPr="0005415C">
              <w:rPr>
                <w:rFonts w:ascii="Times New Roman" w:hAnsi="Times New Roman" w:cs="Times New Roman"/>
                <w:sz w:val="24"/>
                <w:szCs w:val="24"/>
                <w:lang w:eastAsia="ru-RU"/>
              </w:rPr>
              <w:t>Департамент ЖКХ администрации города Нефтеюганска</w:t>
            </w:r>
          </w:p>
        </w:tc>
      </w:tr>
      <w:tr w:rsidR="0005415C" w:rsidRPr="00927200" w:rsidTr="006F60FF">
        <w:tc>
          <w:tcPr>
            <w:tcW w:w="1980" w:type="dxa"/>
            <w:shd w:val="clear" w:color="auto" w:fill="auto"/>
          </w:tcPr>
          <w:p w:rsidR="0005415C" w:rsidRPr="00E17244" w:rsidRDefault="00981901" w:rsidP="0005415C">
            <w:pPr>
              <w:spacing w:after="0" w:line="240" w:lineRule="auto"/>
              <w:rPr>
                <w:rFonts w:ascii="Times New Roman" w:hAnsi="Times New Roman"/>
                <w:sz w:val="24"/>
                <w:szCs w:val="24"/>
                <w:highlight w:val="yellow"/>
                <w:lang w:eastAsia="ru-RU"/>
              </w:rPr>
            </w:pPr>
            <w:r w:rsidRPr="00981901">
              <w:rPr>
                <w:rFonts w:ascii="Times New Roman" w:hAnsi="Times New Roman"/>
                <w:sz w:val="24"/>
                <w:szCs w:val="24"/>
                <w:lang w:eastAsia="ru-RU"/>
              </w:rPr>
              <w:t>Предоставление субсидии в соответствии с порядком</w:t>
            </w:r>
          </w:p>
        </w:tc>
        <w:tc>
          <w:tcPr>
            <w:tcW w:w="6095" w:type="dxa"/>
            <w:shd w:val="clear" w:color="auto" w:fill="auto"/>
          </w:tcPr>
          <w:p w:rsidR="006F60FF" w:rsidRDefault="006F60FF" w:rsidP="006F60FF">
            <w:pPr>
              <w:spacing w:after="0" w:line="240" w:lineRule="auto"/>
              <w:rPr>
                <w:rFonts w:ascii="Times New Roman" w:hAnsi="Times New Roman"/>
                <w:sz w:val="24"/>
                <w:szCs w:val="24"/>
                <w:lang w:eastAsia="ru-RU"/>
              </w:rPr>
            </w:pPr>
            <w:r>
              <w:rPr>
                <w:rFonts w:ascii="Times New Roman" w:hAnsi="Times New Roman"/>
                <w:sz w:val="24"/>
                <w:szCs w:val="24"/>
                <w:lang w:eastAsia="ru-RU"/>
              </w:rPr>
              <w:t>1. Р</w:t>
            </w:r>
            <w:r w:rsidRPr="006F60FF">
              <w:rPr>
                <w:rFonts w:ascii="Times New Roman" w:hAnsi="Times New Roman"/>
                <w:sz w:val="24"/>
                <w:szCs w:val="24"/>
                <w:lang w:eastAsia="ru-RU"/>
              </w:rPr>
              <w:t>егистрирует заявление и прилагаемые к нему документы в день поступления.</w:t>
            </w:r>
          </w:p>
          <w:p w:rsidR="006F60FF" w:rsidRPr="006F60FF" w:rsidRDefault="006F60FF" w:rsidP="003C6750">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r w:rsidRPr="00204D16">
              <w:rPr>
                <w:rFonts w:ascii="Times New Roman" w:hAnsi="Times New Roman" w:cs="Times New Roman"/>
                <w:sz w:val="28"/>
                <w:szCs w:val="28"/>
              </w:rPr>
              <w:t xml:space="preserve"> </w:t>
            </w:r>
            <w:r w:rsidRPr="006F60FF">
              <w:rPr>
                <w:rFonts w:ascii="Times New Roman" w:hAnsi="Times New Roman" w:cs="Times New Roman"/>
                <w:sz w:val="24"/>
                <w:szCs w:val="24"/>
              </w:rPr>
              <w:t>В течение 3 рабочих дней с момента регистрации заявления запрашивает в порядке межведомственного информационного взаимодействия, установленного Федеральным законом от 27.07.2010 № 210-ФЗ «Об организации предоставления государственных и муниципальных услуг», следующие документы (сведения):</w:t>
            </w:r>
          </w:p>
          <w:p w:rsidR="006F60FF" w:rsidRPr="006F60FF" w:rsidRDefault="006F60FF" w:rsidP="006F60FF">
            <w:pPr>
              <w:spacing w:after="0" w:line="240" w:lineRule="auto"/>
              <w:jc w:val="both"/>
              <w:rPr>
                <w:rFonts w:ascii="Times New Roman" w:hAnsi="Times New Roman" w:cs="Times New Roman"/>
                <w:sz w:val="24"/>
                <w:szCs w:val="24"/>
              </w:rPr>
            </w:pPr>
            <w:r w:rsidRPr="006F60FF">
              <w:rPr>
                <w:rFonts w:ascii="Times New Roman" w:hAnsi="Times New Roman" w:cs="Times New Roman"/>
                <w:sz w:val="24"/>
                <w:szCs w:val="24"/>
              </w:rPr>
              <w:t>-документы,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 указанные в пункте 1.3 Порядка (в департаменте финансов администрации города Нефтеюганска);</w:t>
            </w:r>
          </w:p>
          <w:p w:rsidR="006F60FF" w:rsidRPr="006F60FF" w:rsidRDefault="006F60FF" w:rsidP="006F60FF">
            <w:pPr>
              <w:spacing w:after="0" w:line="240" w:lineRule="auto"/>
              <w:jc w:val="both"/>
              <w:rPr>
                <w:rFonts w:ascii="Times New Roman" w:hAnsi="Times New Roman" w:cs="Times New Roman"/>
                <w:sz w:val="24"/>
                <w:szCs w:val="24"/>
              </w:rPr>
            </w:pPr>
            <w:r w:rsidRPr="006F60FF">
              <w:rPr>
                <w:rFonts w:ascii="Times New Roman" w:hAnsi="Times New Roman" w:cs="Times New Roman"/>
                <w:sz w:val="24"/>
                <w:szCs w:val="24"/>
              </w:rPr>
              <w:t>-выписку из Единого государств</w:t>
            </w:r>
            <w:r>
              <w:rPr>
                <w:rFonts w:ascii="Times New Roman" w:hAnsi="Times New Roman" w:cs="Times New Roman"/>
                <w:sz w:val="24"/>
                <w:szCs w:val="24"/>
              </w:rPr>
              <w:t>енного реестра юридических лиц и</w:t>
            </w:r>
            <w:r w:rsidR="003C6750">
              <w:rPr>
                <w:rFonts w:ascii="Times New Roman" w:hAnsi="Times New Roman" w:cs="Times New Roman"/>
                <w:sz w:val="24"/>
                <w:szCs w:val="24"/>
              </w:rPr>
              <w:t xml:space="preserve"> </w:t>
            </w:r>
            <w:r w:rsidRPr="006F60FF">
              <w:rPr>
                <w:rFonts w:ascii="Times New Roman" w:hAnsi="Times New Roman" w:cs="Times New Roman"/>
                <w:sz w:val="24"/>
                <w:szCs w:val="24"/>
              </w:rPr>
              <w:t>(в Федеральной налоговой службе Российской Федерации).</w:t>
            </w:r>
          </w:p>
          <w:p w:rsidR="006F60FF" w:rsidRPr="006F60FF" w:rsidRDefault="006F60FF" w:rsidP="00574ADB">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3. </w:t>
            </w:r>
            <w:r w:rsidRPr="006F60FF">
              <w:rPr>
                <w:rFonts w:ascii="Times New Roman" w:hAnsi="Times New Roman"/>
                <w:sz w:val="24"/>
                <w:szCs w:val="24"/>
                <w:lang w:eastAsia="ru-RU"/>
              </w:rPr>
              <w:t>Комиссия по рассмотрению и оценке документов (далее - Комиссия), положение и состав которой утверждается приказом департамента ЖКХ, в течение 10 рабочих дней со дня регистрации заявления:</w:t>
            </w:r>
          </w:p>
          <w:p w:rsidR="006F60FF" w:rsidRPr="006F60FF" w:rsidRDefault="006F60FF" w:rsidP="006F60FF">
            <w:pPr>
              <w:spacing w:after="0" w:line="240" w:lineRule="auto"/>
              <w:jc w:val="both"/>
              <w:rPr>
                <w:rFonts w:ascii="Times New Roman" w:hAnsi="Times New Roman"/>
                <w:sz w:val="24"/>
                <w:szCs w:val="24"/>
                <w:lang w:eastAsia="ru-RU"/>
              </w:rPr>
            </w:pPr>
            <w:r w:rsidRPr="006F60FF">
              <w:rPr>
                <w:rFonts w:ascii="Times New Roman" w:hAnsi="Times New Roman"/>
                <w:sz w:val="24"/>
                <w:szCs w:val="24"/>
                <w:lang w:eastAsia="ru-RU"/>
              </w:rPr>
              <w:t>-осуществляет проверку предст</w:t>
            </w:r>
            <w:r>
              <w:rPr>
                <w:rFonts w:ascii="Times New Roman" w:hAnsi="Times New Roman"/>
                <w:sz w:val="24"/>
                <w:szCs w:val="24"/>
                <w:lang w:eastAsia="ru-RU"/>
              </w:rPr>
              <w:t xml:space="preserve">авленных документов, указанных </w:t>
            </w:r>
            <w:r w:rsidRPr="006F60FF">
              <w:rPr>
                <w:rFonts w:ascii="Times New Roman" w:hAnsi="Times New Roman"/>
                <w:sz w:val="24"/>
                <w:szCs w:val="24"/>
                <w:lang w:eastAsia="ru-RU"/>
              </w:rPr>
              <w:t>в пункте 2.3 Порядка, на полноту и соответствие требованиям Порядка;</w:t>
            </w:r>
          </w:p>
          <w:p w:rsidR="006F60FF" w:rsidRDefault="006F60FF" w:rsidP="00574ADB">
            <w:pPr>
              <w:spacing w:after="0" w:line="240" w:lineRule="auto"/>
              <w:jc w:val="both"/>
              <w:rPr>
                <w:rFonts w:ascii="Times New Roman" w:hAnsi="Times New Roman"/>
                <w:sz w:val="24"/>
                <w:szCs w:val="24"/>
                <w:lang w:eastAsia="ru-RU"/>
              </w:rPr>
            </w:pPr>
            <w:r w:rsidRPr="006F60FF">
              <w:rPr>
                <w:rFonts w:ascii="Times New Roman" w:hAnsi="Times New Roman"/>
                <w:sz w:val="24"/>
                <w:szCs w:val="24"/>
                <w:lang w:eastAsia="ru-RU"/>
              </w:rPr>
              <w:t>-устанавливает соответствие участника отбора требованиям, указанным в пункте 2.2 Порядка.</w:t>
            </w:r>
          </w:p>
          <w:p w:rsidR="00574ADB" w:rsidRPr="00574ADB" w:rsidRDefault="00574ADB" w:rsidP="00574ADB">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 </w:t>
            </w:r>
            <w:r w:rsidRPr="00574ADB">
              <w:rPr>
                <w:rFonts w:ascii="Times New Roman" w:hAnsi="Times New Roman"/>
                <w:sz w:val="24"/>
                <w:szCs w:val="24"/>
                <w:lang w:eastAsia="ru-RU"/>
              </w:rPr>
              <w:t xml:space="preserve">После подписания протокола Комиссии в течение 3 рабочих дней принимает решение о предоставлении субсидии либо об отказе в предоставлении субсидии (далее - решение). </w:t>
            </w:r>
          </w:p>
          <w:p w:rsidR="00574ADB" w:rsidRDefault="00574ADB" w:rsidP="00574ADB">
            <w:pPr>
              <w:spacing w:after="0" w:line="240" w:lineRule="auto"/>
              <w:jc w:val="both"/>
              <w:rPr>
                <w:rFonts w:ascii="Times New Roman" w:hAnsi="Times New Roman"/>
                <w:sz w:val="24"/>
                <w:szCs w:val="24"/>
                <w:lang w:eastAsia="ru-RU"/>
              </w:rPr>
            </w:pPr>
            <w:r w:rsidRPr="00574ADB">
              <w:rPr>
                <w:rFonts w:ascii="Times New Roman" w:hAnsi="Times New Roman"/>
                <w:sz w:val="24"/>
                <w:szCs w:val="24"/>
                <w:lang w:eastAsia="ru-RU"/>
              </w:rPr>
              <w:t>Решение оформляется приказом департамента ЖКХ (далее - приказ). Датой принятия решения признается дата регистрации приказа.</w:t>
            </w:r>
          </w:p>
          <w:p w:rsidR="00574ADB" w:rsidRPr="00E17244" w:rsidRDefault="00574ADB" w:rsidP="00574ADB">
            <w:pPr>
              <w:spacing w:after="0" w:line="240" w:lineRule="auto"/>
              <w:jc w:val="both"/>
              <w:rPr>
                <w:rFonts w:ascii="Times New Roman" w:hAnsi="Times New Roman"/>
                <w:sz w:val="24"/>
                <w:szCs w:val="24"/>
                <w:highlight w:val="yellow"/>
                <w:lang w:eastAsia="ru-RU"/>
              </w:rPr>
            </w:pPr>
            <w:r>
              <w:rPr>
                <w:rFonts w:ascii="Times New Roman" w:hAnsi="Times New Roman"/>
                <w:sz w:val="24"/>
                <w:szCs w:val="24"/>
                <w:lang w:eastAsia="ru-RU"/>
              </w:rPr>
              <w:t>5. Ф</w:t>
            </w:r>
            <w:r w:rsidRPr="00574ADB">
              <w:rPr>
                <w:rFonts w:ascii="Times New Roman" w:hAnsi="Times New Roman"/>
                <w:sz w:val="24"/>
                <w:szCs w:val="24"/>
                <w:lang w:eastAsia="ru-RU"/>
              </w:rPr>
              <w:t>ормирует единый список Получателей субсидии на текущий финансовый год в хронологической последовательности согласно дате и времени регистрации заявления на предоставление субсидии и прилагаемых к нему документов.</w:t>
            </w:r>
          </w:p>
        </w:tc>
        <w:tc>
          <w:tcPr>
            <w:tcW w:w="1701" w:type="dxa"/>
            <w:shd w:val="clear" w:color="auto" w:fill="auto"/>
          </w:tcPr>
          <w:p w:rsidR="0005415C" w:rsidRPr="00E17244" w:rsidRDefault="0005415C" w:rsidP="0005415C">
            <w:pPr>
              <w:spacing w:after="0" w:line="240" w:lineRule="auto"/>
              <w:rPr>
                <w:rFonts w:ascii="Times New Roman" w:hAnsi="Times New Roman"/>
                <w:b/>
                <w:sz w:val="24"/>
                <w:szCs w:val="24"/>
                <w:highlight w:val="yellow"/>
                <w:lang w:eastAsia="ru-RU"/>
              </w:rPr>
            </w:pPr>
            <w:r w:rsidRPr="00574ADB">
              <w:rPr>
                <w:rFonts w:ascii="Times New Roman" w:hAnsi="Times New Roman"/>
                <w:sz w:val="24"/>
                <w:szCs w:val="24"/>
                <w:lang w:eastAsia="ru-RU"/>
              </w:rPr>
              <w:t>отсутствует потребность в иных ресурсах</w:t>
            </w:r>
          </w:p>
        </w:tc>
      </w:tr>
      <w:tr w:rsidR="0005415C" w:rsidRPr="00927200" w:rsidTr="003C6750">
        <w:trPr>
          <w:trHeight w:val="881"/>
        </w:trPr>
        <w:tc>
          <w:tcPr>
            <w:tcW w:w="9776" w:type="dxa"/>
            <w:gridSpan w:val="3"/>
            <w:shd w:val="clear" w:color="auto" w:fill="auto"/>
          </w:tcPr>
          <w:p w:rsidR="0005415C" w:rsidRPr="0005415C" w:rsidRDefault="0005415C" w:rsidP="0005415C">
            <w:pPr>
              <w:spacing w:after="0" w:line="240" w:lineRule="auto"/>
              <w:rPr>
                <w:rFonts w:ascii="Times New Roman" w:hAnsi="Times New Roman" w:cs="Times New Roman"/>
                <w:sz w:val="24"/>
                <w:szCs w:val="24"/>
                <w:lang w:eastAsia="ru-RU"/>
              </w:rPr>
            </w:pPr>
            <w:r w:rsidRPr="0005415C">
              <w:rPr>
                <w:rFonts w:ascii="Times New Roman" w:hAnsi="Times New Roman" w:cs="Times New Roman"/>
                <w:sz w:val="24"/>
                <w:szCs w:val="24"/>
                <w:lang w:eastAsia="ru-RU"/>
              </w:rPr>
              <w:lastRenderedPageBreak/>
              <w:t xml:space="preserve">Наименование органа: </w:t>
            </w:r>
            <w:r w:rsidR="00E17244" w:rsidRPr="00E17244">
              <w:rPr>
                <w:rFonts w:ascii="Times New Roman" w:eastAsia="Times New Roman" w:hAnsi="Times New Roman" w:cs="Times New Roman"/>
                <w:sz w:val="24"/>
                <w:szCs w:val="24"/>
                <w:lang w:eastAsia="ru-RU"/>
              </w:rPr>
              <w:t>Юридические</w:t>
            </w:r>
            <w:r w:rsidR="00E17244">
              <w:rPr>
                <w:rFonts w:ascii="Times New Roman" w:eastAsia="Times New Roman" w:hAnsi="Times New Roman" w:cs="Times New Roman"/>
                <w:sz w:val="24"/>
                <w:szCs w:val="24"/>
                <w:lang w:eastAsia="ru-RU"/>
              </w:rPr>
              <w:t xml:space="preserve"> </w:t>
            </w:r>
            <w:r w:rsidR="00E17244" w:rsidRPr="00E17244">
              <w:rPr>
                <w:rFonts w:ascii="Times New Roman" w:eastAsia="Times New Roman" w:hAnsi="Times New Roman" w:cs="Times New Roman"/>
                <w:sz w:val="24"/>
                <w:szCs w:val="24"/>
                <w:lang w:eastAsia="ru-RU"/>
              </w:rPr>
              <w:t>лица, индивидуальные предприниматели, являющиеся владельцами специальных счетов, на которых формируются фонды капитального ремонта общего имущества в многоквартирных домах, расположенных на территории города Нефтеюганска</w:t>
            </w:r>
          </w:p>
        </w:tc>
      </w:tr>
      <w:tr w:rsidR="0005415C" w:rsidRPr="00927200" w:rsidTr="006F60FF">
        <w:tc>
          <w:tcPr>
            <w:tcW w:w="1980" w:type="dxa"/>
            <w:shd w:val="clear" w:color="auto" w:fill="auto"/>
          </w:tcPr>
          <w:p w:rsidR="0005415C" w:rsidRPr="00E17244" w:rsidRDefault="006F60FF" w:rsidP="0005415C">
            <w:pPr>
              <w:spacing w:after="0" w:line="240" w:lineRule="auto"/>
              <w:rPr>
                <w:rFonts w:ascii="Times New Roman" w:hAnsi="Times New Roman"/>
                <w:sz w:val="24"/>
                <w:szCs w:val="24"/>
                <w:highlight w:val="yellow"/>
                <w:lang w:eastAsia="ru-RU"/>
              </w:rPr>
            </w:pPr>
            <w:r w:rsidRPr="006F60FF">
              <w:rPr>
                <w:rFonts w:ascii="Times New Roman" w:hAnsi="Times New Roman"/>
                <w:sz w:val="24"/>
                <w:szCs w:val="24"/>
                <w:lang w:eastAsia="ru-RU"/>
              </w:rPr>
              <w:t>Участник отбора, имеющий право на получение субсидии</w:t>
            </w:r>
          </w:p>
        </w:tc>
        <w:tc>
          <w:tcPr>
            <w:tcW w:w="6095" w:type="dxa"/>
            <w:shd w:val="clear" w:color="auto" w:fill="auto"/>
          </w:tcPr>
          <w:p w:rsidR="006F60FF" w:rsidRPr="006F60FF" w:rsidRDefault="006F60FF" w:rsidP="006F60FF">
            <w:pPr>
              <w:spacing w:after="0" w:line="240" w:lineRule="auto"/>
              <w:ind w:firstLine="363"/>
              <w:jc w:val="both"/>
              <w:rPr>
                <w:rFonts w:ascii="Times New Roman" w:hAnsi="Times New Roman" w:cs="Times New Roman"/>
                <w:sz w:val="24"/>
                <w:szCs w:val="24"/>
              </w:rPr>
            </w:pPr>
            <w:r w:rsidRPr="006F60FF">
              <w:rPr>
                <w:rFonts w:ascii="Times New Roman" w:hAnsi="Times New Roman" w:cs="Times New Roman"/>
                <w:sz w:val="24"/>
                <w:szCs w:val="24"/>
              </w:rPr>
              <w:t>Участник отбора, имеющий право на получение субсидии, письменно обращается в департамент ЖКХ и представляет следующие документы</w:t>
            </w:r>
            <w:r>
              <w:rPr>
                <w:rFonts w:ascii="Times New Roman" w:hAnsi="Times New Roman" w:cs="Times New Roman"/>
                <w:b/>
                <w:sz w:val="24"/>
                <w:szCs w:val="24"/>
              </w:rPr>
              <w:t>:</w:t>
            </w:r>
            <w:r w:rsidRPr="006F60FF">
              <w:rPr>
                <w:rFonts w:ascii="Times New Roman" w:hAnsi="Times New Roman" w:cs="Times New Roman"/>
                <w:sz w:val="24"/>
                <w:szCs w:val="24"/>
              </w:rPr>
              <w:t xml:space="preserve"> </w:t>
            </w:r>
          </w:p>
          <w:p w:rsidR="006F60FF" w:rsidRPr="006F60FF" w:rsidRDefault="006F60FF" w:rsidP="006F60FF">
            <w:pPr>
              <w:spacing w:after="0" w:line="240" w:lineRule="auto"/>
              <w:ind w:firstLine="363"/>
              <w:jc w:val="both"/>
              <w:rPr>
                <w:rFonts w:ascii="Times New Roman" w:hAnsi="Times New Roman" w:cs="Times New Roman"/>
                <w:sz w:val="24"/>
                <w:szCs w:val="24"/>
              </w:rPr>
            </w:pPr>
            <w:r w:rsidRPr="006F60FF">
              <w:rPr>
                <w:rFonts w:ascii="Times New Roman" w:hAnsi="Times New Roman" w:cs="Times New Roman"/>
                <w:sz w:val="24"/>
                <w:szCs w:val="24"/>
              </w:rPr>
              <w:t xml:space="preserve">-заявление на участие в отборе для предоставления субсидии по форме согласно </w:t>
            </w:r>
            <w:proofErr w:type="gramStart"/>
            <w:r w:rsidRPr="006F60FF">
              <w:rPr>
                <w:rFonts w:ascii="Times New Roman" w:hAnsi="Times New Roman" w:cs="Times New Roman"/>
                <w:sz w:val="24"/>
                <w:szCs w:val="24"/>
              </w:rPr>
              <w:t>приложению</w:t>
            </w:r>
            <w:proofErr w:type="gramEnd"/>
            <w:r w:rsidRPr="006F60FF">
              <w:rPr>
                <w:rFonts w:ascii="Times New Roman" w:hAnsi="Times New Roman" w:cs="Times New Roman"/>
                <w:sz w:val="24"/>
                <w:szCs w:val="24"/>
              </w:rPr>
              <w:t xml:space="preserve"> к Порядку;</w:t>
            </w:r>
          </w:p>
          <w:p w:rsidR="006F60FF" w:rsidRPr="006F60FF" w:rsidRDefault="006F60FF" w:rsidP="006F60FF">
            <w:pPr>
              <w:spacing w:after="0" w:line="240" w:lineRule="auto"/>
              <w:ind w:firstLine="363"/>
              <w:jc w:val="both"/>
              <w:rPr>
                <w:rFonts w:ascii="Times New Roman" w:hAnsi="Times New Roman" w:cs="Times New Roman"/>
                <w:sz w:val="24"/>
                <w:szCs w:val="24"/>
              </w:rPr>
            </w:pPr>
            <w:r w:rsidRPr="006F60FF">
              <w:rPr>
                <w:rFonts w:ascii="Times New Roman" w:hAnsi="Times New Roman" w:cs="Times New Roman"/>
                <w:sz w:val="24"/>
                <w:szCs w:val="24"/>
              </w:rPr>
              <w:t>-</w:t>
            </w:r>
            <w:r w:rsidRPr="006F60FF">
              <w:rPr>
                <w:rFonts w:ascii="Times New Roman" w:eastAsiaTheme="minorEastAsia" w:hAnsi="Times New Roman" w:cs="Times New Roman"/>
                <w:sz w:val="24"/>
                <w:szCs w:val="24"/>
                <w:lang w:eastAsia="ru-RU"/>
              </w:rPr>
              <w:t>документ (либо его копия), подтверждающий владение специальным счетом, с указанием его реквизитов;</w:t>
            </w:r>
          </w:p>
          <w:p w:rsidR="006F60FF" w:rsidRPr="006F60FF" w:rsidRDefault="006F60FF" w:rsidP="006F60FF">
            <w:pPr>
              <w:spacing w:after="0" w:line="240" w:lineRule="auto"/>
              <w:ind w:firstLine="363"/>
              <w:jc w:val="both"/>
              <w:rPr>
                <w:rFonts w:ascii="Times New Roman" w:hAnsi="Times New Roman" w:cs="Times New Roman"/>
                <w:sz w:val="24"/>
                <w:szCs w:val="24"/>
              </w:rPr>
            </w:pPr>
            <w:r w:rsidRPr="006F60FF">
              <w:rPr>
                <w:rFonts w:ascii="Times New Roman" w:hAnsi="Times New Roman" w:cs="Times New Roman"/>
                <w:sz w:val="24"/>
                <w:szCs w:val="24"/>
              </w:rPr>
              <w:t>-справку о сумме средств, накопленных на специальном счете многоквартирного дома;</w:t>
            </w:r>
          </w:p>
          <w:p w:rsidR="006F60FF" w:rsidRPr="006F60FF" w:rsidRDefault="006F60FF" w:rsidP="006F60FF">
            <w:pPr>
              <w:spacing w:after="0" w:line="240" w:lineRule="auto"/>
              <w:ind w:firstLine="363"/>
              <w:jc w:val="both"/>
              <w:rPr>
                <w:rFonts w:ascii="Times New Roman" w:hAnsi="Times New Roman" w:cs="Times New Roman"/>
                <w:sz w:val="24"/>
                <w:szCs w:val="24"/>
              </w:rPr>
            </w:pPr>
            <w:r w:rsidRPr="006F60FF">
              <w:rPr>
                <w:rFonts w:ascii="Times New Roman" w:hAnsi="Times New Roman" w:cs="Times New Roman"/>
                <w:sz w:val="24"/>
                <w:szCs w:val="24"/>
              </w:rPr>
              <w:t>-копию протокола общего собрания собственников помещений в многоквартирном доме о принятии решения об установлении взноса на капитальный ремонт в размере, превышающем его минимальный размер, и использовании части фонда капитального ремонта, сформированного за счет данного превышения, на финансирование дополнительных услуг и (или) работ по капитальному ремонту общего имущества в многоквартирном доме (в случае принятия собственниками помещений в многоквартирном доме такого решения);</w:t>
            </w:r>
          </w:p>
          <w:p w:rsidR="006F60FF" w:rsidRDefault="006F60FF" w:rsidP="006F60FF">
            <w:pPr>
              <w:spacing w:after="0" w:line="240" w:lineRule="auto"/>
              <w:ind w:firstLine="363"/>
              <w:jc w:val="both"/>
              <w:rPr>
                <w:rFonts w:ascii="Times New Roman" w:hAnsi="Times New Roman" w:cs="Times New Roman"/>
                <w:sz w:val="24"/>
                <w:szCs w:val="24"/>
              </w:rPr>
            </w:pPr>
            <w:r w:rsidRPr="006F60FF">
              <w:rPr>
                <w:rFonts w:ascii="Times New Roman" w:hAnsi="Times New Roman" w:cs="Times New Roman"/>
                <w:sz w:val="24"/>
                <w:szCs w:val="24"/>
              </w:rPr>
              <w:t>-копию решения об установлении необходимости в проведении капитального ремонта общего имущества в многоквартирном доме вследствие аварии, иных чрезвычайных ситуаций природного или техногенного характера, принятого Комиссией по установлению необходимости проведения капитального ремонта общего имущества в многоквартирных домах, с приложением копии заключения специализированной организации или копии решения комиссии по предупреждению и ликвидации чрезвычайных ситуаций и обеспечению пожарной безопасности о признании ситуации критической с наличием угрозы безопасности жизни и здоровью граждан;</w:t>
            </w:r>
          </w:p>
          <w:p w:rsidR="0005415C" w:rsidRPr="006F60FF" w:rsidRDefault="006F60FF" w:rsidP="006F60FF">
            <w:pPr>
              <w:spacing w:after="0" w:line="240" w:lineRule="auto"/>
              <w:ind w:firstLine="363"/>
              <w:jc w:val="both"/>
              <w:rPr>
                <w:rFonts w:ascii="Times New Roman" w:hAnsi="Times New Roman" w:cs="Times New Roman"/>
                <w:sz w:val="24"/>
                <w:szCs w:val="24"/>
              </w:rPr>
            </w:pPr>
            <w:r w:rsidRPr="006F60FF">
              <w:rPr>
                <w:rFonts w:ascii="Times New Roman" w:hAnsi="Times New Roman" w:cs="Times New Roman"/>
                <w:sz w:val="24"/>
                <w:szCs w:val="24"/>
              </w:rPr>
              <w:t>-дефектные ведомости и сметные расчеты (либо их копия) по видам услуг и (или) работ, составленные в объемах, необходимых для предотвращения чрезвычайной ситуации при угрозе ее возникновения либо ликвидации последствий чрезвычайной ситуации, подписанные уполномоченным лицом.</w:t>
            </w:r>
          </w:p>
        </w:tc>
        <w:tc>
          <w:tcPr>
            <w:tcW w:w="1701" w:type="dxa"/>
            <w:shd w:val="clear" w:color="auto" w:fill="auto"/>
          </w:tcPr>
          <w:p w:rsidR="0005415C" w:rsidRPr="00E17244" w:rsidRDefault="0005415C" w:rsidP="0005415C">
            <w:pPr>
              <w:spacing w:after="0" w:line="240" w:lineRule="auto"/>
              <w:rPr>
                <w:rFonts w:ascii="Times New Roman" w:hAnsi="Times New Roman"/>
                <w:b/>
                <w:sz w:val="24"/>
                <w:szCs w:val="24"/>
                <w:highlight w:val="yellow"/>
                <w:lang w:eastAsia="ru-RU"/>
              </w:rPr>
            </w:pPr>
            <w:r w:rsidRPr="00574ADB">
              <w:rPr>
                <w:rFonts w:ascii="Times New Roman" w:hAnsi="Times New Roman"/>
                <w:sz w:val="24"/>
                <w:szCs w:val="24"/>
                <w:lang w:eastAsia="ru-RU"/>
              </w:rPr>
              <w:t>отсутствует потребность в иных ресурсах</w:t>
            </w:r>
          </w:p>
        </w:tc>
      </w:tr>
    </w:tbl>
    <w:p w:rsidR="00927200" w:rsidRDefault="00927200" w:rsidP="00B91951">
      <w:pPr>
        <w:spacing w:after="0" w:line="240" w:lineRule="auto"/>
        <w:jc w:val="center"/>
        <w:rPr>
          <w:rFonts w:ascii="Times New Roman" w:hAnsi="Times New Roman" w:cs="Times New Roman"/>
          <w:sz w:val="24"/>
          <w:szCs w:val="24"/>
          <w:lang w:eastAsia="ru-RU"/>
        </w:rPr>
      </w:pPr>
    </w:p>
    <w:p w:rsidR="003C6750" w:rsidRDefault="003C6750" w:rsidP="00B91951">
      <w:pPr>
        <w:spacing w:after="0" w:line="240" w:lineRule="auto"/>
        <w:jc w:val="center"/>
        <w:rPr>
          <w:rFonts w:ascii="Times New Roman" w:hAnsi="Times New Roman" w:cs="Times New Roman"/>
          <w:sz w:val="24"/>
          <w:szCs w:val="24"/>
          <w:lang w:eastAsia="ru-RU"/>
        </w:rPr>
      </w:pPr>
    </w:p>
    <w:p w:rsidR="00927200" w:rsidRPr="00274C88" w:rsidRDefault="00927200" w:rsidP="00927200">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9.Оценка соответствующих расходов (возможных поступлений)</w:t>
      </w:r>
    </w:p>
    <w:p w:rsidR="00927200" w:rsidRPr="00274C88" w:rsidRDefault="00927200" w:rsidP="00927200">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 xml:space="preserve">бюджета города Нефтеюганска </w:t>
      </w:r>
    </w:p>
    <w:p w:rsidR="00927200" w:rsidRPr="00274C88" w:rsidRDefault="00927200" w:rsidP="00927200">
      <w:pPr>
        <w:spacing w:after="0" w:line="240" w:lineRule="auto"/>
        <w:jc w:val="center"/>
        <w:rPr>
          <w:rFonts w:ascii="Times New Roman" w:hAnsi="Times New Roman" w:cs="Times New Roman"/>
          <w:sz w:val="26"/>
          <w:szCs w:val="26"/>
          <w:lang w:eastAsia="ru-RU"/>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2664"/>
        <w:gridCol w:w="849"/>
        <w:gridCol w:w="2409"/>
        <w:gridCol w:w="3149"/>
      </w:tblGrid>
      <w:tr w:rsidR="00927200" w:rsidRPr="00927200" w:rsidTr="00574ADB">
        <w:trPr>
          <w:trHeight w:val="1232"/>
        </w:trPr>
        <w:tc>
          <w:tcPr>
            <w:tcW w:w="1779" w:type="pct"/>
            <w:gridSpan w:val="2"/>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eastAsia="ru-RU"/>
              </w:rPr>
              <w:t>.1.Наименование новой или изменяемой функции, полномочия, обязанности или права</w:t>
            </w:r>
          </w:p>
        </w:tc>
        <w:tc>
          <w:tcPr>
            <w:tcW w:w="1638" w:type="pct"/>
            <w:gridSpan w:val="2"/>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eastAsia="ru-RU"/>
              </w:rPr>
              <w:t>.2.Описание видов расходов (возможных поступлений) бюджета города Нефтеюганска</w:t>
            </w:r>
            <w:r>
              <w:rPr>
                <w:rFonts w:ascii="Times New Roman" w:hAnsi="Times New Roman" w:cs="Times New Roman"/>
                <w:sz w:val="24"/>
                <w:szCs w:val="24"/>
                <w:lang w:eastAsia="ru-RU"/>
              </w:rPr>
              <w:t xml:space="preserve"> </w:t>
            </w:r>
            <w:r w:rsidRPr="00927200">
              <w:rPr>
                <w:rFonts w:ascii="Times New Roman" w:hAnsi="Times New Roman" w:cs="Times New Roman"/>
                <w:sz w:val="24"/>
                <w:szCs w:val="24"/>
                <w:lang w:eastAsia="ru-RU"/>
              </w:rPr>
              <w:t>(тыс. рублей)</w:t>
            </w:r>
          </w:p>
        </w:tc>
        <w:tc>
          <w:tcPr>
            <w:tcW w:w="1583"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631E39">
              <w:rPr>
                <w:rFonts w:ascii="Times New Roman" w:hAnsi="Times New Roman" w:cs="Times New Roman"/>
                <w:sz w:val="24"/>
                <w:szCs w:val="24"/>
                <w:lang w:eastAsia="ru-RU"/>
              </w:rPr>
              <w:t>9</w:t>
            </w:r>
            <w:r w:rsidRPr="00927200">
              <w:rPr>
                <w:rFonts w:ascii="Times New Roman" w:hAnsi="Times New Roman" w:cs="Times New Roman"/>
                <w:sz w:val="24"/>
                <w:szCs w:val="24"/>
                <w:lang w:eastAsia="ru-RU"/>
              </w:rPr>
              <w:t>.3.Количественная оценка расходов (возможных поступлений)</w:t>
            </w:r>
            <w:r w:rsidRPr="00927200">
              <w:rPr>
                <w:rFonts w:ascii="Times New Roman" w:hAnsi="Times New Roman" w:cs="Times New Roman"/>
                <w:sz w:val="24"/>
                <w:szCs w:val="24"/>
                <w:vertAlign w:val="superscript"/>
                <w:lang w:eastAsia="ru-RU"/>
              </w:rPr>
              <w:footnoteReference w:id="1"/>
            </w:r>
            <w:r w:rsidRPr="00631E39">
              <w:rPr>
                <w:rFonts w:ascii="Times New Roman" w:hAnsi="Times New Roman" w:cs="Times New Roman"/>
                <w:sz w:val="24"/>
                <w:szCs w:val="24"/>
              </w:rPr>
              <w:t xml:space="preserve"> (в тыс. рублей)</w:t>
            </w:r>
          </w:p>
        </w:tc>
      </w:tr>
      <w:tr w:rsidR="00927200" w:rsidRPr="00927200" w:rsidTr="00266C57">
        <w:trPr>
          <w:trHeight w:val="411"/>
        </w:trPr>
        <w:tc>
          <w:tcPr>
            <w:tcW w:w="440"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9</w:t>
            </w:r>
            <w:r w:rsidRPr="00927200">
              <w:rPr>
                <w:rFonts w:ascii="Times New Roman" w:hAnsi="Times New Roman" w:cs="Times New Roman"/>
                <w:sz w:val="24"/>
                <w:szCs w:val="24"/>
                <w:lang w:eastAsia="ru-RU"/>
              </w:rPr>
              <w:t>.4.</w:t>
            </w:r>
          </w:p>
        </w:tc>
        <w:tc>
          <w:tcPr>
            <w:tcW w:w="4560" w:type="pct"/>
            <w:gridSpan w:val="4"/>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Наименование органа: департамент жилищно-коммунального хозяйства</w:t>
            </w:r>
          </w:p>
        </w:tc>
      </w:tr>
      <w:tr w:rsidR="00927200" w:rsidRPr="00927200" w:rsidTr="00574ADB">
        <w:tc>
          <w:tcPr>
            <w:tcW w:w="440" w:type="pct"/>
            <w:vMerge w:val="restart"/>
            <w:shd w:val="clear" w:color="auto" w:fill="auto"/>
          </w:tcPr>
          <w:p w:rsidR="00927200" w:rsidRPr="00927200" w:rsidRDefault="00927200" w:rsidP="00927200">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val="en-US" w:eastAsia="ru-RU"/>
              </w:rPr>
              <w:t>.4.1.</w:t>
            </w:r>
          </w:p>
        </w:tc>
        <w:tc>
          <w:tcPr>
            <w:tcW w:w="1339" w:type="pct"/>
            <w:vMerge w:val="restar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Наименование новой или изменяемой функции, полномочия, обязанности или права:</w:t>
            </w:r>
          </w:p>
          <w:p w:rsidR="00927200" w:rsidRPr="0005415C" w:rsidRDefault="00927200" w:rsidP="0005415C">
            <w:pPr>
              <w:widowControl w:val="0"/>
              <w:autoSpaceDE w:val="0"/>
              <w:autoSpaceDN w:val="0"/>
              <w:spacing w:after="0" w:line="240" w:lineRule="auto"/>
              <w:rPr>
                <w:rFonts w:ascii="Times New Roman" w:hAnsi="Times New Roman"/>
                <w:sz w:val="24"/>
                <w:szCs w:val="24"/>
              </w:rPr>
            </w:pPr>
          </w:p>
        </w:tc>
        <w:tc>
          <w:tcPr>
            <w:tcW w:w="427" w:type="pct"/>
            <w:vMerge w:val="restart"/>
            <w:shd w:val="clear" w:color="auto" w:fill="auto"/>
          </w:tcPr>
          <w:p w:rsidR="00927200" w:rsidRPr="00927200" w:rsidRDefault="00927200" w:rsidP="00927200">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val="en-US" w:eastAsia="ru-RU"/>
              </w:rPr>
              <w:t>.4.2.</w:t>
            </w:r>
          </w:p>
        </w:tc>
        <w:tc>
          <w:tcPr>
            <w:tcW w:w="1210" w:type="pct"/>
            <w:shd w:val="clear" w:color="auto" w:fill="auto"/>
          </w:tcPr>
          <w:p w:rsidR="00927200" w:rsidRPr="00266C57" w:rsidRDefault="00927200" w:rsidP="00266C57">
            <w:pPr>
              <w:spacing w:after="0" w:line="240" w:lineRule="auto"/>
              <w:rPr>
                <w:rFonts w:ascii="Times New Roman" w:hAnsi="Times New Roman" w:cs="Times New Roman"/>
                <w:sz w:val="24"/>
                <w:szCs w:val="24"/>
                <w:lang w:eastAsia="ru-RU"/>
              </w:rPr>
            </w:pPr>
            <w:r w:rsidRPr="00266C57">
              <w:rPr>
                <w:rFonts w:ascii="Times New Roman" w:hAnsi="Times New Roman" w:cs="Times New Roman"/>
                <w:sz w:val="24"/>
                <w:szCs w:val="24"/>
                <w:lang w:eastAsia="ru-RU"/>
              </w:rPr>
              <w:t>Всего единовременные расходы за период:</w:t>
            </w:r>
          </w:p>
        </w:tc>
        <w:tc>
          <w:tcPr>
            <w:tcW w:w="1583" w:type="pct"/>
            <w:shd w:val="clear" w:color="auto" w:fill="auto"/>
          </w:tcPr>
          <w:p w:rsidR="00927200" w:rsidRPr="00927200" w:rsidRDefault="00927200" w:rsidP="00927200">
            <w:pPr>
              <w:spacing w:after="0" w:line="240" w:lineRule="auto"/>
              <w:jc w:val="center"/>
              <w:rPr>
                <w:rFonts w:ascii="Times New Roman" w:hAnsi="Times New Roman" w:cs="Times New Roman"/>
                <w:sz w:val="24"/>
                <w:szCs w:val="24"/>
                <w:lang w:eastAsia="ru-RU"/>
              </w:rPr>
            </w:pPr>
          </w:p>
          <w:p w:rsidR="00927200" w:rsidRPr="00927200" w:rsidRDefault="00927200" w:rsidP="00927200">
            <w:pPr>
              <w:spacing w:after="0" w:line="240" w:lineRule="auto"/>
              <w:jc w:val="center"/>
              <w:rPr>
                <w:rFonts w:ascii="Times New Roman" w:hAnsi="Times New Roman" w:cs="Times New Roman"/>
                <w:sz w:val="24"/>
                <w:szCs w:val="24"/>
                <w:lang w:eastAsia="ru-RU"/>
              </w:rPr>
            </w:pPr>
          </w:p>
        </w:tc>
      </w:tr>
      <w:tr w:rsidR="00927200" w:rsidRPr="00927200" w:rsidTr="00574ADB">
        <w:tc>
          <w:tcPr>
            <w:tcW w:w="440" w:type="pct"/>
            <w:vMerge/>
            <w:shd w:val="clear" w:color="auto" w:fill="auto"/>
          </w:tcPr>
          <w:p w:rsidR="00927200" w:rsidRPr="00266C57" w:rsidRDefault="00927200" w:rsidP="00927200">
            <w:pPr>
              <w:spacing w:after="0" w:line="240" w:lineRule="auto"/>
              <w:rPr>
                <w:rFonts w:ascii="Times New Roman" w:hAnsi="Times New Roman" w:cs="Times New Roman"/>
                <w:sz w:val="24"/>
                <w:szCs w:val="24"/>
                <w:lang w:eastAsia="ru-RU"/>
              </w:rPr>
            </w:pPr>
          </w:p>
        </w:tc>
        <w:tc>
          <w:tcPr>
            <w:tcW w:w="1339"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427"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1210" w:type="pct"/>
            <w:shd w:val="clear" w:color="auto" w:fill="auto"/>
          </w:tcPr>
          <w:p w:rsidR="00927200" w:rsidRPr="00266C57" w:rsidRDefault="00927200" w:rsidP="00927200">
            <w:pPr>
              <w:spacing w:after="0" w:line="240" w:lineRule="auto"/>
              <w:rPr>
                <w:rFonts w:ascii="Times New Roman" w:hAnsi="Times New Roman" w:cs="Times New Roman"/>
                <w:sz w:val="24"/>
                <w:szCs w:val="24"/>
                <w:lang w:eastAsia="ru-RU"/>
              </w:rPr>
            </w:pPr>
            <w:r w:rsidRPr="00266C57">
              <w:rPr>
                <w:rFonts w:ascii="Times New Roman" w:hAnsi="Times New Roman" w:cs="Times New Roman"/>
                <w:sz w:val="24"/>
                <w:szCs w:val="24"/>
                <w:lang w:eastAsia="ru-RU"/>
              </w:rPr>
              <w:t>на 2024 год</w:t>
            </w:r>
          </w:p>
        </w:tc>
        <w:tc>
          <w:tcPr>
            <w:tcW w:w="1583" w:type="pct"/>
            <w:shd w:val="clear" w:color="auto" w:fill="auto"/>
          </w:tcPr>
          <w:p w:rsidR="00927200" w:rsidRPr="00927200" w:rsidRDefault="00266C57" w:rsidP="00927200">
            <w:pP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0</w:t>
            </w:r>
          </w:p>
        </w:tc>
      </w:tr>
      <w:tr w:rsidR="00927200" w:rsidRPr="00927200" w:rsidTr="00574ADB">
        <w:tc>
          <w:tcPr>
            <w:tcW w:w="440"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1339"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427" w:type="pct"/>
            <w:vMerge w:val="restart"/>
            <w:shd w:val="clear" w:color="auto" w:fill="auto"/>
          </w:tcPr>
          <w:p w:rsidR="00927200" w:rsidRPr="00927200" w:rsidRDefault="00927200" w:rsidP="00927200">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val="en-US" w:eastAsia="ru-RU"/>
              </w:rPr>
              <w:t>.4.3.</w:t>
            </w:r>
          </w:p>
        </w:tc>
        <w:tc>
          <w:tcPr>
            <w:tcW w:w="1210" w:type="pct"/>
            <w:shd w:val="clear" w:color="auto" w:fill="auto"/>
          </w:tcPr>
          <w:p w:rsidR="00927200" w:rsidRPr="00927200" w:rsidRDefault="00927200" w:rsidP="00266C57">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 xml:space="preserve">Всего </w:t>
            </w:r>
            <w:r w:rsidR="00266C57">
              <w:rPr>
                <w:rFonts w:ascii="Times New Roman" w:hAnsi="Times New Roman" w:cs="Times New Roman"/>
                <w:sz w:val="24"/>
                <w:szCs w:val="24"/>
                <w:lang w:eastAsia="ru-RU"/>
              </w:rPr>
              <w:t>периодические расходы за период</w:t>
            </w:r>
            <w:r w:rsidRPr="00927200">
              <w:rPr>
                <w:rFonts w:ascii="Times New Roman" w:hAnsi="Times New Roman" w:cs="Times New Roman"/>
                <w:sz w:val="24"/>
                <w:szCs w:val="24"/>
                <w:lang w:eastAsia="ru-RU"/>
              </w:rPr>
              <w:t>:</w:t>
            </w:r>
          </w:p>
        </w:tc>
        <w:tc>
          <w:tcPr>
            <w:tcW w:w="1583"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p w:rsidR="00927200" w:rsidRPr="00927200" w:rsidRDefault="00927200" w:rsidP="00927200">
            <w:pP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0</w:t>
            </w:r>
          </w:p>
        </w:tc>
      </w:tr>
      <w:tr w:rsidR="00927200" w:rsidRPr="00927200" w:rsidTr="00574ADB">
        <w:tc>
          <w:tcPr>
            <w:tcW w:w="440"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1339"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427"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val="en-US" w:eastAsia="ru-RU"/>
              </w:rPr>
            </w:pPr>
          </w:p>
        </w:tc>
        <w:tc>
          <w:tcPr>
            <w:tcW w:w="1210"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на 2024 год</w:t>
            </w:r>
          </w:p>
        </w:tc>
        <w:tc>
          <w:tcPr>
            <w:tcW w:w="1583" w:type="pct"/>
            <w:shd w:val="clear" w:color="auto" w:fill="auto"/>
          </w:tcPr>
          <w:p w:rsidR="00927200" w:rsidRPr="00927200" w:rsidRDefault="00266C57" w:rsidP="00927200">
            <w:pP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0</w:t>
            </w:r>
          </w:p>
        </w:tc>
      </w:tr>
      <w:tr w:rsidR="00927200" w:rsidRPr="00927200" w:rsidTr="00574ADB">
        <w:tc>
          <w:tcPr>
            <w:tcW w:w="440"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1339"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427" w:type="pct"/>
            <w:vMerge w:val="restart"/>
            <w:shd w:val="clear" w:color="auto" w:fill="auto"/>
          </w:tcPr>
          <w:p w:rsidR="00927200" w:rsidRPr="00927200" w:rsidRDefault="00927200" w:rsidP="00927200">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val="en-US" w:eastAsia="ru-RU"/>
              </w:rPr>
              <w:t xml:space="preserve">.4.4. </w:t>
            </w:r>
          </w:p>
        </w:tc>
        <w:tc>
          <w:tcPr>
            <w:tcW w:w="1210"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Всего возможные поступления за период:</w:t>
            </w:r>
          </w:p>
        </w:tc>
        <w:tc>
          <w:tcPr>
            <w:tcW w:w="1583" w:type="pct"/>
            <w:shd w:val="clear" w:color="auto" w:fill="auto"/>
          </w:tcPr>
          <w:p w:rsidR="00927200" w:rsidRPr="00927200" w:rsidRDefault="00927200" w:rsidP="00927200">
            <w:pPr>
              <w:spacing w:after="0" w:line="240" w:lineRule="auto"/>
              <w:jc w:val="center"/>
              <w:rPr>
                <w:rFonts w:ascii="Times New Roman" w:hAnsi="Times New Roman" w:cs="Times New Roman"/>
                <w:sz w:val="24"/>
                <w:szCs w:val="24"/>
                <w:lang w:eastAsia="ru-RU"/>
              </w:rPr>
            </w:pPr>
          </w:p>
        </w:tc>
      </w:tr>
      <w:tr w:rsidR="00927200" w:rsidRPr="00927200" w:rsidTr="00574ADB">
        <w:tc>
          <w:tcPr>
            <w:tcW w:w="440"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1339"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427" w:type="pct"/>
            <w:vMerge/>
            <w:shd w:val="clear" w:color="auto" w:fill="auto"/>
          </w:tcPr>
          <w:p w:rsidR="00927200" w:rsidRPr="0005415C" w:rsidRDefault="00927200" w:rsidP="00927200">
            <w:pPr>
              <w:spacing w:after="0" w:line="240" w:lineRule="auto"/>
              <w:rPr>
                <w:rFonts w:ascii="Times New Roman" w:hAnsi="Times New Roman" w:cs="Times New Roman"/>
                <w:sz w:val="24"/>
                <w:szCs w:val="24"/>
                <w:lang w:eastAsia="ru-RU"/>
              </w:rPr>
            </w:pPr>
          </w:p>
        </w:tc>
        <w:tc>
          <w:tcPr>
            <w:tcW w:w="1210"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на 2024 год</w:t>
            </w:r>
          </w:p>
        </w:tc>
        <w:tc>
          <w:tcPr>
            <w:tcW w:w="1583" w:type="pct"/>
            <w:shd w:val="clear" w:color="auto" w:fill="auto"/>
          </w:tcPr>
          <w:p w:rsidR="00927200" w:rsidRPr="00927200" w:rsidRDefault="00266C57" w:rsidP="0092720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927200" w:rsidRPr="00927200" w:rsidTr="00574ADB">
        <w:trPr>
          <w:trHeight w:val="357"/>
        </w:trPr>
        <w:tc>
          <w:tcPr>
            <w:tcW w:w="440" w:type="pct"/>
            <w:shd w:val="clear" w:color="auto" w:fill="auto"/>
          </w:tcPr>
          <w:p w:rsidR="00927200" w:rsidRPr="00927200" w:rsidRDefault="00631E39" w:rsidP="00927200">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r>
              <w:rPr>
                <w:rFonts w:ascii="Times New Roman" w:hAnsi="Times New Roman" w:cs="Times New Roman"/>
                <w:sz w:val="24"/>
                <w:szCs w:val="24"/>
                <w:lang w:eastAsia="ru-RU"/>
              </w:rPr>
              <w:t>5</w:t>
            </w:r>
            <w:r w:rsidR="00927200" w:rsidRPr="00927200">
              <w:rPr>
                <w:rFonts w:ascii="Times New Roman" w:hAnsi="Times New Roman" w:cs="Times New Roman"/>
                <w:sz w:val="24"/>
                <w:szCs w:val="24"/>
                <w:lang w:val="en-US" w:eastAsia="ru-RU"/>
              </w:rPr>
              <w:t>.</w:t>
            </w:r>
          </w:p>
        </w:tc>
        <w:tc>
          <w:tcPr>
            <w:tcW w:w="2977" w:type="pct"/>
            <w:gridSpan w:val="3"/>
            <w:shd w:val="clear" w:color="auto" w:fill="auto"/>
          </w:tcPr>
          <w:p w:rsidR="00927200" w:rsidRPr="00927200" w:rsidRDefault="00927200" w:rsidP="0005415C">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 xml:space="preserve">Итого единовременные расходы за </w:t>
            </w:r>
            <w:r w:rsidRPr="0005415C">
              <w:rPr>
                <w:rFonts w:ascii="Times New Roman" w:hAnsi="Times New Roman" w:cs="Times New Roman"/>
                <w:sz w:val="24"/>
                <w:szCs w:val="24"/>
                <w:lang w:eastAsia="ru-RU"/>
              </w:rPr>
              <w:t>период 2024:</w:t>
            </w:r>
          </w:p>
        </w:tc>
        <w:tc>
          <w:tcPr>
            <w:tcW w:w="1583" w:type="pct"/>
            <w:shd w:val="clear" w:color="auto" w:fill="auto"/>
          </w:tcPr>
          <w:p w:rsidR="00927200" w:rsidRPr="00927200" w:rsidRDefault="00927200" w:rsidP="00927200">
            <w:pP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0</w:t>
            </w:r>
          </w:p>
        </w:tc>
      </w:tr>
      <w:tr w:rsidR="00927200" w:rsidRPr="00927200" w:rsidTr="00574ADB">
        <w:tc>
          <w:tcPr>
            <w:tcW w:w="440" w:type="pct"/>
            <w:shd w:val="clear" w:color="auto" w:fill="auto"/>
          </w:tcPr>
          <w:p w:rsidR="00927200" w:rsidRPr="00927200" w:rsidRDefault="00631E39" w:rsidP="00631E39">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r>
              <w:rPr>
                <w:rFonts w:ascii="Times New Roman" w:hAnsi="Times New Roman" w:cs="Times New Roman"/>
                <w:sz w:val="24"/>
                <w:szCs w:val="24"/>
                <w:lang w:eastAsia="ru-RU"/>
              </w:rPr>
              <w:t>6</w:t>
            </w:r>
            <w:r w:rsidR="00927200" w:rsidRPr="00927200">
              <w:rPr>
                <w:rFonts w:ascii="Times New Roman" w:hAnsi="Times New Roman" w:cs="Times New Roman"/>
                <w:sz w:val="24"/>
                <w:szCs w:val="24"/>
                <w:lang w:val="en-US" w:eastAsia="ru-RU"/>
              </w:rPr>
              <w:t>.</w:t>
            </w:r>
          </w:p>
        </w:tc>
        <w:tc>
          <w:tcPr>
            <w:tcW w:w="2977" w:type="pct"/>
            <w:gridSpan w:val="3"/>
            <w:shd w:val="clear" w:color="auto" w:fill="auto"/>
          </w:tcPr>
          <w:p w:rsidR="00927200" w:rsidRPr="00927200" w:rsidRDefault="00927200" w:rsidP="0005415C">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Итого периодические расходы за период 2024:</w:t>
            </w:r>
          </w:p>
        </w:tc>
        <w:tc>
          <w:tcPr>
            <w:tcW w:w="1583" w:type="pct"/>
            <w:shd w:val="clear" w:color="auto" w:fill="auto"/>
          </w:tcPr>
          <w:p w:rsidR="00927200" w:rsidRPr="00927200" w:rsidRDefault="00927200" w:rsidP="00E17244">
            <w:pPr>
              <w:spacing w:after="0" w:line="240" w:lineRule="auto"/>
              <w:rPr>
                <w:rFonts w:ascii="Times New Roman" w:hAnsi="Times New Roman" w:cs="Times New Roman"/>
                <w:sz w:val="24"/>
                <w:szCs w:val="24"/>
                <w:lang w:eastAsia="ru-RU"/>
              </w:rPr>
            </w:pPr>
            <w:r w:rsidRPr="00927200">
              <w:rPr>
                <w:rFonts w:ascii="Times New Roman" w:hAnsi="Times New Roman" w:cs="Times New Roman"/>
                <w:bCs/>
                <w:sz w:val="24"/>
                <w:szCs w:val="24"/>
              </w:rPr>
              <w:t>в пределах лимитов бюджетных ассигнований</w:t>
            </w:r>
            <w:r w:rsidR="00E17244">
              <w:rPr>
                <w:rFonts w:ascii="Times New Roman" w:hAnsi="Times New Roman" w:cs="Times New Roman"/>
                <w:bCs/>
                <w:sz w:val="24"/>
                <w:szCs w:val="24"/>
              </w:rPr>
              <w:t>,</w:t>
            </w:r>
            <w:r w:rsidRPr="00927200">
              <w:rPr>
                <w:rFonts w:ascii="Times New Roman" w:hAnsi="Times New Roman" w:cs="Times New Roman"/>
                <w:bCs/>
                <w:sz w:val="24"/>
                <w:szCs w:val="24"/>
              </w:rPr>
              <w:t xml:space="preserve"> </w:t>
            </w:r>
            <w:r w:rsidRPr="00927200">
              <w:rPr>
                <w:rFonts w:ascii="Times New Roman" w:eastAsia="Calibri" w:hAnsi="Times New Roman" w:cs="Times New Roman"/>
                <w:sz w:val="24"/>
                <w:szCs w:val="24"/>
              </w:rPr>
              <w:t xml:space="preserve">Решение Думы города Нефтеюганска от </w:t>
            </w:r>
            <w:r w:rsidR="00E17244" w:rsidRPr="0005415C">
              <w:rPr>
                <w:rFonts w:ascii="Times New Roman" w:hAnsi="Times New Roman"/>
                <w:sz w:val="24"/>
                <w:szCs w:val="24"/>
                <w:lang w:eastAsia="ru-RU"/>
              </w:rPr>
              <w:t>20.12.2023 № 459-VII «О бюджете города Нефтеюганска на 2024 год и плановый период 2025 и 2026 годов»</w:t>
            </w:r>
          </w:p>
        </w:tc>
      </w:tr>
      <w:tr w:rsidR="00927200" w:rsidRPr="00927200" w:rsidTr="00574ADB">
        <w:trPr>
          <w:trHeight w:val="415"/>
        </w:trPr>
        <w:tc>
          <w:tcPr>
            <w:tcW w:w="440" w:type="pct"/>
            <w:shd w:val="clear" w:color="auto" w:fill="auto"/>
          </w:tcPr>
          <w:p w:rsidR="00927200" w:rsidRPr="00927200" w:rsidRDefault="00631E39" w:rsidP="00631E39">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r>
              <w:rPr>
                <w:rFonts w:ascii="Times New Roman" w:hAnsi="Times New Roman" w:cs="Times New Roman"/>
                <w:sz w:val="24"/>
                <w:szCs w:val="24"/>
                <w:lang w:eastAsia="ru-RU"/>
              </w:rPr>
              <w:t>7</w:t>
            </w:r>
            <w:r w:rsidR="00927200" w:rsidRPr="00927200">
              <w:rPr>
                <w:rFonts w:ascii="Times New Roman" w:hAnsi="Times New Roman" w:cs="Times New Roman"/>
                <w:sz w:val="24"/>
                <w:szCs w:val="24"/>
                <w:lang w:val="en-US" w:eastAsia="ru-RU"/>
              </w:rPr>
              <w:t>.</w:t>
            </w:r>
          </w:p>
        </w:tc>
        <w:tc>
          <w:tcPr>
            <w:tcW w:w="2977" w:type="pct"/>
            <w:gridSpan w:val="3"/>
            <w:shd w:val="clear" w:color="auto" w:fill="auto"/>
          </w:tcPr>
          <w:p w:rsidR="00927200" w:rsidRPr="00927200" w:rsidRDefault="00927200" w:rsidP="0005415C">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Итого возможные поступления за период 2024:</w:t>
            </w:r>
          </w:p>
        </w:tc>
        <w:tc>
          <w:tcPr>
            <w:tcW w:w="1583" w:type="pct"/>
            <w:shd w:val="clear" w:color="auto" w:fill="auto"/>
          </w:tcPr>
          <w:p w:rsidR="00927200" w:rsidRPr="00927200" w:rsidRDefault="00927200" w:rsidP="00927200">
            <w:pP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0</w:t>
            </w:r>
          </w:p>
        </w:tc>
      </w:tr>
      <w:tr w:rsidR="00927200" w:rsidRPr="00927200" w:rsidTr="00266C57">
        <w:trPr>
          <w:trHeight w:val="797"/>
        </w:trPr>
        <w:tc>
          <w:tcPr>
            <w:tcW w:w="440" w:type="pct"/>
            <w:shd w:val="clear" w:color="auto" w:fill="auto"/>
          </w:tcPr>
          <w:p w:rsidR="00927200" w:rsidRPr="00927200" w:rsidRDefault="00631E39" w:rsidP="00631E39">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r>
              <w:rPr>
                <w:rFonts w:ascii="Times New Roman" w:hAnsi="Times New Roman" w:cs="Times New Roman"/>
                <w:sz w:val="24"/>
                <w:szCs w:val="24"/>
                <w:lang w:eastAsia="ru-RU"/>
              </w:rPr>
              <w:t>8</w:t>
            </w:r>
            <w:r w:rsidR="00927200" w:rsidRPr="00927200">
              <w:rPr>
                <w:rFonts w:ascii="Times New Roman" w:hAnsi="Times New Roman" w:cs="Times New Roman"/>
                <w:sz w:val="24"/>
                <w:szCs w:val="24"/>
                <w:lang w:val="en-US" w:eastAsia="ru-RU"/>
              </w:rPr>
              <w:t>.</w:t>
            </w:r>
          </w:p>
        </w:tc>
        <w:tc>
          <w:tcPr>
            <w:tcW w:w="4560" w:type="pct"/>
            <w:gridSpan w:val="4"/>
            <w:shd w:val="clear" w:color="auto" w:fill="auto"/>
          </w:tcPr>
          <w:p w:rsidR="00927200" w:rsidRPr="00927200" w:rsidRDefault="00927200" w:rsidP="00927200">
            <w:pPr>
              <w:pBdr>
                <w:bottom w:val="single" w:sz="4" w:space="1" w:color="auto"/>
              </w:pBdr>
              <w:spacing w:after="0" w:line="240" w:lineRule="auto"/>
              <w:jc w:val="both"/>
              <w:rPr>
                <w:rFonts w:ascii="Times New Roman" w:hAnsi="Times New Roman" w:cs="Times New Roman"/>
                <w:sz w:val="24"/>
                <w:szCs w:val="24"/>
                <w:lang w:eastAsia="ru-RU"/>
              </w:rPr>
            </w:pPr>
            <w:r w:rsidRPr="00927200">
              <w:rPr>
                <w:rFonts w:ascii="Times New Roman" w:hAnsi="Times New Roman" w:cs="Times New Roman"/>
                <w:sz w:val="24"/>
                <w:szCs w:val="24"/>
                <w:lang w:eastAsia="ru-RU"/>
              </w:rPr>
              <w:t>Иные сведения о расходах (возможных поступлениях) бюджета города Нефтеюганска</w:t>
            </w:r>
          </w:p>
          <w:p w:rsidR="00927200" w:rsidRPr="00927200" w:rsidRDefault="00927200" w:rsidP="00927200">
            <w:pPr>
              <w:pBdr>
                <w:bottom w:val="single" w:sz="4" w:space="1" w:color="auto"/>
              </w:pBd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отсутствуют</w:t>
            </w:r>
          </w:p>
          <w:p w:rsidR="00927200" w:rsidRPr="00927200" w:rsidRDefault="00927200" w:rsidP="00927200">
            <w:pP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i/>
                <w:sz w:val="24"/>
                <w:szCs w:val="24"/>
                <w:lang w:eastAsia="ru-RU"/>
              </w:rPr>
              <w:t>(место для текстового описания)</w:t>
            </w:r>
          </w:p>
        </w:tc>
      </w:tr>
      <w:tr w:rsidR="00927200" w:rsidRPr="00927200" w:rsidTr="0005415C">
        <w:trPr>
          <w:trHeight w:val="689"/>
        </w:trPr>
        <w:tc>
          <w:tcPr>
            <w:tcW w:w="440" w:type="pct"/>
            <w:shd w:val="clear" w:color="auto" w:fill="auto"/>
          </w:tcPr>
          <w:p w:rsidR="00927200" w:rsidRPr="00927200" w:rsidRDefault="00631E39" w:rsidP="00631E39">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p>
        </w:tc>
        <w:tc>
          <w:tcPr>
            <w:tcW w:w="4560" w:type="pct"/>
            <w:gridSpan w:val="4"/>
            <w:shd w:val="clear" w:color="auto" w:fill="auto"/>
          </w:tcPr>
          <w:p w:rsidR="00927200" w:rsidRPr="0005415C" w:rsidRDefault="00927200" w:rsidP="0005415C">
            <w:pPr>
              <w:spacing w:after="0" w:line="240" w:lineRule="auto"/>
              <w:rPr>
                <w:rFonts w:ascii="Times New Roman" w:hAnsi="Times New Roman" w:cs="Times New Roman"/>
                <w:i/>
                <w:sz w:val="24"/>
                <w:szCs w:val="24"/>
                <w:lang w:eastAsia="ru-RU"/>
              </w:rPr>
            </w:pPr>
            <w:r w:rsidRPr="0005415C">
              <w:rPr>
                <w:rFonts w:ascii="Times New Roman" w:hAnsi="Times New Roman" w:cs="Times New Roman"/>
                <w:sz w:val="24"/>
                <w:szCs w:val="24"/>
                <w:lang w:eastAsia="ru-RU"/>
              </w:rPr>
              <w:t>Источники данных:</w:t>
            </w:r>
            <w:r w:rsidR="0005415C" w:rsidRPr="0005415C">
              <w:rPr>
                <w:rFonts w:ascii="Times New Roman" w:hAnsi="Times New Roman"/>
                <w:sz w:val="24"/>
                <w:szCs w:val="24"/>
                <w:lang w:eastAsia="ru-RU"/>
              </w:rPr>
              <w:t xml:space="preserve"> решение Думы города Нефтеюганска от 20.12.2023 № 459-VII «О бюджете города Нефтеюганска на 2024 год и плановый период 2025 и 2026 годов»</w:t>
            </w:r>
            <w:r w:rsidR="0005415C" w:rsidRPr="0005415C">
              <w:rPr>
                <w:rFonts w:ascii="Times New Roman" w:hAnsi="Times New Roman" w:cs="Times New Roman"/>
                <w:i/>
                <w:sz w:val="24"/>
                <w:szCs w:val="24"/>
                <w:lang w:eastAsia="ru-RU"/>
              </w:rPr>
              <w:t xml:space="preserve"> </w:t>
            </w:r>
          </w:p>
        </w:tc>
      </w:tr>
    </w:tbl>
    <w:p w:rsidR="00927200" w:rsidRDefault="00927200" w:rsidP="00B91951">
      <w:pPr>
        <w:spacing w:after="0" w:line="240" w:lineRule="auto"/>
        <w:jc w:val="center"/>
        <w:rPr>
          <w:rFonts w:ascii="Times New Roman" w:hAnsi="Times New Roman" w:cs="Times New Roman"/>
          <w:sz w:val="26"/>
          <w:szCs w:val="26"/>
          <w:lang w:eastAsia="ru-RU"/>
        </w:rPr>
      </w:pPr>
    </w:p>
    <w:p w:rsidR="003C6750" w:rsidRDefault="003C6750" w:rsidP="00B91951">
      <w:pPr>
        <w:spacing w:after="0" w:line="240" w:lineRule="auto"/>
        <w:jc w:val="center"/>
        <w:rPr>
          <w:rFonts w:ascii="Times New Roman" w:hAnsi="Times New Roman" w:cs="Times New Roman"/>
          <w:sz w:val="26"/>
          <w:szCs w:val="26"/>
          <w:lang w:eastAsia="ru-RU"/>
        </w:rPr>
      </w:pPr>
    </w:p>
    <w:p w:rsidR="001D08AC" w:rsidRPr="00274C88" w:rsidRDefault="001D08AC" w:rsidP="0005415C">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10. Новые преимущества,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 обязанности, запреты или ограничения для субъектов предпринимательской и инвестиционной деятельности, а также порядок организации их исполнения (соблюдения), оценка расходов и доходов субъектов предпринимательской и иной экономической деятельности, связанных с необходимостью исполнения (соблюдения) установленных обязательных требований, обязанностей, запретов или ограничений либо изменением содержания таких обязательных требований, обязанностей, запретов и ограничений</w:t>
      </w:r>
    </w:p>
    <w:p w:rsidR="00274C88" w:rsidRPr="00274C88" w:rsidRDefault="00274C88" w:rsidP="0005415C">
      <w:pPr>
        <w:spacing w:after="0" w:line="240" w:lineRule="auto"/>
        <w:jc w:val="center"/>
        <w:rPr>
          <w:rFonts w:ascii="Times New Roman" w:hAnsi="Times New Roman" w:cs="Times New Roman"/>
          <w:sz w:val="24"/>
          <w:szCs w:val="24"/>
          <w:lang w:eastAsia="ru-RU"/>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6"/>
        <w:gridCol w:w="3826"/>
        <w:gridCol w:w="3119"/>
        <w:gridCol w:w="1446"/>
      </w:tblGrid>
      <w:tr w:rsidR="001D08AC" w:rsidRPr="001D08AC" w:rsidTr="003C6750">
        <w:tc>
          <w:tcPr>
            <w:tcW w:w="782" w:type="pct"/>
            <w:shd w:val="clear" w:color="auto" w:fill="auto"/>
          </w:tcPr>
          <w:p w:rsidR="001D08AC" w:rsidRPr="001D08AC" w:rsidRDefault="001D08AC" w:rsidP="001D08AC">
            <w:pPr>
              <w:spacing w:after="0" w:line="240" w:lineRule="auto"/>
              <w:jc w:val="center"/>
              <w:rPr>
                <w:rFonts w:ascii="Times New Roman" w:hAnsi="Times New Roman" w:cs="Times New Roman"/>
                <w:sz w:val="24"/>
                <w:szCs w:val="24"/>
                <w:lang w:eastAsia="ru-RU"/>
              </w:rPr>
            </w:pPr>
            <w:r w:rsidRPr="001D08AC">
              <w:rPr>
                <w:rFonts w:ascii="Times New Roman" w:hAnsi="Times New Roman" w:cs="Times New Roman"/>
                <w:sz w:val="24"/>
                <w:szCs w:val="24"/>
                <w:lang w:eastAsia="ru-RU"/>
              </w:rPr>
              <w:t>10.1.Группа участников отношений</w:t>
            </w:r>
          </w:p>
        </w:tc>
        <w:tc>
          <w:tcPr>
            <w:tcW w:w="1923" w:type="pct"/>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10.2.</w:t>
            </w:r>
            <w:r w:rsidRPr="001D08AC">
              <w:rPr>
                <w:sz w:val="24"/>
                <w:szCs w:val="24"/>
              </w:rPr>
              <w:t xml:space="preserve"> </w:t>
            </w:r>
            <w:r w:rsidRPr="001D08AC">
              <w:rPr>
                <w:rFonts w:ascii="Times New Roman" w:hAnsi="Times New Roman" w:cs="Times New Roman"/>
                <w:sz w:val="24"/>
                <w:szCs w:val="24"/>
                <w:lang w:eastAsia="ru-RU"/>
              </w:rPr>
              <w:t>Описание новых преимуществ, обязательных требований, обязанностей, запретов и ограничений или изменения содержания существующих обязательных требований, обязанностей, запретов и ограничений</w:t>
            </w:r>
          </w:p>
        </w:tc>
        <w:tc>
          <w:tcPr>
            <w:tcW w:w="1568" w:type="pct"/>
            <w:shd w:val="clear" w:color="auto" w:fill="auto"/>
          </w:tcPr>
          <w:p w:rsidR="001D08AC" w:rsidRPr="001D08AC" w:rsidRDefault="001D08AC" w:rsidP="00632D62">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10.3.</w:t>
            </w:r>
            <w:r w:rsidR="00632D62">
              <w:rPr>
                <w:rFonts w:ascii="Times New Roman" w:hAnsi="Times New Roman" w:cs="Times New Roman"/>
                <w:sz w:val="24"/>
                <w:szCs w:val="24"/>
                <w:lang w:eastAsia="ru-RU"/>
              </w:rPr>
              <w:t xml:space="preserve"> </w:t>
            </w:r>
            <w:r w:rsidRPr="001D08AC">
              <w:rPr>
                <w:rFonts w:ascii="Times New Roman" w:hAnsi="Times New Roman" w:cs="Times New Roman"/>
                <w:sz w:val="24"/>
                <w:szCs w:val="24"/>
                <w:lang w:eastAsia="ru-RU"/>
              </w:rPr>
              <w:t>Порядок организации соблюдения обязательных требований, исполнения обязанностей, запретов и ограничений</w:t>
            </w:r>
          </w:p>
        </w:tc>
        <w:tc>
          <w:tcPr>
            <w:tcW w:w="727" w:type="pct"/>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10.4.</w:t>
            </w:r>
            <w:r w:rsidR="00632D62">
              <w:rPr>
                <w:rFonts w:ascii="Times New Roman" w:hAnsi="Times New Roman" w:cs="Times New Roman"/>
                <w:sz w:val="24"/>
                <w:szCs w:val="24"/>
                <w:lang w:eastAsia="ru-RU"/>
              </w:rPr>
              <w:t xml:space="preserve"> </w:t>
            </w:r>
            <w:r w:rsidRPr="001D08AC">
              <w:rPr>
                <w:rFonts w:ascii="Times New Roman" w:hAnsi="Times New Roman" w:cs="Times New Roman"/>
                <w:sz w:val="24"/>
                <w:szCs w:val="24"/>
                <w:lang w:eastAsia="ru-RU"/>
              </w:rPr>
              <w:t>Описание и оценка видов расходов (доходов)</w:t>
            </w:r>
            <w:r w:rsidRPr="001D08AC">
              <w:rPr>
                <w:sz w:val="24"/>
                <w:szCs w:val="24"/>
              </w:rPr>
              <w:t xml:space="preserve"> </w:t>
            </w:r>
            <w:r w:rsidRPr="001D08AC">
              <w:rPr>
                <w:rFonts w:ascii="Times New Roman" w:hAnsi="Times New Roman" w:cs="Times New Roman"/>
                <w:sz w:val="24"/>
                <w:szCs w:val="24"/>
                <w:lang w:eastAsia="ru-RU"/>
              </w:rPr>
              <w:t>(тыс. рублей)</w:t>
            </w:r>
          </w:p>
        </w:tc>
      </w:tr>
      <w:tr w:rsidR="001D08AC" w:rsidRPr="001D08AC" w:rsidTr="003C6750">
        <w:trPr>
          <w:trHeight w:val="192"/>
        </w:trPr>
        <w:tc>
          <w:tcPr>
            <w:tcW w:w="782" w:type="pct"/>
            <w:shd w:val="clear" w:color="auto" w:fill="auto"/>
          </w:tcPr>
          <w:p w:rsidR="001D08AC" w:rsidRPr="001D08AC" w:rsidRDefault="002B2F69" w:rsidP="001D08AC">
            <w:pPr>
              <w:spacing w:after="0" w:line="240" w:lineRule="auto"/>
              <w:jc w:val="center"/>
              <w:rPr>
                <w:rFonts w:ascii="Times New Roman" w:hAnsi="Times New Roman" w:cs="Times New Roman"/>
                <w:sz w:val="24"/>
                <w:szCs w:val="24"/>
                <w:lang w:eastAsia="ru-RU"/>
              </w:rPr>
            </w:pPr>
            <w:r w:rsidRPr="002B2F69">
              <w:rPr>
                <w:rFonts w:ascii="Times New Roman" w:hAnsi="Times New Roman"/>
                <w:sz w:val="24"/>
                <w:szCs w:val="24"/>
                <w:lang w:eastAsia="ru-RU"/>
              </w:rPr>
              <w:t>(Группа участников отношений № 1)</w:t>
            </w:r>
            <w:r w:rsidRPr="0028422D">
              <w:rPr>
                <w:rFonts w:ascii="Times New Roman" w:hAnsi="Times New Roman"/>
                <w:sz w:val="28"/>
                <w:szCs w:val="28"/>
                <w:lang w:eastAsia="ru-RU"/>
              </w:rPr>
              <w:t xml:space="preserve"> </w:t>
            </w:r>
            <w:r w:rsidR="00632D62">
              <w:rPr>
                <w:rFonts w:ascii="Times New Roman" w:hAnsi="Times New Roman" w:cs="Times New Roman"/>
                <w:sz w:val="24"/>
                <w:szCs w:val="24"/>
                <w:lang w:eastAsia="ru-RU"/>
              </w:rPr>
              <w:lastRenderedPageBreak/>
              <w:t>участники отбора</w:t>
            </w:r>
            <w:r w:rsidR="00F136AD">
              <w:rPr>
                <w:rFonts w:ascii="Times New Roman" w:hAnsi="Times New Roman" w:cs="Times New Roman"/>
                <w:sz w:val="24"/>
                <w:szCs w:val="24"/>
                <w:lang w:eastAsia="ru-RU"/>
              </w:rPr>
              <w:t xml:space="preserve"> </w:t>
            </w:r>
          </w:p>
          <w:p w:rsidR="001D08AC" w:rsidRPr="001D08AC" w:rsidRDefault="001D08AC" w:rsidP="002B2F69">
            <w:pPr>
              <w:spacing w:after="0" w:line="240" w:lineRule="auto"/>
              <w:jc w:val="center"/>
              <w:rPr>
                <w:rFonts w:ascii="Times New Roman" w:hAnsi="Times New Roman" w:cs="Times New Roman"/>
                <w:sz w:val="24"/>
                <w:szCs w:val="24"/>
                <w:lang w:eastAsia="ru-RU"/>
              </w:rPr>
            </w:pPr>
          </w:p>
        </w:tc>
        <w:tc>
          <w:tcPr>
            <w:tcW w:w="1923" w:type="pct"/>
            <w:shd w:val="clear" w:color="auto" w:fill="auto"/>
          </w:tcPr>
          <w:p w:rsidR="001D08AC" w:rsidRPr="00981901" w:rsidRDefault="00981901" w:rsidP="00981901">
            <w:pPr>
              <w:tabs>
                <w:tab w:val="left" w:pos="709"/>
              </w:tabs>
              <w:autoSpaceDE w:val="0"/>
              <w:autoSpaceDN w:val="0"/>
              <w:adjustRightInd w:val="0"/>
              <w:spacing w:after="0" w:line="240" w:lineRule="auto"/>
              <w:jc w:val="both"/>
              <w:rPr>
                <w:rFonts w:ascii="Times New Roman" w:hAnsi="Times New Roman" w:cs="Times New Roman"/>
                <w:sz w:val="24"/>
                <w:szCs w:val="24"/>
              </w:rPr>
            </w:pPr>
            <w:r w:rsidRPr="00981901">
              <w:rPr>
                <w:rFonts w:ascii="Times New Roman" w:hAnsi="Times New Roman"/>
                <w:sz w:val="24"/>
                <w:szCs w:val="24"/>
                <w:lang w:eastAsia="ru-RU"/>
              </w:rPr>
              <w:lastRenderedPageBreak/>
              <w:t xml:space="preserve">Участник отбора </w:t>
            </w:r>
            <w:r w:rsidRPr="00981901">
              <w:rPr>
                <w:rFonts w:ascii="Times New Roman" w:hAnsi="Times New Roman" w:cs="Times New Roman"/>
                <w:sz w:val="24"/>
                <w:szCs w:val="24"/>
              </w:rPr>
              <w:t xml:space="preserve">на дату подачи заявления о предоставлении субсидии должен соответствовать требованиям, установленным  </w:t>
            </w:r>
            <w:hyperlink w:anchor="Par59" w:history="1">
              <w:r w:rsidRPr="00981901">
                <w:rPr>
                  <w:rFonts w:ascii="Times New Roman" w:hAnsi="Times New Roman" w:cs="Times New Roman"/>
                  <w:sz w:val="24"/>
                  <w:szCs w:val="24"/>
                </w:rPr>
                <w:t>пунктом</w:t>
              </w:r>
            </w:hyperlink>
            <w:r w:rsidRPr="00981901">
              <w:rPr>
                <w:rFonts w:ascii="Times New Roman" w:hAnsi="Times New Roman" w:cs="Times New Roman"/>
                <w:sz w:val="24"/>
                <w:szCs w:val="24"/>
              </w:rPr>
              <w:t xml:space="preserve"> </w:t>
            </w:r>
            <w:hyperlink w:anchor="Par80" w:history="1">
              <w:r w:rsidRPr="00981901">
                <w:rPr>
                  <w:rFonts w:ascii="Times New Roman" w:hAnsi="Times New Roman" w:cs="Times New Roman"/>
                  <w:sz w:val="24"/>
                  <w:szCs w:val="24"/>
                </w:rPr>
                <w:t>2.2</w:t>
              </w:r>
            </w:hyperlink>
            <w:r w:rsidRPr="00981901">
              <w:rPr>
                <w:rFonts w:ascii="Times New Roman" w:hAnsi="Times New Roman" w:cs="Times New Roman"/>
                <w:sz w:val="24"/>
                <w:szCs w:val="24"/>
              </w:rPr>
              <w:t xml:space="preserve"> проекта </w:t>
            </w:r>
            <w:r w:rsidRPr="00981901">
              <w:rPr>
                <w:rFonts w:ascii="Times New Roman" w:hAnsi="Times New Roman"/>
                <w:sz w:val="24"/>
                <w:szCs w:val="24"/>
                <w:lang w:eastAsia="ru-RU"/>
              </w:rPr>
              <w:t xml:space="preserve"> постановления администрации города Нефтеюганска «</w:t>
            </w:r>
            <w:r w:rsidRPr="00981901">
              <w:rPr>
                <w:rFonts w:ascii="Times New Roman" w:eastAsia="Calibri" w:hAnsi="Times New Roman" w:cs="Times New Roman"/>
                <w:color w:val="000000"/>
                <w:sz w:val="24"/>
                <w:szCs w:val="24"/>
                <w:lang w:eastAsia="ru-RU"/>
              </w:rPr>
              <w:t>О</w:t>
            </w:r>
            <w:r w:rsidRPr="00981901">
              <w:rPr>
                <w:rFonts w:ascii="Times New Roman" w:eastAsia="Times New Roman" w:hAnsi="Times New Roman" w:cs="Times New Roman"/>
                <w:sz w:val="24"/>
                <w:szCs w:val="24"/>
                <w:lang w:eastAsia="ru-RU"/>
              </w:rPr>
              <w:t>б утверждении порядка и перечня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2B2F69" w:rsidRPr="00981901">
              <w:rPr>
                <w:rFonts w:ascii="Times New Roman" w:hAnsi="Times New Roman" w:cs="Times New Roman"/>
                <w:sz w:val="24"/>
                <w:szCs w:val="24"/>
              </w:rPr>
              <w:t>.</w:t>
            </w:r>
          </w:p>
        </w:tc>
        <w:tc>
          <w:tcPr>
            <w:tcW w:w="1568" w:type="pct"/>
            <w:shd w:val="clear" w:color="auto" w:fill="auto"/>
          </w:tcPr>
          <w:p w:rsidR="001D08AC" w:rsidRPr="00981901" w:rsidRDefault="00981901" w:rsidP="00981901">
            <w:pPr>
              <w:autoSpaceDE w:val="0"/>
              <w:autoSpaceDN w:val="0"/>
              <w:adjustRightInd w:val="0"/>
              <w:spacing w:after="0" w:line="240" w:lineRule="auto"/>
              <w:ind w:right="-7"/>
              <w:jc w:val="both"/>
              <w:rPr>
                <w:rFonts w:ascii="Times New Roman" w:eastAsia="Times New Roman" w:hAnsi="Times New Roman" w:cs="Times New Roman"/>
                <w:b/>
                <w:sz w:val="28"/>
                <w:szCs w:val="28"/>
                <w:lang w:eastAsia="ru-RU"/>
              </w:rPr>
            </w:pPr>
            <w:r w:rsidRPr="00981901">
              <w:rPr>
                <w:rFonts w:ascii="Times New Roman" w:hAnsi="Times New Roman"/>
                <w:sz w:val="24"/>
                <w:szCs w:val="24"/>
                <w:lang w:eastAsia="ru-RU"/>
              </w:rPr>
              <w:lastRenderedPageBreak/>
              <w:t>Проект п</w:t>
            </w:r>
            <w:r w:rsidR="002B2F69" w:rsidRPr="00981901">
              <w:rPr>
                <w:rFonts w:ascii="Times New Roman" w:hAnsi="Times New Roman"/>
                <w:sz w:val="24"/>
                <w:szCs w:val="24"/>
                <w:lang w:eastAsia="ru-RU"/>
              </w:rPr>
              <w:t>остановлени</w:t>
            </w:r>
            <w:r w:rsidRPr="00981901">
              <w:rPr>
                <w:rFonts w:ascii="Times New Roman" w:hAnsi="Times New Roman"/>
                <w:sz w:val="24"/>
                <w:szCs w:val="24"/>
                <w:lang w:eastAsia="ru-RU"/>
              </w:rPr>
              <w:t>я</w:t>
            </w:r>
            <w:r w:rsidR="002B2F69" w:rsidRPr="00981901">
              <w:rPr>
                <w:rFonts w:ascii="Times New Roman" w:hAnsi="Times New Roman"/>
                <w:sz w:val="24"/>
                <w:szCs w:val="24"/>
                <w:lang w:eastAsia="ru-RU"/>
              </w:rPr>
              <w:t xml:space="preserve"> администрации города Нефтеюганска «</w:t>
            </w:r>
            <w:r w:rsidR="002B2F69" w:rsidRPr="00981901">
              <w:rPr>
                <w:rFonts w:ascii="Times New Roman" w:eastAsia="Calibri" w:hAnsi="Times New Roman" w:cs="Times New Roman"/>
                <w:color w:val="000000"/>
                <w:sz w:val="24"/>
                <w:szCs w:val="24"/>
                <w:lang w:eastAsia="ru-RU"/>
              </w:rPr>
              <w:t>О</w:t>
            </w:r>
            <w:r w:rsidR="002B2F69" w:rsidRPr="00981901">
              <w:rPr>
                <w:rFonts w:ascii="Times New Roman" w:eastAsia="Times New Roman" w:hAnsi="Times New Roman" w:cs="Times New Roman"/>
                <w:sz w:val="24"/>
                <w:szCs w:val="24"/>
                <w:lang w:eastAsia="ru-RU"/>
              </w:rPr>
              <w:t xml:space="preserve">б утверждении порядка и </w:t>
            </w:r>
            <w:r w:rsidR="002B2F69" w:rsidRPr="00981901">
              <w:rPr>
                <w:rFonts w:ascii="Times New Roman" w:eastAsia="Times New Roman" w:hAnsi="Times New Roman" w:cs="Times New Roman"/>
                <w:sz w:val="24"/>
                <w:szCs w:val="24"/>
                <w:lang w:eastAsia="ru-RU"/>
              </w:rPr>
              <w:lastRenderedPageBreak/>
              <w:t>перечня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tc>
        <w:tc>
          <w:tcPr>
            <w:tcW w:w="727" w:type="pct"/>
          </w:tcPr>
          <w:p w:rsidR="001D08AC" w:rsidRPr="001D08AC" w:rsidRDefault="00507E47" w:rsidP="00507E4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r w:rsidR="002B2F69" w:rsidRPr="003C6750">
              <w:rPr>
                <w:rFonts w:ascii="Times New Roman" w:hAnsi="Times New Roman" w:cs="Times New Roman"/>
                <w:sz w:val="24"/>
                <w:szCs w:val="24"/>
                <w:lang w:eastAsia="ru-RU"/>
              </w:rPr>
              <w:t>,</w:t>
            </w:r>
            <w:r>
              <w:rPr>
                <w:rFonts w:ascii="Times New Roman" w:hAnsi="Times New Roman" w:cs="Times New Roman"/>
                <w:sz w:val="24"/>
                <w:szCs w:val="24"/>
                <w:lang w:eastAsia="ru-RU"/>
              </w:rPr>
              <w:t>618</w:t>
            </w:r>
            <w:bookmarkStart w:id="0" w:name="_GoBack"/>
            <w:bookmarkEnd w:id="0"/>
            <w:r w:rsidR="002B2F69" w:rsidRPr="003C6750">
              <w:rPr>
                <w:rFonts w:ascii="Times New Roman" w:hAnsi="Times New Roman" w:cs="Times New Roman"/>
                <w:sz w:val="24"/>
                <w:szCs w:val="24"/>
                <w:lang w:eastAsia="ru-RU"/>
              </w:rPr>
              <w:t>5</w:t>
            </w:r>
          </w:p>
        </w:tc>
      </w:tr>
    </w:tbl>
    <w:p w:rsidR="00927200" w:rsidRDefault="00927200" w:rsidP="00B91951">
      <w:pPr>
        <w:spacing w:after="0" w:line="240" w:lineRule="auto"/>
        <w:jc w:val="center"/>
        <w:rPr>
          <w:rFonts w:ascii="Times New Roman" w:hAnsi="Times New Roman" w:cs="Times New Roman"/>
          <w:sz w:val="24"/>
          <w:szCs w:val="24"/>
          <w:lang w:eastAsia="ru-RU"/>
        </w:rPr>
      </w:pPr>
    </w:p>
    <w:p w:rsidR="003C6750" w:rsidRPr="00274C88" w:rsidRDefault="003C6750" w:rsidP="00B91951">
      <w:pPr>
        <w:spacing w:after="0" w:line="240" w:lineRule="auto"/>
        <w:jc w:val="center"/>
        <w:rPr>
          <w:rFonts w:ascii="Times New Roman" w:hAnsi="Times New Roman" w:cs="Times New Roman"/>
          <w:sz w:val="24"/>
          <w:szCs w:val="24"/>
          <w:lang w:eastAsia="ru-RU"/>
        </w:rPr>
      </w:pPr>
    </w:p>
    <w:p w:rsidR="001D08AC" w:rsidRPr="00274C88" w:rsidRDefault="001D08AC" w:rsidP="001D08AC">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11. Риски решения проблемы предложенным способом регулирования и риски негативных последствий, а также описание методов контроля эффективности избранного способа достижения целей регулирования</w:t>
      </w:r>
    </w:p>
    <w:p w:rsidR="001D08AC" w:rsidRPr="00274C88" w:rsidRDefault="001D08AC" w:rsidP="001D08AC">
      <w:pPr>
        <w:spacing w:after="0" w:line="240" w:lineRule="auto"/>
        <w:jc w:val="center"/>
        <w:rPr>
          <w:rFonts w:ascii="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1725"/>
        <w:gridCol w:w="2240"/>
        <w:gridCol w:w="2694"/>
        <w:gridCol w:w="2472"/>
      </w:tblGrid>
      <w:tr w:rsidR="001D08AC" w:rsidRPr="001D08AC" w:rsidTr="007433EF">
        <w:tc>
          <w:tcPr>
            <w:tcW w:w="1264" w:type="pct"/>
            <w:gridSpan w:val="2"/>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11</w:t>
            </w:r>
            <w:r w:rsidRPr="001D08AC">
              <w:rPr>
                <w:rFonts w:ascii="Times New Roman" w:hAnsi="Times New Roman" w:cs="Times New Roman"/>
                <w:sz w:val="24"/>
                <w:szCs w:val="24"/>
                <w:lang w:eastAsia="ru-RU"/>
              </w:rPr>
              <w:t>.1.Риски решения проблемы предложенным способом и риски негативных последствий</w:t>
            </w:r>
          </w:p>
        </w:tc>
        <w:tc>
          <w:tcPr>
            <w:tcW w:w="1130" w:type="pct"/>
            <w:shd w:val="clear" w:color="auto" w:fill="auto"/>
          </w:tcPr>
          <w:p w:rsidR="001D08AC" w:rsidRPr="001D08AC" w:rsidRDefault="001D08AC" w:rsidP="002B2F69">
            <w:pPr>
              <w:spacing w:after="0" w:line="240" w:lineRule="auto"/>
              <w:rPr>
                <w:rFonts w:ascii="Times New Roman" w:hAnsi="Times New Roman" w:cs="Times New Roman"/>
                <w:sz w:val="24"/>
                <w:szCs w:val="24"/>
                <w:lang w:val="en-US" w:eastAsia="ru-RU"/>
              </w:rPr>
            </w:pPr>
            <w:r w:rsidRPr="001D08AC">
              <w:rPr>
                <w:rFonts w:ascii="Times New Roman" w:hAnsi="Times New Roman" w:cs="Times New Roman"/>
                <w:sz w:val="24"/>
                <w:szCs w:val="24"/>
                <w:lang w:val="en-US" w:eastAsia="ru-RU"/>
              </w:rPr>
              <w:t>1</w:t>
            </w:r>
            <w:r>
              <w:rPr>
                <w:rFonts w:ascii="Times New Roman" w:hAnsi="Times New Roman" w:cs="Times New Roman"/>
                <w:sz w:val="24"/>
                <w:szCs w:val="24"/>
                <w:lang w:eastAsia="ru-RU"/>
              </w:rPr>
              <w:t>1</w:t>
            </w:r>
            <w:r w:rsidRPr="001D08AC">
              <w:rPr>
                <w:rFonts w:ascii="Times New Roman" w:hAnsi="Times New Roman" w:cs="Times New Roman"/>
                <w:sz w:val="24"/>
                <w:szCs w:val="24"/>
                <w:lang w:val="en-US" w:eastAsia="ru-RU"/>
              </w:rPr>
              <w:t>.2.Оценк</w:t>
            </w:r>
            <w:r w:rsidRPr="001D08AC">
              <w:rPr>
                <w:rFonts w:ascii="Times New Roman" w:hAnsi="Times New Roman" w:cs="Times New Roman"/>
                <w:sz w:val="24"/>
                <w:szCs w:val="24"/>
                <w:lang w:eastAsia="ru-RU"/>
              </w:rPr>
              <w:t xml:space="preserve">а </w:t>
            </w:r>
            <w:r w:rsidR="002B2F69">
              <w:rPr>
                <w:rFonts w:ascii="Times New Roman" w:hAnsi="Times New Roman" w:cs="Times New Roman"/>
                <w:sz w:val="24"/>
                <w:szCs w:val="24"/>
                <w:lang w:eastAsia="ru-RU"/>
              </w:rPr>
              <w:t>вероятности наступления рисков</w:t>
            </w:r>
          </w:p>
        </w:tc>
        <w:tc>
          <w:tcPr>
            <w:tcW w:w="1359" w:type="pct"/>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1D08AC">
              <w:rPr>
                <w:rFonts w:ascii="Times New Roman" w:hAnsi="Times New Roman" w:cs="Times New Roman"/>
                <w:sz w:val="24"/>
                <w:szCs w:val="24"/>
                <w:lang w:eastAsia="ru-RU"/>
              </w:rPr>
              <w:t>.3.Методы контроля эффективности избранного способа достижения целей регулирования</w:t>
            </w:r>
          </w:p>
        </w:tc>
        <w:tc>
          <w:tcPr>
            <w:tcW w:w="1247" w:type="pct"/>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1D08AC">
              <w:rPr>
                <w:rFonts w:ascii="Times New Roman" w:hAnsi="Times New Roman" w:cs="Times New Roman"/>
                <w:sz w:val="24"/>
                <w:szCs w:val="24"/>
                <w:lang w:eastAsia="ru-RU"/>
              </w:rPr>
              <w:t>.4.Степень контроля рисков</w:t>
            </w:r>
          </w:p>
          <w:p w:rsidR="001D08AC" w:rsidRPr="001D08AC" w:rsidRDefault="001D08AC" w:rsidP="001D08AC">
            <w:pPr>
              <w:spacing w:after="0" w:line="240" w:lineRule="auto"/>
              <w:jc w:val="right"/>
              <w:rPr>
                <w:rFonts w:ascii="Times New Roman" w:hAnsi="Times New Roman" w:cs="Times New Roman"/>
                <w:sz w:val="24"/>
                <w:szCs w:val="24"/>
                <w:lang w:eastAsia="ru-RU"/>
              </w:rPr>
            </w:pPr>
          </w:p>
        </w:tc>
      </w:tr>
      <w:tr w:rsidR="001D08AC" w:rsidRPr="001D08AC" w:rsidTr="00B3242D">
        <w:trPr>
          <w:trHeight w:val="685"/>
        </w:trPr>
        <w:tc>
          <w:tcPr>
            <w:tcW w:w="1264" w:type="pct"/>
            <w:gridSpan w:val="2"/>
            <w:shd w:val="clear" w:color="auto" w:fill="auto"/>
          </w:tcPr>
          <w:p w:rsidR="001D08AC" w:rsidRDefault="001D08AC" w:rsidP="001D08AC">
            <w:pPr>
              <w:spacing w:after="0" w:line="240" w:lineRule="auto"/>
              <w:jc w:val="center"/>
              <w:rPr>
                <w:rFonts w:ascii="Times New Roman" w:hAnsi="Times New Roman" w:cs="Times New Roman"/>
                <w:sz w:val="24"/>
                <w:szCs w:val="24"/>
                <w:lang w:eastAsia="ru-RU"/>
              </w:rPr>
            </w:pPr>
            <w:r w:rsidRPr="001D08AC">
              <w:rPr>
                <w:rFonts w:ascii="Times New Roman" w:hAnsi="Times New Roman" w:cs="Times New Roman"/>
                <w:sz w:val="24"/>
                <w:szCs w:val="24"/>
                <w:lang w:eastAsia="ru-RU"/>
              </w:rPr>
              <w:t>(Риск 1)</w:t>
            </w:r>
          </w:p>
          <w:p w:rsidR="003C0B8D" w:rsidRPr="001D08AC" w:rsidRDefault="003C0B8D" w:rsidP="00E1724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Наличие оснований для отклонения заяв</w:t>
            </w:r>
            <w:r w:rsidR="00E17244">
              <w:rPr>
                <w:rFonts w:ascii="Times New Roman" w:hAnsi="Times New Roman" w:cs="Times New Roman"/>
                <w:sz w:val="24"/>
                <w:szCs w:val="24"/>
                <w:lang w:eastAsia="ru-RU"/>
              </w:rPr>
              <w:t>ления</w:t>
            </w:r>
          </w:p>
        </w:tc>
        <w:tc>
          <w:tcPr>
            <w:tcW w:w="1130" w:type="pct"/>
            <w:shd w:val="clear" w:color="auto" w:fill="auto"/>
          </w:tcPr>
          <w:p w:rsidR="001D08AC" w:rsidRPr="001D08AC" w:rsidRDefault="003C0B8D" w:rsidP="00E1724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Несоответствие заяв</w:t>
            </w:r>
            <w:r w:rsidR="00E17244">
              <w:rPr>
                <w:rFonts w:ascii="Times New Roman" w:hAnsi="Times New Roman" w:cs="Times New Roman"/>
                <w:sz w:val="24"/>
                <w:szCs w:val="24"/>
                <w:lang w:eastAsia="ru-RU"/>
              </w:rPr>
              <w:t>ления</w:t>
            </w:r>
            <w:r>
              <w:rPr>
                <w:rFonts w:ascii="Times New Roman" w:hAnsi="Times New Roman" w:cs="Times New Roman"/>
                <w:sz w:val="24"/>
                <w:szCs w:val="24"/>
                <w:lang w:eastAsia="ru-RU"/>
              </w:rPr>
              <w:t xml:space="preserve"> критериям и требованиям установленным порядком</w:t>
            </w:r>
          </w:p>
        </w:tc>
        <w:tc>
          <w:tcPr>
            <w:tcW w:w="1359" w:type="pct"/>
            <w:shd w:val="clear" w:color="auto" w:fill="auto"/>
          </w:tcPr>
          <w:p w:rsidR="001D08AC" w:rsidRPr="001D08AC" w:rsidRDefault="003C0B8D" w:rsidP="00E1724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Проверка ДЖКХ на предмет соответствия заяв</w:t>
            </w:r>
            <w:r w:rsidR="00E17244">
              <w:rPr>
                <w:rFonts w:ascii="Times New Roman" w:hAnsi="Times New Roman" w:cs="Times New Roman"/>
                <w:sz w:val="24"/>
                <w:szCs w:val="24"/>
                <w:lang w:eastAsia="ru-RU"/>
              </w:rPr>
              <w:t>ления</w:t>
            </w:r>
            <w:r>
              <w:rPr>
                <w:rFonts w:ascii="Times New Roman" w:hAnsi="Times New Roman" w:cs="Times New Roman"/>
                <w:sz w:val="24"/>
                <w:szCs w:val="24"/>
                <w:lang w:eastAsia="ru-RU"/>
              </w:rPr>
              <w:t xml:space="preserve"> критериям и требованиям установленным порядком</w:t>
            </w:r>
          </w:p>
        </w:tc>
        <w:tc>
          <w:tcPr>
            <w:tcW w:w="1247" w:type="pct"/>
            <w:shd w:val="clear" w:color="auto" w:fill="auto"/>
          </w:tcPr>
          <w:p w:rsidR="001D08AC" w:rsidRPr="00B3242D" w:rsidRDefault="003C0B8D" w:rsidP="001D08A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высокая</w:t>
            </w:r>
          </w:p>
        </w:tc>
      </w:tr>
      <w:tr w:rsidR="001D08AC" w:rsidRPr="001D08AC" w:rsidTr="00632D62">
        <w:trPr>
          <w:trHeight w:val="629"/>
        </w:trPr>
        <w:tc>
          <w:tcPr>
            <w:tcW w:w="394" w:type="pct"/>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1D08AC">
              <w:rPr>
                <w:rFonts w:ascii="Times New Roman" w:hAnsi="Times New Roman" w:cs="Times New Roman"/>
                <w:sz w:val="24"/>
                <w:szCs w:val="24"/>
                <w:lang w:eastAsia="ru-RU"/>
              </w:rPr>
              <w:t>.5.</w:t>
            </w:r>
          </w:p>
        </w:tc>
        <w:tc>
          <w:tcPr>
            <w:tcW w:w="4606" w:type="pct"/>
            <w:gridSpan w:val="4"/>
            <w:shd w:val="clear" w:color="auto" w:fill="auto"/>
          </w:tcPr>
          <w:p w:rsidR="00B3242D" w:rsidRDefault="001D08AC" w:rsidP="001D08AC">
            <w:pPr>
              <w:pBdr>
                <w:bottom w:val="single" w:sz="4" w:space="1" w:color="auto"/>
              </w:pBdr>
              <w:spacing w:after="0" w:line="240" w:lineRule="auto"/>
              <w:rPr>
                <w:rFonts w:ascii="Times New Roman" w:hAnsi="Times New Roman"/>
                <w:sz w:val="24"/>
                <w:szCs w:val="24"/>
                <w:lang w:eastAsia="ru-RU"/>
              </w:rPr>
            </w:pPr>
            <w:r w:rsidRPr="001D08AC">
              <w:rPr>
                <w:rFonts w:ascii="Times New Roman" w:hAnsi="Times New Roman" w:cs="Times New Roman"/>
                <w:sz w:val="24"/>
                <w:szCs w:val="24"/>
                <w:lang w:eastAsia="ru-RU"/>
              </w:rPr>
              <w:t>Источники данных:</w:t>
            </w:r>
            <w:r w:rsidR="00B3242D" w:rsidRPr="002B2F69">
              <w:rPr>
                <w:rFonts w:ascii="Times New Roman" w:hAnsi="Times New Roman"/>
                <w:sz w:val="24"/>
                <w:szCs w:val="24"/>
                <w:lang w:eastAsia="ru-RU"/>
              </w:rPr>
              <w:t xml:space="preserve"> </w:t>
            </w:r>
            <w:r w:rsidR="00461E53" w:rsidRPr="00461E53">
              <w:rPr>
                <w:rFonts w:ascii="Times New Roman" w:hAnsi="Times New Roman"/>
                <w:sz w:val="24"/>
                <w:szCs w:val="24"/>
                <w:lang w:eastAsia="ru-RU"/>
              </w:rPr>
              <w:t>отсутствует</w:t>
            </w:r>
          </w:p>
          <w:p w:rsidR="001D08AC" w:rsidRPr="00632D62" w:rsidRDefault="001D08AC" w:rsidP="001D08AC">
            <w:pPr>
              <w:spacing w:after="0" w:line="240" w:lineRule="auto"/>
              <w:jc w:val="center"/>
              <w:rPr>
                <w:rFonts w:ascii="Times New Roman" w:hAnsi="Times New Roman" w:cs="Times New Roman"/>
                <w:sz w:val="20"/>
                <w:szCs w:val="20"/>
                <w:lang w:eastAsia="ru-RU"/>
              </w:rPr>
            </w:pPr>
            <w:r w:rsidRPr="00632D62">
              <w:rPr>
                <w:rFonts w:ascii="Times New Roman" w:hAnsi="Times New Roman" w:cs="Times New Roman"/>
                <w:i/>
                <w:sz w:val="20"/>
                <w:szCs w:val="20"/>
                <w:lang w:eastAsia="ru-RU"/>
              </w:rPr>
              <w:t>(место для текстового описания)</w:t>
            </w:r>
          </w:p>
        </w:tc>
      </w:tr>
    </w:tbl>
    <w:p w:rsidR="00071BAE" w:rsidRDefault="00071BAE" w:rsidP="001D08AC">
      <w:pPr>
        <w:spacing w:after="0" w:line="240" w:lineRule="auto"/>
        <w:jc w:val="center"/>
        <w:rPr>
          <w:rFonts w:ascii="Times New Roman" w:hAnsi="Times New Roman" w:cs="Times New Roman"/>
          <w:sz w:val="24"/>
          <w:szCs w:val="24"/>
          <w:lang w:eastAsia="ru-RU"/>
        </w:rPr>
      </w:pPr>
    </w:p>
    <w:p w:rsidR="003C6750" w:rsidRPr="00274C88" w:rsidRDefault="003C6750" w:rsidP="001D08AC">
      <w:pPr>
        <w:spacing w:after="0" w:line="240" w:lineRule="auto"/>
        <w:jc w:val="center"/>
        <w:rPr>
          <w:rFonts w:ascii="Times New Roman" w:hAnsi="Times New Roman" w:cs="Times New Roman"/>
          <w:sz w:val="24"/>
          <w:szCs w:val="24"/>
          <w:lang w:eastAsia="ru-RU"/>
        </w:rPr>
      </w:pPr>
    </w:p>
    <w:p w:rsidR="00071BAE" w:rsidRPr="00274C88" w:rsidRDefault="001D08AC" w:rsidP="001D08AC">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 xml:space="preserve">12.Индикативные показатели, программы мониторинга и иные </w:t>
      </w:r>
    </w:p>
    <w:p w:rsidR="001D08AC" w:rsidRPr="00274C88" w:rsidRDefault="001D08AC" w:rsidP="001D08AC">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способы (методы) оценки достижения заявленных целей регулирования</w:t>
      </w:r>
    </w:p>
    <w:p w:rsidR="001D08AC" w:rsidRPr="00274C88" w:rsidRDefault="001D08AC" w:rsidP="001D08AC">
      <w:pPr>
        <w:spacing w:after="0" w:line="240" w:lineRule="auto"/>
        <w:jc w:val="center"/>
        <w:rPr>
          <w:rFonts w:ascii="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1195"/>
        <w:gridCol w:w="4391"/>
        <w:gridCol w:w="1705"/>
        <w:gridCol w:w="1836"/>
      </w:tblGrid>
      <w:tr w:rsidR="001D08AC" w:rsidRPr="001D08AC" w:rsidTr="00574ADB">
        <w:tc>
          <w:tcPr>
            <w:tcW w:w="999" w:type="pct"/>
            <w:gridSpan w:val="2"/>
            <w:shd w:val="clear" w:color="auto" w:fill="auto"/>
          </w:tcPr>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 xml:space="preserve"> </w:t>
            </w:r>
            <w:r w:rsidRPr="001D08AC">
              <w:rPr>
                <w:rFonts w:ascii="Times New Roman" w:hAnsi="Times New Roman" w:cs="Times New Roman"/>
                <w:sz w:val="24"/>
                <w:szCs w:val="24"/>
                <w:lang w:eastAsia="ru-RU"/>
              </w:rPr>
              <w:t>Цели предлагаемого регулирования</w:t>
            </w:r>
            <w:r w:rsidRPr="001D08AC">
              <w:rPr>
                <w:rFonts w:ascii="Times New Roman" w:hAnsi="Times New Roman" w:cs="Times New Roman"/>
                <w:sz w:val="24"/>
                <w:szCs w:val="24"/>
                <w:vertAlign w:val="superscript"/>
                <w:lang w:eastAsia="ru-RU"/>
              </w:rPr>
              <w:footnoteReference w:id="2"/>
            </w:r>
          </w:p>
        </w:tc>
        <w:tc>
          <w:tcPr>
            <w:tcW w:w="2215" w:type="pct"/>
            <w:shd w:val="clear" w:color="auto" w:fill="auto"/>
          </w:tcPr>
          <w:p w:rsidR="001D08AC" w:rsidRPr="001D08AC" w:rsidRDefault="001D08AC" w:rsidP="00574ADB">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eastAsia="ru-RU"/>
              </w:rPr>
              <w:t>.2.</w:t>
            </w:r>
            <w:r w:rsidR="00574ADB">
              <w:rPr>
                <w:rFonts w:ascii="Times New Roman" w:hAnsi="Times New Roman" w:cs="Times New Roman"/>
                <w:sz w:val="24"/>
                <w:szCs w:val="24"/>
                <w:lang w:eastAsia="ru-RU"/>
              </w:rPr>
              <w:t xml:space="preserve"> </w:t>
            </w:r>
            <w:r w:rsidRPr="001D08AC">
              <w:rPr>
                <w:rFonts w:ascii="Times New Roman" w:hAnsi="Times New Roman" w:cs="Times New Roman"/>
                <w:sz w:val="24"/>
                <w:szCs w:val="24"/>
                <w:lang w:eastAsia="ru-RU"/>
              </w:rPr>
              <w:t>Индикативные показатели</w:t>
            </w:r>
            <w:r w:rsidR="00071BAE">
              <w:t xml:space="preserve"> (</w:t>
            </w:r>
            <w:r w:rsidR="00071BAE" w:rsidRPr="00071BAE">
              <w:rPr>
                <w:rFonts w:ascii="Times New Roman" w:hAnsi="Times New Roman" w:cs="Times New Roman"/>
                <w:sz w:val="24"/>
                <w:szCs w:val="24"/>
                <w:lang w:eastAsia="ru-RU"/>
              </w:rPr>
              <w:t>по годам)</w:t>
            </w:r>
          </w:p>
        </w:tc>
        <w:tc>
          <w:tcPr>
            <w:tcW w:w="860" w:type="pct"/>
            <w:shd w:val="clear" w:color="auto" w:fill="auto"/>
          </w:tcPr>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eastAsia="ru-RU"/>
              </w:rPr>
              <w:t>.3.</w:t>
            </w:r>
          </w:p>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Единицы измерения индикативных показателей</w:t>
            </w:r>
          </w:p>
        </w:tc>
        <w:tc>
          <w:tcPr>
            <w:tcW w:w="926" w:type="pct"/>
            <w:shd w:val="clear" w:color="auto" w:fill="auto"/>
          </w:tcPr>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13.4.</w:t>
            </w:r>
            <w:r w:rsidR="00071BAE">
              <w:rPr>
                <w:rFonts w:ascii="Times New Roman" w:hAnsi="Times New Roman" w:cs="Times New Roman"/>
                <w:sz w:val="24"/>
                <w:szCs w:val="24"/>
                <w:lang w:eastAsia="ru-RU"/>
              </w:rPr>
              <w:t xml:space="preserve"> </w:t>
            </w:r>
            <w:r w:rsidRPr="001D08AC">
              <w:rPr>
                <w:rFonts w:ascii="Times New Roman" w:hAnsi="Times New Roman" w:cs="Times New Roman"/>
                <w:sz w:val="24"/>
                <w:szCs w:val="24"/>
                <w:lang w:eastAsia="ru-RU"/>
              </w:rPr>
              <w:t>Способы расчета индикативных показателей</w:t>
            </w:r>
          </w:p>
        </w:tc>
      </w:tr>
      <w:tr w:rsidR="00F136AD" w:rsidRPr="001D08AC" w:rsidTr="00574ADB">
        <w:trPr>
          <w:trHeight w:val="561"/>
        </w:trPr>
        <w:tc>
          <w:tcPr>
            <w:tcW w:w="999" w:type="pct"/>
            <w:gridSpan w:val="2"/>
            <w:shd w:val="clear" w:color="auto" w:fill="auto"/>
          </w:tcPr>
          <w:p w:rsidR="00F136AD" w:rsidRPr="001D08AC" w:rsidRDefault="00F136AD"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(Цель 1)</w:t>
            </w:r>
          </w:p>
          <w:p w:rsidR="00F136AD" w:rsidRPr="001D08AC" w:rsidRDefault="002F525D" w:rsidP="001D08AC">
            <w:pPr>
              <w:spacing w:after="0" w:line="240" w:lineRule="auto"/>
              <w:rPr>
                <w:rFonts w:ascii="Times New Roman" w:eastAsia="Times New Roman" w:hAnsi="Times New Roman" w:cs="Times New Roman"/>
                <w:sz w:val="24"/>
                <w:szCs w:val="24"/>
                <w:lang w:eastAsia="ru-RU"/>
              </w:rPr>
            </w:pPr>
            <w:r w:rsidRPr="002F525D">
              <w:rPr>
                <w:rFonts w:ascii="Times New Roman" w:hAnsi="Times New Roman" w:cs="Times New Roman"/>
                <w:sz w:val="24"/>
                <w:szCs w:val="24"/>
              </w:rPr>
              <w:t xml:space="preserve">Предотвращение чрезвычайной ситуации при угрозе ее возникновения, либо </w:t>
            </w:r>
            <w:r w:rsidRPr="002F525D">
              <w:rPr>
                <w:rFonts w:ascii="Times New Roman" w:hAnsi="Times New Roman" w:cs="Times New Roman"/>
                <w:sz w:val="24"/>
                <w:szCs w:val="24"/>
              </w:rPr>
              <w:lastRenderedPageBreak/>
              <w:t>ликвидации последствий чрезвычайной ситуации для обеспечения безопасности проживающих в них лиц</w:t>
            </w:r>
          </w:p>
        </w:tc>
        <w:tc>
          <w:tcPr>
            <w:tcW w:w="2215" w:type="pct"/>
            <w:shd w:val="clear" w:color="auto" w:fill="auto"/>
          </w:tcPr>
          <w:p w:rsidR="00F136AD" w:rsidRDefault="003C0B8D" w:rsidP="003C675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2024 год -</w:t>
            </w:r>
            <w:r w:rsidR="00632D62">
              <w:rPr>
                <w:rFonts w:ascii="Times New Roman" w:hAnsi="Times New Roman" w:cs="Times New Roman"/>
                <w:sz w:val="24"/>
                <w:szCs w:val="24"/>
              </w:rPr>
              <w:t xml:space="preserve"> </w:t>
            </w:r>
            <w:r w:rsidR="00F136AD" w:rsidRPr="00F136AD">
              <w:rPr>
                <w:rFonts w:ascii="Times New Roman" w:hAnsi="Times New Roman" w:cs="Times New Roman"/>
                <w:sz w:val="24"/>
                <w:szCs w:val="24"/>
              </w:rPr>
              <w:t xml:space="preserve">предотвращение чрезвычайной ситуации при угрозе ее возникновения либо ликвидация последствий чрезвычайной ситуации. Показателем является исполнение запланированных работ по проведению капитального ремонта в МКД </w:t>
            </w:r>
            <w:r w:rsidR="00F136AD" w:rsidRPr="00F136AD">
              <w:rPr>
                <w:rFonts w:ascii="Times New Roman" w:hAnsi="Times New Roman" w:cs="Times New Roman"/>
                <w:sz w:val="24"/>
                <w:szCs w:val="24"/>
              </w:rPr>
              <w:lastRenderedPageBreak/>
              <w:t>вследствие возникновения неотложной необходимости - не менее 100% от запланированных</w:t>
            </w:r>
            <w:r w:rsidR="003C6750">
              <w:rPr>
                <w:rFonts w:ascii="Times New Roman" w:hAnsi="Times New Roman" w:cs="Times New Roman"/>
                <w:sz w:val="24"/>
                <w:szCs w:val="24"/>
              </w:rPr>
              <w:t>.</w:t>
            </w:r>
          </w:p>
          <w:p w:rsidR="00574ADB" w:rsidRPr="001D08AC" w:rsidRDefault="003C0B8D" w:rsidP="003C6750">
            <w:pPr>
              <w:spacing w:after="0" w:line="240" w:lineRule="auto"/>
              <w:rPr>
                <w:rFonts w:ascii="Times New Roman" w:hAnsi="Times New Roman" w:cs="Times New Roman"/>
                <w:sz w:val="24"/>
                <w:szCs w:val="24"/>
                <w:lang w:eastAsia="ru-RU"/>
              </w:rPr>
            </w:pPr>
            <w:r w:rsidRPr="003C0B8D">
              <w:rPr>
                <w:rFonts w:ascii="Times New Roman" w:hAnsi="Times New Roman" w:cs="Times New Roman"/>
                <w:sz w:val="24"/>
                <w:szCs w:val="24"/>
                <w:lang w:eastAsia="ru-RU"/>
              </w:rPr>
              <w:t>202</w:t>
            </w:r>
            <w:r>
              <w:rPr>
                <w:rFonts w:ascii="Times New Roman" w:hAnsi="Times New Roman" w:cs="Times New Roman"/>
                <w:sz w:val="24"/>
                <w:szCs w:val="24"/>
                <w:lang w:eastAsia="ru-RU"/>
              </w:rPr>
              <w:t>5</w:t>
            </w:r>
            <w:r w:rsidRPr="003C0B8D">
              <w:rPr>
                <w:rFonts w:ascii="Times New Roman" w:hAnsi="Times New Roman" w:cs="Times New Roman"/>
                <w:sz w:val="24"/>
                <w:szCs w:val="24"/>
                <w:lang w:eastAsia="ru-RU"/>
              </w:rPr>
              <w:t xml:space="preserve"> год -предотвращение чрезвычайной ситуации при угрозе ее возникновения либо ликвидация последствий чрезвычайной ситуации. Показателем является исполнение запланированных работ по проведению капитального ремонта в МКД вследствие возникновения неотложной необходимости - не менее 100% от запланированных</w:t>
            </w:r>
            <w:r w:rsidR="003C6750">
              <w:rPr>
                <w:rFonts w:ascii="Times New Roman" w:hAnsi="Times New Roman" w:cs="Times New Roman"/>
                <w:sz w:val="24"/>
                <w:szCs w:val="24"/>
                <w:lang w:eastAsia="ru-RU"/>
              </w:rPr>
              <w:t>.</w:t>
            </w:r>
          </w:p>
        </w:tc>
        <w:tc>
          <w:tcPr>
            <w:tcW w:w="860" w:type="pct"/>
            <w:shd w:val="clear" w:color="auto" w:fill="auto"/>
          </w:tcPr>
          <w:p w:rsidR="00F136AD" w:rsidRPr="00F136AD" w:rsidRDefault="00F136AD" w:rsidP="001D08AC">
            <w:pPr>
              <w:spacing w:after="0" w:line="240" w:lineRule="auto"/>
              <w:jc w:val="center"/>
              <w:rPr>
                <w:rFonts w:ascii="Times New Roman" w:hAnsi="Times New Roman" w:cs="Times New Roman"/>
                <w:sz w:val="24"/>
                <w:szCs w:val="24"/>
                <w:lang w:eastAsia="ru-RU"/>
              </w:rPr>
            </w:pPr>
            <w:r w:rsidRPr="00F136AD">
              <w:rPr>
                <w:rFonts w:ascii="Times New Roman" w:hAnsi="Times New Roman"/>
                <w:sz w:val="24"/>
                <w:szCs w:val="24"/>
                <w:lang w:eastAsia="ru-RU"/>
              </w:rPr>
              <w:lastRenderedPageBreak/>
              <w:t>Процент, %</w:t>
            </w:r>
          </w:p>
        </w:tc>
        <w:tc>
          <w:tcPr>
            <w:tcW w:w="926" w:type="pct"/>
            <w:shd w:val="clear" w:color="auto" w:fill="auto"/>
          </w:tcPr>
          <w:p w:rsidR="00F136AD" w:rsidRPr="00F136AD" w:rsidRDefault="00F136AD" w:rsidP="00F136AD">
            <w:pPr>
              <w:spacing w:after="0" w:line="240" w:lineRule="auto"/>
              <w:rPr>
                <w:rFonts w:ascii="Times New Roman" w:hAnsi="Times New Roman" w:cs="Times New Roman"/>
                <w:sz w:val="24"/>
                <w:szCs w:val="24"/>
                <w:lang w:eastAsia="ru-RU"/>
              </w:rPr>
            </w:pPr>
            <w:r w:rsidRPr="00F136AD">
              <w:rPr>
                <w:rFonts w:ascii="Times New Roman" w:hAnsi="Times New Roman"/>
                <w:sz w:val="24"/>
                <w:szCs w:val="24"/>
                <w:lang w:eastAsia="ru-RU"/>
              </w:rPr>
              <w:t>Данные из постановления администрации от 15.11.2018 № 605-п</w:t>
            </w:r>
          </w:p>
        </w:tc>
      </w:tr>
      <w:tr w:rsidR="001D08AC" w:rsidRPr="001D08AC" w:rsidTr="00632D62">
        <w:trPr>
          <w:trHeight w:val="1827"/>
        </w:trPr>
        <w:tc>
          <w:tcPr>
            <w:tcW w:w="396" w:type="pct"/>
            <w:shd w:val="clear" w:color="auto" w:fill="auto"/>
          </w:tcPr>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eastAsia="ru-RU"/>
              </w:rPr>
              <w:t>.5.</w:t>
            </w:r>
          </w:p>
        </w:tc>
        <w:tc>
          <w:tcPr>
            <w:tcW w:w="4604" w:type="pct"/>
            <w:gridSpan w:val="4"/>
            <w:shd w:val="clear" w:color="auto" w:fill="auto"/>
          </w:tcPr>
          <w:p w:rsidR="00632D62" w:rsidRDefault="001D08AC" w:rsidP="001D08AC">
            <w:pPr>
              <w:pBdr>
                <w:bottom w:val="single" w:sz="4" w:space="1" w:color="auto"/>
              </w:pBdr>
              <w:spacing w:after="0" w:line="240" w:lineRule="auto"/>
              <w:jc w:val="both"/>
              <w:rPr>
                <w:rFonts w:ascii="Times New Roman" w:hAnsi="Times New Roman" w:cs="Times New Roman"/>
                <w:sz w:val="28"/>
                <w:szCs w:val="28"/>
              </w:rPr>
            </w:pPr>
            <w:r w:rsidRPr="001D08AC">
              <w:rPr>
                <w:rFonts w:ascii="Times New Roman" w:hAnsi="Times New Roman" w:cs="Times New Roman"/>
                <w:sz w:val="24"/>
                <w:szCs w:val="24"/>
                <w:lang w:eastAsia="ru-RU"/>
              </w:rPr>
              <w:t>Информация о программах мониторинга и иных способах (методах) оценки достижения заявленных целей регулирования:</w:t>
            </w:r>
            <w:r w:rsidR="00F136AD" w:rsidRPr="00204D16">
              <w:rPr>
                <w:rFonts w:ascii="Times New Roman" w:hAnsi="Times New Roman" w:cs="Times New Roman"/>
                <w:sz w:val="28"/>
                <w:szCs w:val="28"/>
              </w:rPr>
              <w:t xml:space="preserve"> </w:t>
            </w:r>
          </w:p>
          <w:p w:rsidR="001D08AC" w:rsidRPr="00F136AD" w:rsidRDefault="00F136AD" w:rsidP="00632D62">
            <w:pPr>
              <w:pBdr>
                <w:bottom w:val="single" w:sz="4" w:space="1" w:color="auto"/>
              </w:pBdr>
              <w:spacing w:after="0" w:line="240" w:lineRule="auto"/>
              <w:ind w:firstLine="379"/>
              <w:jc w:val="both"/>
              <w:rPr>
                <w:rFonts w:ascii="Times New Roman" w:hAnsi="Times New Roman" w:cs="Times New Roman"/>
                <w:sz w:val="24"/>
                <w:szCs w:val="24"/>
                <w:lang w:eastAsia="ru-RU"/>
              </w:rPr>
            </w:pPr>
            <w:r w:rsidRPr="00F136AD">
              <w:rPr>
                <w:rFonts w:ascii="Times New Roman" w:hAnsi="Times New Roman" w:cs="Times New Roman"/>
                <w:sz w:val="24"/>
                <w:szCs w:val="24"/>
              </w:rPr>
              <w:t>предоставление не позднее квартала, следующего за периодом выполнения работ по капитальному ремонту, отчета</w:t>
            </w:r>
            <w:r w:rsidR="00632D62">
              <w:rPr>
                <w:rFonts w:ascii="Times New Roman" w:hAnsi="Times New Roman" w:cs="Times New Roman"/>
                <w:sz w:val="24"/>
                <w:szCs w:val="24"/>
              </w:rPr>
              <w:t xml:space="preserve"> </w:t>
            </w:r>
            <w:r w:rsidR="00632D62" w:rsidRPr="00632D62">
              <w:rPr>
                <w:rFonts w:ascii="Times New Roman" w:hAnsi="Times New Roman" w:cs="Times New Roman"/>
                <w:sz w:val="24"/>
                <w:szCs w:val="24"/>
              </w:rPr>
              <w:t>о достижении значений результатов предоставления субсидии из бюджета муниципального образования город Нефтеюганск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Pr="00F136AD">
              <w:rPr>
                <w:rFonts w:ascii="Times New Roman" w:hAnsi="Times New Roman" w:cs="Times New Roman"/>
                <w:sz w:val="24"/>
                <w:szCs w:val="24"/>
              </w:rPr>
              <w:t xml:space="preserve"> </w:t>
            </w:r>
          </w:p>
          <w:p w:rsidR="001D08AC" w:rsidRPr="00632D62" w:rsidRDefault="001D08AC" w:rsidP="001D08AC">
            <w:pPr>
              <w:spacing w:after="0" w:line="240" w:lineRule="auto"/>
              <w:jc w:val="center"/>
              <w:rPr>
                <w:rFonts w:ascii="Times New Roman" w:hAnsi="Times New Roman" w:cs="Times New Roman"/>
                <w:sz w:val="20"/>
                <w:szCs w:val="20"/>
                <w:lang w:eastAsia="ru-RU"/>
              </w:rPr>
            </w:pPr>
            <w:r w:rsidRPr="00632D62">
              <w:rPr>
                <w:rFonts w:ascii="Times New Roman" w:hAnsi="Times New Roman" w:cs="Times New Roman"/>
                <w:i/>
                <w:sz w:val="20"/>
                <w:szCs w:val="20"/>
                <w:lang w:eastAsia="ru-RU"/>
              </w:rPr>
              <w:t>(место для текстового описания)</w:t>
            </w:r>
          </w:p>
        </w:tc>
      </w:tr>
      <w:tr w:rsidR="001D08AC" w:rsidRPr="001D08AC" w:rsidTr="00632D62">
        <w:trPr>
          <w:trHeight w:val="355"/>
        </w:trPr>
        <w:tc>
          <w:tcPr>
            <w:tcW w:w="396" w:type="pct"/>
            <w:shd w:val="clear" w:color="auto" w:fill="auto"/>
          </w:tcPr>
          <w:p w:rsidR="001D08AC" w:rsidRPr="001D08AC" w:rsidRDefault="001D08AC" w:rsidP="00071BAE">
            <w:pPr>
              <w:spacing w:after="0" w:line="240" w:lineRule="auto"/>
              <w:rPr>
                <w:rFonts w:ascii="Times New Roman" w:hAnsi="Times New Roman" w:cs="Times New Roman"/>
                <w:sz w:val="24"/>
                <w:szCs w:val="24"/>
                <w:lang w:val="en-US" w:eastAsia="ru-RU"/>
              </w:rPr>
            </w:pPr>
            <w:r w:rsidRPr="001D08AC">
              <w:rPr>
                <w:rFonts w:ascii="Times New Roman" w:hAnsi="Times New Roman" w:cs="Times New Roman"/>
                <w:sz w:val="24"/>
                <w:szCs w:val="24"/>
                <w:lang w:val="en-US" w:eastAsia="ru-RU"/>
              </w:rPr>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val="en-US" w:eastAsia="ru-RU"/>
              </w:rPr>
              <w:t>.6.</w:t>
            </w:r>
          </w:p>
        </w:tc>
        <w:tc>
          <w:tcPr>
            <w:tcW w:w="3678" w:type="pct"/>
            <w:gridSpan w:val="3"/>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Оценка затрат на осуществление мониторинга (в среднем в год):</w:t>
            </w:r>
          </w:p>
        </w:tc>
        <w:tc>
          <w:tcPr>
            <w:tcW w:w="926" w:type="pct"/>
            <w:shd w:val="clear" w:color="auto" w:fill="auto"/>
          </w:tcPr>
          <w:p w:rsidR="001D08AC" w:rsidRPr="001D08AC" w:rsidRDefault="001D08AC" w:rsidP="00632D62">
            <w:pPr>
              <w:spacing w:after="0" w:line="240" w:lineRule="auto"/>
              <w:rPr>
                <w:rFonts w:ascii="Times New Roman" w:hAnsi="Times New Roman" w:cs="Times New Roman"/>
                <w:sz w:val="24"/>
                <w:szCs w:val="24"/>
                <w:lang w:val="en-US" w:eastAsia="ru-RU"/>
              </w:rPr>
            </w:pPr>
            <w:r w:rsidRPr="001D08AC">
              <w:rPr>
                <w:rFonts w:ascii="Times New Roman" w:hAnsi="Times New Roman" w:cs="Times New Roman"/>
                <w:sz w:val="24"/>
                <w:szCs w:val="24"/>
                <w:lang w:eastAsia="ru-RU"/>
              </w:rPr>
              <w:t>_</w:t>
            </w:r>
            <w:r w:rsidR="00F136AD" w:rsidRPr="00F136AD">
              <w:rPr>
                <w:rFonts w:ascii="Times New Roman" w:hAnsi="Times New Roman" w:cs="Times New Roman"/>
                <w:sz w:val="24"/>
                <w:szCs w:val="24"/>
                <w:u w:val="single"/>
                <w:lang w:eastAsia="ru-RU"/>
              </w:rPr>
              <w:t>0</w:t>
            </w:r>
            <w:r w:rsidR="00F136AD">
              <w:rPr>
                <w:rFonts w:ascii="Times New Roman" w:hAnsi="Times New Roman" w:cs="Times New Roman"/>
                <w:sz w:val="24"/>
                <w:szCs w:val="24"/>
                <w:lang w:eastAsia="ru-RU"/>
              </w:rPr>
              <w:t>_</w:t>
            </w:r>
            <w:r w:rsidR="00071BAE">
              <w:rPr>
                <w:rFonts w:ascii="Times New Roman" w:hAnsi="Times New Roman" w:cs="Times New Roman"/>
                <w:sz w:val="24"/>
                <w:szCs w:val="24"/>
                <w:lang w:eastAsia="ru-RU"/>
              </w:rPr>
              <w:t>тыс.</w:t>
            </w:r>
            <w:r w:rsidRPr="001D08AC">
              <w:rPr>
                <w:rFonts w:ascii="Times New Roman" w:hAnsi="Times New Roman" w:cs="Times New Roman"/>
                <w:sz w:val="24"/>
                <w:szCs w:val="24"/>
                <w:lang w:eastAsia="ru-RU"/>
              </w:rPr>
              <w:t xml:space="preserve"> руб</w:t>
            </w:r>
            <w:r w:rsidR="00071BAE">
              <w:rPr>
                <w:rFonts w:ascii="Times New Roman" w:hAnsi="Times New Roman" w:cs="Times New Roman"/>
                <w:sz w:val="24"/>
                <w:szCs w:val="24"/>
                <w:lang w:eastAsia="ru-RU"/>
              </w:rPr>
              <w:t>лей</w:t>
            </w:r>
          </w:p>
        </w:tc>
      </w:tr>
      <w:tr w:rsidR="001D08AC" w:rsidRPr="001D08AC" w:rsidTr="003C6750">
        <w:trPr>
          <w:trHeight w:val="754"/>
        </w:trPr>
        <w:tc>
          <w:tcPr>
            <w:tcW w:w="396" w:type="pct"/>
            <w:shd w:val="clear" w:color="auto" w:fill="auto"/>
          </w:tcPr>
          <w:p w:rsidR="001D08AC" w:rsidRPr="001D08AC" w:rsidRDefault="001D08AC" w:rsidP="00071BAE">
            <w:pPr>
              <w:spacing w:after="0" w:line="240" w:lineRule="auto"/>
              <w:rPr>
                <w:rFonts w:ascii="Times New Roman" w:hAnsi="Times New Roman" w:cs="Times New Roman"/>
                <w:sz w:val="24"/>
                <w:szCs w:val="24"/>
                <w:lang w:val="en-US" w:eastAsia="ru-RU"/>
              </w:rPr>
            </w:pPr>
            <w:r w:rsidRPr="001D08AC">
              <w:rPr>
                <w:rFonts w:ascii="Times New Roman" w:hAnsi="Times New Roman" w:cs="Times New Roman"/>
                <w:sz w:val="24"/>
                <w:szCs w:val="24"/>
                <w:lang w:val="en-US" w:eastAsia="ru-RU"/>
              </w:rPr>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val="en-US" w:eastAsia="ru-RU"/>
              </w:rPr>
              <w:t>.7.</w:t>
            </w:r>
          </w:p>
        </w:tc>
        <w:tc>
          <w:tcPr>
            <w:tcW w:w="4604" w:type="pct"/>
            <w:gridSpan w:val="4"/>
            <w:shd w:val="clear" w:color="auto" w:fill="auto"/>
          </w:tcPr>
          <w:p w:rsidR="001D08AC" w:rsidRPr="001D08AC" w:rsidRDefault="001D08AC" w:rsidP="001D08AC">
            <w:pPr>
              <w:pBdr>
                <w:bottom w:val="single" w:sz="4" w:space="1" w:color="auto"/>
              </w:pBdr>
              <w:spacing w:after="0" w:line="240" w:lineRule="auto"/>
              <w:jc w:val="both"/>
              <w:rPr>
                <w:rFonts w:ascii="Times New Roman" w:hAnsi="Times New Roman" w:cs="Times New Roman"/>
                <w:sz w:val="24"/>
                <w:szCs w:val="24"/>
                <w:lang w:eastAsia="ru-RU"/>
              </w:rPr>
            </w:pPr>
            <w:r w:rsidRPr="001D08AC">
              <w:rPr>
                <w:rFonts w:ascii="Times New Roman" w:hAnsi="Times New Roman" w:cs="Times New Roman"/>
                <w:sz w:val="24"/>
                <w:szCs w:val="24"/>
                <w:lang w:eastAsia="ru-RU"/>
              </w:rPr>
              <w:t>Описание источников информации для расчета показателей (индикаторов):</w:t>
            </w:r>
          </w:p>
          <w:p w:rsidR="001D08AC" w:rsidRPr="001D08AC" w:rsidRDefault="001D08AC" w:rsidP="001D08AC">
            <w:pPr>
              <w:pBdr>
                <w:bottom w:val="single" w:sz="4" w:space="1" w:color="auto"/>
              </w:pBdr>
              <w:spacing w:after="0" w:line="240" w:lineRule="auto"/>
              <w:jc w:val="center"/>
              <w:rPr>
                <w:rFonts w:ascii="Times New Roman" w:hAnsi="Times New Roman" w:cs="Times New Roman"/>
                <w:sz w:val="24"/>
                <w:szCs w:val="24"/>
                <w:lang w:eastAsia="ru-RU"/>
              </w:rPr>
            </w:pPr>
            <w:r w:rsidRPr="001D08AC">
              <w:rPr>
                <w:rFonts w:ascii="Times New Roman" w:hAnsi="Times New Roman" w:cs="Times New Roman"/>
                <w:sz w:val="24"/>
                <w:szCs w:val="24"/>
                <w:lang w:eastAsia="ru-RU"/>
              </w:rPr>
              <w:t>отсутствует</w:t>
            </w:r>
          </w:p>
          <w:p w:rsidR="001D08AC" w:rsidRPr="00632D62" w:rsidRDefault="001D08AC" w:rsidP="001D08AC">
            <w:pPr>
              <w:spacing w:after="0" w:line="240" w:lineRule="auto"/>
              <w:jc w:val="center"/>
              <w:rPr>
                <w:rFonts w:ascii="Times New Roman" w:hAnsi="Times New Roman" w:cs="Times New Roman"/>
                <w:sz w:val="20"/>
                <w:szCs w:val="20"/>
                <w:lang w:eastAsia="ru-RU"/>
              </w:rPr>
            </w:pPr>
            <w:r w:rsidRPr="00632D62">
              <w:rPr>
                <w:rFonts w:ascii="Times New Roman" w:hAnsi="Times New Roman" w:cs="Times New Roman"/>
                <w:i/>
                <w:sz w:val="20"/>
                <w:szCs w:val="20"/>
                <w:lang w:eastAsia="ru-RU"/>
              </w:rPr>
              <w:t xml:space="preserve"> (место для текстового описания)</w:t>
            </w:r>
          </w:p>
        </w:tc>
      </w:tr>
    </w:tbl>
    <w:p w:rsidR="00274C88" w:rsidRDefault="00274C88" w:rsidP="00071BAE">
      <w:pPr>
        <w:spacing w:after="0" w:line="240" w:lineRule="auto"/>
        <w:jc w:val="center"/>
        <w:rPr>
          <w:rFonts w:ascii="Times New Roman" w:hAnsi="Times New Roman" w:cs="Times New Roman"/>
          <w:sz w:val="24"/>
          <w:szCs w:val="24"/>
          <w:lang w:eastAsia="ru-RU"/>
        </w:rPr>
      </w:pPr>
    </w:p>
    <w:p w:rsidR="003C6750" w:rsidRPr="00274C88" w:rsidRDefault="003C6750" w:rsidP="00071BAE">
      <w:pPr>
        <w:spacing w:after="0" w:line="240" w:lineRule="auto"/>
        <w:jc w:val="center"/>
        <w:rPr>
          <w:rFonts w:ascii="Times New Roman" w:hAnsi="Times New Roman" w:cs="Times New Roman"/>
          <w:sz w:val="24"/>
          <w:szCs w:val="24"/>
          <w:lang w:eastAsia="ru-RU"/>
        </w:rPr>
      </w:pPr>
    </w:p>
    <w:p w:rsidR="001D08AC" w:rsidRPr="00274C88" w:rsidRDefault="001D08AC" w:rsidP="00071BAE">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1</w:t>
      </w:r>
      <w:r w:rsidR="00071BAE" w:rsidRPr="00274C88">
        <w:rPr>
          <w:rFonts w:ascii="Times New Roman" w:hAnsi="Times New Roman" w:cs="Times New Roman"/>
          <w:sz w:val="26"/>
          <w:szCs w:val="26"/>
          <w:lang w:eastAsia="ru-RU"/>
        </w:rPr>
        <w:t>3</w:t>
      </w:r>
      <w:r w:rsidRPr="00274C88">
        <w:rPr>
          <w:rFonts w:ascii="Times New Roman" w:hAnsi="Times New Roman" w:cs="Times New Roman"/>
          <w:sz w:val="26"/>
          <w:szCs w:val="26"/>
          <w:lang w:eastAsia="ru-RU"/>
        </w:rPr>
        <w:t xml:space="preserve">. Предполагаемая дата вступления в силу проекта муниципального нормативного правового акта, необходимость установления переходных положений (переходного периода), </w:t>
      </w:r>
      <w:r w:rsidR="00071BAE" w:rsidRPr="00274C88">
        <w:rPr>
          <w:rFonts w:ascii="Times New Roman" w:hAnsi="Times New Roman" w:cs="Times New Roman"/>
          <w:sz w:val="26"/>
          <w:szCs w:val="26"/>
          <w:lang w:eastAsia="ru-RU"/>
        </w:rPr>
        <w:t>а также внесения изменений в действующие муниципальные нормативные правовые акты</w:t>
      </w:r>
    </w:p>
    <w:p w:rsidR="00274C88" w:rsidRPr="00274C88" w:rsidRDefault="00274C88" w:rsidP="00071BAE">
      <w:pPr>
        <w:spacing w:after="0" w:line="240" w:lineRule="auto"/>
        <w:jc w:val="center"/>
        <w:rPr>
          <w:rFonts w:ascii="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851"/>
        <w:gridCol w:w="725"/>
        <w:gridCol w:w="4529"/>
      </w:tblGrid>
      <w:tr w:rsidR="001D08AC" w:rsidRPr="001D08AC" w:rsidTr="00EE55F0">
        <w:trPr>
          <w:trHeight w:val="643"/>
        </w:trPr>
        <w:tc>
          <w:tcPr>
            <w:tcW w:w="406" w:type="pct"/>
            <w:shd w:val="clear" w:color="auto" w:fill="auto"/>
          </w:tcPr>
          <w:p w:rsidR="001D08AC" w:rsidRPr="001D08AC" w:rsidRDefault="001D08AC" w:rsidP="00071BAE">
            <w:pPr>
              <w:spacing w:after="0" w:line="240" w:lineRule="auto"/>
              <w:jc w:val="center"/>
              <w:rPr>
                <w:rFonts w:ascii="Times New Roman" w:hAnsi="Times New Roman" w:cs="Times New Roman"/>
                <w:sz w:val="24"/>
                <w:szCs w:val="24"/>
                <w:lang w:val="en-US" w:eastAsia="ru-RU"/>
              </w:rPr>
            </w:pP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3</w:t>
            </w:r>
            <w:r w:rsidRPr="001D08AC">
              <w:rPr>
                <w:rFonts w:ascii="Times New Roman" w:hAnsi="Times New Roman" w:cs="Times New Roman"/>
                <w:sz w:val="24"/>
                <w:szCs w:val="24"/>
                <w:lang w:val="en-US" w:eastAsia="ru-RU"/>
              </w:rPr>
              <w:t>.1.</w:t>
            </w:r>
          </w:p>
        </w:tc>
        <w:tc>
          <w:tcPr>
            <w:tcW w:w="2309" w:type="pct"/>
            <w:gridSpan w:val="2"/>
            <w:shd w:val="clear" w:color="auto" w:fill="auto"/>
          </w:tcPr>
          <w:p w:rsidR="001D08AC" w:rsidRPr="001D08AC" w:rsidRDefault="001D08AC" w:rsidP="001D08AC">
            <w:pPr>
              <w:spacing w:after="0" w:line="240" w:lineRule="auto"/>
              <w:jc w:val="both"/>
              <w:rPr>
                <w:rFonts w:ascii="Times New Roman" w:hAnsi="Times New Roman" w:cs="Times New Roman"/>
                <w:sz w:val="24"/>
                <w:szCs w:val="24"/>
                <w:lang w:eastAsia="ru-RU"/>
              </w:rPr>
            </w:pPr>
            <w:r w:rsidRPr="001D08AC">
              <w:rPr>
                <w:rFonts w:ascii="Times New Roman" w:hAnsi="Times New Roman" w:cs="Times New Roman"/>
                <w:sz w:val="24"/>
                <w:szCs w:val="24"/>
                <w:lang w:eastAsia="ru-RU"/>
              </w:rPr>
              <w:t>Предполагаемая дата вступления в силу проекта муниципального нормативного правового акта:</w:t>
            </w:r>
          </w:p>
        </w:tc>
        <w:tc>
          <w:tcPr>
            <w:tcW w:w="2285" w:type="pct"/>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rPr>
              <w:t>Постановление вступает в силу после его официального опубликования</w:t>
            </w:r>
            <w:r w:rsidR="00EE55F0">
              <w:t xml:space="preserve"> </w:t>
            </w:r>
            <w:r w:rsidR="00EE55F0" w:rsidRPr="00EE55F0">
              <w:rPr>
                <w:rFonts w:ascii="Times New Roman" w:hAnsi="Times New Roman" w:cs="Times New Roman"/>
                <w:sz w:val="24"/>
                <w:szCs w:val="24"/>
              </w:rPr>
              <w:t>и распространяет свое действие на правоотношения, возникшие с 01.01.2024</w:t>
            </w:r>
          </w:p>
        </w:tc>
      </w:tr>
      <w:tr w:rsidR="001D08AC" w:rsidRPr="001D08AC" w:rsidTr="00EE55F0">
        <w:trPr>
          <w:trHeight w:val="396"/>
        </w:trPr>
        <w:tc>
          <w:tcPr>
            <w:tcW w:w="406" w:type="pct"/>
            <w:shd w:val="clear" w:color="auto" w:fill="auto"/>
          </w:tcPr>
          <w:p w:rsidR="001D08AC" w:rsidRPr="001D08AC" w:rsidRDefault="001D08AC" w:rsidP="00071BAE">
            <w:pPr>
              <w:spacing w:after="0" w:line="240" w:lineRule="auto"/>
              <w:jc w:val="center"/>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3</w:t>
            </w:r>
            <w:r w:rsidRPr="001D08AC">
              <w:rPr>
                <w:rFonts w:ascii="Times New Roman" w:hAnsi="Times New Roman" w:cs="Times New Roman"/>
                <w:sz w:val="24"/>
                <w:szCs w:val="24"/>
                <w:lang w:val="en-US" w:eastAsia="ru-RU"/>
              </w:rPr>
              <w:t>.2.</w:t>
            </w:r>
          </w:p>
        </w:tc>
        <w:tc>
          <w:tcPr>
            <w:tcW w:w="1943" w:type="pct"/>
            <w:shd w:val="clear" w:color="auto" w:fill="auto"/>
          </w:tcPr>
          <w:p w:rsidR="001D08AC" w:rsidRPr="001D08AC" w:rsidRDefault="001D08AC" w:rsidP="001D08AC">
            <w:pPr>
              <w:pBdr>
                <w:bottom w:val="single" w:sz="4" w:space="1" w:color="auto"/>
              </w:pBd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Необходимость установления переходных положений (переходного периода):</w:t>
            </w:r>
          </w:p>
          <w:p w:rsidR="001D08AC" w:rsidRPr="001D08AC" w:rsidRDefault="001D08AC" w:rsidP="001D08AC">
            <w:pPr>
              <w:pBdr>
                <w:bottom w:val="single" w:sz="4" w:space="1" w:color="auto"/>
              </w:pBdr>
              <w:spacing w:after="0" w:line="240" w:lineRule="auto"/>
              <w:jc w:val="center"/>
              <w:rPr>
                <w:rFonts w:ascii="Times New Roman" w:hAnsi="Times New Roman" w:cs="Times New Roman"/>
                <w:sz w:val="24"/>
                <w:szCs w:val="24"/>
                <w:lang w:eastAsia="ru-RU"/>
              </w:rPr>
            </w:pPr>
            <w:r w:rsidRPr="001D08AC">
              <w:rPr>
                <w:rFonts w:ascii="Times New Roman" w:hAnsi="Times New Roman" w:cs="Times New Roman"/>
                <w:sz w:val="24"/>
                <w:szCs w:val="24"/>
                <w:lang w:eastAsia="ru-RU"/>
              </w:rPr>
              <w:t>нет</w:t>
            </w:r>
          </w:p>
          <w:p w:rsidR="001D08AC" w:rsidRPr="00632D62" w:rsidRDefault="001D08AC" w:rsidP="001D08AC">
            <w:pPr>
              <w:spacing w:after="0" w:line="240" w:lineRule="auto"/>
              <w:jc w:val="center"/>
              <w:rPr>
                <w:rFonts w:ascii="Times New Roman" w:hAnsi="Times New Roman" w:cs="Times New Roman"/>
                <w:sz w:val="20"/>
                <w:szCs w:val="20"/>
                <w:lang w:eastAsia="ru-RU"/>
              </w:rPr>
            </w:pPr>
            <w:r w:rsidRPr="00632D62">
              <w:rPr>
                <w:rFonts w:ascii="Times New Roman" w:hAnsi="Times New Roman" w:cs="Times New Roman"/>
                <w:i/>
                <w:sz w:val="20"/>
                <w:szCs w:val="20"/>
                <w:lang w:eastAsia="ru-RU"/>
              </w:rPr>
              <w:t xml:space="preserve"> (есть/ нет)</w:t>
            </w:r>
          </w:p>
        </w:tc>
        <w:tc>
          <w:tcPr>
            <w:tcW w:w="366" w:type="pct"/>
            <w:shd w:val="clear" w:color="auto" w:fill="auto"/>
          </w:tcPr>
          <w:p w:rsidR="001D08AC" w:rsidRPr="001D08AC" w:rsidRDefault="001D08AC" w:rsidP="00071BAE">
            <w:pPr>
              <w:spacing w:after="0" w:line="240" w:lineRule="auto"/>
              <w:jc w:val="center"/>
              <w:rPr>
                <w:rFonts w:ascii="Times New Roman" w:hAnsi="Times New Roman" w:cs="Times New Roman"/>
                <w:sz w:val="24"/>
                <w:szCs w:val="24"/>
                <w:lang w:val="en-US" w:eastAsia="ru-RU"/>
              </w:rPr>
            </w:pPr>
            <w:r w:rsidRPr="001D08AC">
              <w:rPr>
                <w:rFonts w:ascii="Times New Roman" w:hAnsi="Times New Roman" w:cs="Times New Roman"/>
                <w:sz w:val="24"/>
                <w:szCs w:val="24"/>
                <w:lang w:val="en-US" w:eastAsia="ru-RU"/>
              </w:rPr>
              <w:t>1</w:t>
            </w:r>
            <w:r w:rsidR="00071BAE">
              <w:rPr>
                <w:rFonts w:ascii="Times New Roman" w:hAnsi="Times New Roman" w:cs="Times New Roman"/>
                <w:sz w:val="24"/>
                <w:szCs w:val="24"/>
                <w:lang w:eastAsia="ru-RU"/>
              </w:rPr>
              <w:t>3</w:t>
            </w:r>
            <w:r w:rsidRPr="001D08AC">
              <w:rPr>
                <w:rFonts w:ascii="Times New Roman" w:hAnsi="Times New Roman" w:cs="Times New Roman"/>
                <w:sz w:val="24"/>
                <w:szCs w:val="24"/>
                <w:lang w:val="en-US" w:eastAsia="ru-RU"/>
              </w:rPr>
              <w:t>.3.</w:t>
            </w:r>
          </w:p>
        </w:tc>
        <w:tc>
          <w:tcPr>
            <w:tcW w:w="2285" w:type="pct"/>
            <w:shd w:val="clear" w:color="auto" w:fill="auto"/>
          </w:tcPr>
          <w:p w:rsidR="001D08AC" w:rsidRPr="001D08AC" w:rsidRDefault="001D08AC" w:rsidP="001D08AC">
            <w:pPr>
              <w:pBdr>
                <w:bottom w:val="single" w:sz="4" w:space="1" w:color="auto"/>
              </w:pBd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Срок (если есть необходимость):</w:t>
            </w:r>
          </w:p>
          <w:p w:rsidR="001D08AC" w:rsidRPr="001D08AC" w:rsidRDefault="00274C88" w:rsidP="001D08AC">
            <w:pPr>
              <w:pBdr>
                <w:bottom w:val="single" w:sz="4" w:space="1" w:color="auto"/>
              </w:pBd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отсутствует</w:t>
            </w:r>
          </w:p>
          <w:p w:rsidR="001D08AC" w:rsidRPr="00632D62" w:rsidRDefault="001D08AC" w:rsidP="001D08AC">
            <w:pPr>
              <w:spacing w:after="0" w:line="240" w:lineRule="auto"/>
              <w:jc w:val="center"/>
              <w:rPr>
                <w:rFonts w:ascii="Times New Roman" w:hAnsi="Times New Roman" w:cs="Times New Roman"/>
                <w:sz w:val="20"/>
                <w:szCs w:val="20"/>
                <w:lang w:eastAsia="ru-RU"/>
              </w:rPr>
            </w:pPr>
            <w:r w:rsidRPr="00632D62">
              <w:rPr>
                <w:rFonts w:ascii="Times New Roman" w:hAnsi="Times New Roman" w:cs="Times New Roman"/>
                <w:i/>
                <w:sz w:val="20"/>
                <w:szCs w:val="20"/>
                <w:lang w:eastAsia="ru-RU"/>
              </w:rPr>
              <w:t xml:space="preserve"> (дней с момента принятия проекта нормативного правового акта)</w:t>
            </w:r>
          </w:p>
        </w:tc>
      </w:tr>
      <w:tr w:rsidR="00071BAE" w:rsidTr="00EE55F0">
        <w:trPr>
          <w:trHeight w:val="396"/>
        </w:trPr>
        <w:tc>
          <w:tcPr>
            <w:tcW w:w="406" w:type="pct"/>
            <w:tcBorders>
              <w:top w:val="single" w:sz="4" w:space="0" w:color="auto"/>
              <w:left w:val="single" w:sz="4" w:space="0" w:color="auto"/>
              <w:bottom w:val="single" w:sz="4" w:space="0" w:color="auto"/>
              <w:right w:val="single" w:sz="4" w:space="0" w:color="auto"/>
            </w:tcBorders>
            <w:shd w:val="clear" w:color="auto" w:fill="auto"/>
          </w:tcPr>
          <w:p w:rsidR="00071BAE" w:rsidRPr="00071BAE" w:rsidRDefault="00071BAE" w:rsidP="00071BAE">
            <w:pPr>
              <w:rPr>
                <w:rFonts w:ascii="Times New Roman" w:hAnsi="Times New Roman" w:cs="Times New Roman"/>
                <w:sz w:val="24"/>
                <w:szCs w:val="24"/>
                <w:lang w:eastAsia="ru-RU"/>
              </w:rPr>
            </w:pPr>
            <w:r w:rsidRPr="00071BAE">
              <w:rPr>
                <w:rFonts w:ascii="Times New Roman" w:hAnsi="Times New Roman" w:cs="Times New Roman"/>
                <w:sz w:val="24"/>
                <w:szCs w:val="24"/>
                <w:lang w:eastAsia="ru-RU"/>
              </w:rPr>
              <w:t>13.4.</w:t>
            </w:r>
          </w:p>
        </w:tc>
        <w:tc>
          <w:tcPr>
            <w:tcW w:w="1943" w:type="pct"/>
            <w:tcBorders>
              <w:top w:val="single" w:sz="4" w:space="0" w:color="auto"/>
              <w:left w:val="single" w:sz="4" w:space="0" w:color="auto"/>
              <w:bottom w:val="single" w:sz="4" w:space="0" w:color="auto"/>
              <w:right w:val="single" w:sz="4" w:space="0" w:color="auto"/>
            </w:tcBorders>
            <w:shd w:val="clear" w:color="auto" w:fill="auto"/>
          </w:tcPr>
          <w:p w:rsidR="00071BAE" w:rsidRPr="00071BAE" w:rsidRDefault="00071BAE" w:rsidP="00632D62">
            <w:pPr>
              <w:rPr>
                <w:rFonts w:ascii="Times New Roman" w:hAnsi="Times New Roman" w:cs="Times New Roman"/>
                <w:sz w:val="24"/>
                <w:szCs w:val="24"/>
                <w:lang w:eastAsia="ru-RU"/>
              </w:rPr>
            </w:pPr>
            <w:r w:rsidRPr="00071BAE">
              <w:rPr>
                <w:rFonts w:ascii="Times New Roman" w:hAnsi="Times New Roman" w:cs="Times New Roman"/>
                <w:sz w:val="24"/>
                <w:szCs w:val="24"/>
                <w:lang w:eastAsia="ru-RU"/>
              </w:rPr>
              <w:t>Необходимость внесения изменений в действующие муниципальные нормативные правовые акты:</w:t>
            </w:r>
          </w:p>
          <w:p w:rsidR="00071BAE" w:rsidRPr="00071BAE" w:rsidRDefault="00071BAE" w:rsidP="00632D62">
            <w:pPr>
              <w:spacing w:after="0"/>
              <w:rPr>
                <w:rFonts w:ascii="Times New Roman" w:hAnsi="Times New Roman" w:cs="Times New Roman"/>
                <w:sz w:val="24"/>
                <w:szCs w:val="24"/>
                <w:lang w:eastAsia="ru-RU"/>
              </w:rPr>
            </w:pPr>
            <w:r w:rsidRPr="00071BAE">
              <w:rPr>
                <w:rFonts w:ascii="Times New Roman" w:hAnsi="Times New Roman" w:cs="Times New Roman"/>
                <w:sz w:val="24"/>
                <w:szCs w:val="24"/>
                <w:lang w:eastAsia="ru-RU"/>
              </w:rPr>
              <w:t>_____________</w:t>
            </w:r>
            <w:r w:rsidR="00EE55F0" w:rsidRPr="00EE55F0">
              <w:rPr>
                <w:rFonts w:ascii="Times New Roman" w:hAnsi="Times New Roman" w:cs="Times New Roman"/>
                <w:sz w:val="24"/>
                <w:szCs w:val="24"/>
                <w:u w:val="single"/>
                <w:lang w:eastAsia="ru-RU"/>
              </w:rPr>
              <w:t>нет</w:t>
            </w:r>
            <w:r w:rsidRPr="00071BAE">
              <w:rPr>
                <w:rFonts w:ascii="Times New Roman" w:hAnsi="Times New Roman" w:cs="Times New Roman"/>
                <w:sz w:val="24"/>
                <w:szCs w:val="24"/>
                <w:lang w:eastAsia="ru-RU"/>
              </w:rPr>
              <w:t>_____________</w:t>
            </w:r>
          </w:p>
          <w:p w:rsidR="00071BAE" w:rsidRPr="00071BAE" w:rsidRDefault="00071BAE" w:rsidP="00632D62">
            <w:pPr>
              <w:jc w:val="center"/>
              <w:rPr>
                <w:rFonts w:ascii="Times New Roman" w:hAnsi="Times New Roman" w:cs="Times New Roman"/>
                <w:i/>
                <w:sz w:val="24"/>
                <w:szCs w:val="24"/>
                <w:lang w:eastAsia="ru-RU"/>
              </w:rPr>
            </w:pPr>
            <w:r w:rsidRPr="00071BAE">
              <w:rPr>
                <w:rFonts w:ascii="Times New Roman" w:hAnsi="Times New Roman" w:cs="Times New Roman"/>
                <w:i/>
                <w:sz w:val="24"/>
                <w:szCs w:val="24"/>
                <w:lang w:eastAsia="ru-RU"/>
              </w:rPr>
              <w:t>(есть /нет)</w:t>
            </w:r>
          </w:p>
          <w:p w:rsidR="00071BAE" w:rsidRPr="00071BAE" w:rsidRDefault="00071BAE" w:rsidP="00632D62">
            <w:pPr>
              <w:spacing w:after="0"/>
              <w:rPr>
                <w:rFonts w:ascii="Times New Roman" w:hAnsi="Times New Roman" w:cs="Times New Roman"/>
                <w:sz w:val="24"/>
                <w:szCs w:val="24"/>
                <w:lang w:eastAsia="ru-RU"/>
              </w:rPr>
            </w:pPr>
            <w:r w:rsidRPr="00071BAE">
              <w:rPr>
                <w:rFonts w:ascii="Times New Roman" w:hAnsi="Times New Roman" w:cs="Times New Roman"/>
                <w:sz w:val="24"/>
                <w:szCs w:val="24"/>
                <w:lang w:eastAsia="ru-RU"/>
              </w:rPr>
              <w:t>__________________________</w:t>
            </w:r>
          </w:p>
          <w:p w:rsidR="00071BAE" w:rsidRPr="00632D62" w:rsidRDefault="00071BAE" w:rsidP="00632D62">
            <w:pPr>
              <w:rPr>
                <w:rFonts w:ascii="Times New Roman" w:hAnsi="Times New Roman" w:cs="Times New Roman"/>
                <w:sz w:val="20"/>
                <w:szCs w:val="20"/>
                <w:lang w:eastAsia="ru-RU"/>
              </w:rPr>
            </w:pPr>
            <w:r w:rsidRPr="00632D62">
              <w:rPr>
                <w:rFonts w:ascii="Times New Roman" w:hAnsi="Times New Roman" w:cs="Times New Roman"/>
                <w:sz w:val="20"/>
                <w:szCs w:val="20"/>
                <w:lang w:eastAsia="ru-RU"/>
              </w:rPr>
              <w:t>(</w:t>
            </w:r>
            <w:r w:rsidRPr="00632D62">
              <w:rPr>
                <w:rFonts w:ascii="Times New Roman" w:hAnsi="Times New Roman" w:cs="Times New Roman"/>
                <w:i/>
                <w:sz w:val="20"/>
                <w:szCs w:val="20"/>
                <w:lang w:eastAsia="ru-RU"/>
              </w:rPr>
              <w:t xml:space="preserve">указываются муниципальные нормативные правовые акты, в которые необходимо внести изменения после </w:t>
            </w:r>
            <w:r w:rsidRPr="00632D62">
              <w:rPr>
                <w:rFonts w:ascii="Times New Roman" w:hAnsi="Times New Roman" w:cs="Times New Roman"/>
                <w:i/>
                <w:sz w:val="20"/>
                <w:szCs w:val="20"/>
                <w:lang w:eastAsia="ru-RU"/>
              </w:rPr>
              <w:lastRenderedPageBreak/>
              <w:t>принятия проекта муниципального нормативного правового акта)</w:t>
            </w: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071BAE" w:rsidRPr="00071BAE" w:rsidRDefault="00071BAE" w:rsidP="00071BAE">
            <w:pPr>
              <w:rPr>
                <w:rFonts w:ascii="Times New Roman" w:hAnsi="Times New Roman" w:cs="Times New Roman"/>
                <w:sz w:val="24"/>
                <w:szCs w:val="24"/>
                <w:lang w:val="en-US" w:eastAsia="ru-RU"/>
              </w:rPr>
            </w:pPr>
            <w:r w:rsidRPr="00071BAE">
              <w:rPr>
                <w:rFonts w:ascii="Times New Roman" w:hAnsi="Times New Roman" w:cs="Times New Roman"/>
                <w:sz w:val="24"/>
                <w:szCs w:val="24"/>
                <w:lang w:val="en-US" w:eastAsia="ru-RU"/>
              </w:rPr>
              <w:lastRenderedPageBreak/>
              <w:t>13.5.</w:t>
            </w:r>
          </w:p>
        </w:tc>
        <w:tc>
          <w:tcPr>
            <w:tcW w:w="2285" w:type="pct"/>
            <w:tcBorders>
              <w:top w:val="single" w:sz="4" w:space="0" w:color="auto"/>
              <w:left w:val="single" w:sz="4" w:space="0" w:color="auto"/>
              <w:bottom w:val="single" w:sz="4" w:space="0" w:color="auto"/>
              <w:right w:val="single" w:sz="4" w:space="0" w:color="auto"/>
            </w:tcBorders>
            <w:shd w:val="clear" w:color="auto" w:fill="auto"/>
          </w:tcPr>
          <w:p w:rsidR="00071BAE" w:rsidRDefault="00071BAE" w:rsidP="00071BAE">
            <w:pPr>
              <w:pBdr>
                <w:bottom w:val="single" w:sz="4" w:space="1" w:color="auto"/>
              </w:pBdr>
              <w:rPr>
                <w:rFonts w:ascii="Times New Roman" w:hAnsi="Times New Roman" w:cs="Times New Roman"/>
                <w:sz w:val="24"/>
                <w:szCs w:val="24"/>
                <w:lang w:eastAsia="ru-RU"/>
              </w:rPr>
            </w:pPr>
            <w:r w:rsidRPr="00071BAE">
              <w:rPr>
                <w:rFonts w:ascii="Times New Roman" w:hAnsi="Times New Roman" w:cs="Times New Roman"/>
                <w:sz w:val="24"/>
                <w:szCs w:val="24"/>
                <w:lang w:eastAsia="ru-RU"/>
              </w:rPr>
              <w:t>Срок разработки соответствующих проектов муниципальных нормативных правовых актов (если есть необходимость):</w:t>
            </w:r>
          </w:p>
          <w:p w:rsidR="00071BAE" w:rsidRDefault="00EE55F0" w:rsidP="00EE55F0">
            <w:pPr>
              <w:pBdr>
                <w:bottom w:val="single" w:sz="4" w:space="1" w:color="auto"/>
              </w:pBd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нет</w:t>
            </w:r>
          </w:p>
          <w:p w:rsidR="00071BAE" w:rsidRPr="00071BAE" w:rsidRDefault="00071BAE" w:rsidP="00071BAE">
            <w:pPr>
              <w:jc w:val="center"/>
              <w:rPr>
                <w:rFonts w:ascii="Times New Roman" w:hAnsi="Times New Roman" w:cs="Times New Roman"/>
                <w:sz w:val="24"/>
                <w:szCs w:val="24"/>
                <w:lang w:eastAsia="ru-RU"/>
              </w:rPr>
            </w:pPr>
            <w:r w:rsidRPr="00632D62">
              <w:rPr>
                <w:rFonts w:ascii="Times New Roman" w:hAnsi="Times New Roman" w:cs="Times New Roman"/>
                <w:sz w:val="20"/>
                <w:szCs w:val="20"/>
              </w:rPr>
              <w:t>(</w:t>
            </w:r>
            <w:r w:rsidRPr="00632D62">
              <w:rPr>
                <w:rFonts w:ascii="Times New Roman" w:hAnsi="Times New Roman" w:cs="Times New Roman"/>
                <w:i/>
                <w:sz w:val="20"/>
                <w:szCs w:val="20"/>
              </w:rPr>
              <w:t>дней с момента принятия проекта муниципального нормативного правового акта)</w:t>
            </w:r>
          </w:p>
        </w:tc>
      </w:tr>
    </w:tbl>
    <w:p w:rsidR="00927200" w:rsidRDefault="00927200" w:rsidP="00B91951">
      <w:pPr>
        <w:spacing w:after="0" w:line="240" w:lineRule="auto"/>
        <w:jc w:val="center"/>
        <w:rPr>
          <w:rFonts w:ascii="Times New Roman" w:hAnsi="Times New Roman" w:cs="Times New Roman"/>
          <w:sz w:val="26"/>
          <w:szCs w:val="26"/>
          <w:lang w:eastAsia="ru-RU"/>
        </w:rPr>
      </w:pPr>
    </w:p>
    <w:p w:rsidR="00927200" w:rsidRDefault="00927200" w:rsidP="00B91951">
      <w:pPr>
        <w:spacing w:after="0" w:line="240" w:lineRule="auto"/>
        <w:jc w:val="center"/>
        <w:rPr>
          <w:rFonts w:ascii="Times New Roman" w:hAnsi="Times New Roman" w:cs="Times New Roman"/>
          <w:sz w:val="26"/>
          <w:szCs w:val="26"/>
          <w:lang w:eastAsia="ru-RU"/>
        </w:rPr>
      </w:pPr>
    </w:p>
    <w:tbl>
      <w:tblPr>
        <w:tblW w:w="5000" w:type="pct"/>
        <w:tblLook w:val="04A0" w:firstRow="1" w:lastRow="0" w:firstColumn="1" w:lastColumn="0" w:noHBand="0" w:noVBand="1"/>
      </w:tblPr>
      <w:tblGrid>
        <w:gridCol w:w="5242"/>
        <w:gridCol w:w="2421"/>
        <w:gridCol w:w="2258"/>
      </w:tblGrid>
      <w:tr w:rsidR="00B91951" w:rsidRPr="003A59E0" w:rsidTr="00EE55F0">
        <w:tc>
          <w:tcPr>
            <w:tcW w:w="2642" w:type="pct"/>
            <w:shd w:val="clear" w:color="auto" w:fill="auto"/>
            <w:vAlign w:val="bottom"/>
          </w:tcPr>
          <w:p w:rsidR="000A067D" w:rsidRDefault="00B91951" w:rsidP="00EE55F0">
            <w:pP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Руководитель структурного подразделения администрации города Нефтеюганска,</w:t>
            </w:r>
          </w:p>
          <w:p w:rsidR="00B91951" w:rsidRPr="003A59E0" w:rsidRDefault="00B91951" w:rsidP="00EE55F0">
            <w:pP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или его заместитель</w:t>
            </w:r>
          </w:p>
          <w:p w:rsidR="00EE55F0" w:rsidRDefault="00EE55F0" w:rsidP="00AF36C8">
            <w:pPr>
              <w:pBdr>
                <w:bottom w:val="single" w:sz="4" w:space="1" w:color="auto"/>
              </w:pBdr>
              <w:spacing w:after="0" w:line="240" w:lineRule="auto"/>
              <w:jc w:val="center"/>
              <w:rPr>
                <w:rFonts w:ascii="Times New Roman" w:hAnsi="Times New Roman" w:cs="Times New Roman"/>
                <w:sz w:val="24"/>
                <w:szCs w:val="24"/>
                <w:lang w:eastAsia="ru-RU"/>
              </w:rPr>
            </w:pPr>
          </w:p>
          <w:p w:rsidR="00B91951" w:rsidRPr="003A59E0" w:rsidRDefault="00EE55F0" w:rsidP="00AF36C8">
            <w:pPr>
              <w:pBdr>
                <w:bottom w:val="single" w:sz="4" w:space="1" w:color="auto"/>
              </w:pBdr>
              <w:spacing w:after="0" w:line="240" w:lineRule="auto"/>
              <w:jc w:val="center"/>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Д.</w:t>
            </w:r>
            <w:r w:rsidR="004A57D2">
              <w:rPr>
                <w:rFonts w:ascii="Times New Roman" w:hAnsi="Times New Roman" w:cs="Times New Roman"/>
                <w:sz w:val="24"/>
                <w:szCs w:val="24"/>
                <w:lang w:eastAsia="ru-RU"/>
              </w:rPr>
              <w:t>В.Пайвин</w:t>
            </w:r>
            <w:proofErr w:type="spellEnd"/>
          </w:p>
          <w:p w:rsidR="00B91951" w:rsidRPr="003A59E0" w:rsidRDefault="00B91951" w:rsidP="00AF36C8">
            <w:pPr>
              <w:spacing w:after="0" w:line="240" w:lineRule="auto"/>
              <w:jc w:val="center"/>
              <w:rPr>
                <w:rFonts w:ascii="Times New Roman" w:hAnsi="Times New Roman" w:cs="Times New Roman"/>
                <w:sz w:val="24"/>
                <w:szCs w:val="24"/>
                <w:lang w:eastAsia="ru-RU"/>
              </w:rPr>
            </w:pPr>
            <w:r w:rsidRPr="003A59E0">
              <w:rPr>
                <w:rFonts w:ascii="Times New Roman" w:hAnsi="Times New Roman" w:cs="Times New Roman"/>
                <w:i/>
                <w:sz w:val="24"/>
                <w:szCs w:val="24"/>
                <w:lang w:eastAsia="ru-RU"/>
              </w:rPr>
              <w:t>(инициалы, фамилия)</w:t>
            </w:r>
          </w:p>
        </w:tc>
        <w:tc>
          <w:tcPr>
            <w:tcW w:w="1220" w:type="pct"/>
            <w:shd w:val="clear" w:color="auto" w:fill="auto"/>
            <w:vAlign w:val="bottom"/>
          </w:tcPr>
          <w:p w:rsidR="00B91951" w:rsidRPr="003A59E0" w:rsidRDefault="00B91951" w:rsidP="00AF36C8">
            <w:pPr>
              <w:spacing w:after="0" w:line="240" w:lineRule="auto"/>
              <w:jc w:val="center"/>
              <w:rPr>
                <w:rFonts w:ascii="Times New Roman" w:hAnsi="Times New Roman" w:cs="Times New Roman"/>
                <w:sz w:val="24"/>
                <w:szCs w:val="24"/>
                <w:lang w:eastAsia="ru-RU"/>
              </w:rPr>
            </w:pPr>
            <w:r w:rsidRPr="003A59E0">
              <w:rPr>
                <w:rFonts w:ascii="Times New Roman" w:hAnsi="Times New Roman" w:cs="Times New Roman"/>
                <w:sz w:val="24"/>
                <w:szCs w:val="24"/>
                <w:lang w:eastAsia="ru-RU"/>
              </w:rPr>
              <w:t>Дата</w:t>
            </w:r>
          </w:p>
        </w:tc>
        <w:tc>
          <w:tcPr>
            <w:tcW w:w="1138" w:type="pct"/>
            <w:shd w:val="clear" w:color="auto" w:fill="auto"/>
            <w:vAlign w:val="bottom"/>
          </w:tcPr>
          <w:p w:rsidR="00B91951" w:rsidRPr="003A59E0" w:rsidRDefault="00B91951" w:rsidP="00AF36C8">
            <w:pPr>
              <w:pBdr>
                <w:bottom w:val="single" w:sz="4" w:space="1" w:color="auto"/>
              </w:pBdr>
              <w:spacing w:after="0" w:line="240" w:lineRule="auto"/>
              <w:jc w:val="center"/>
              <w:rPr>
                <w:rFonts w:ascii="Times New Roman" w:hAnsi="Times New Roman" w:cs="Times New Roman"/>
                <w:sz w:val="24"/>
                <w:szCs w:val="24"/>
                <w:lang w:eastAsia="ru-RU"/>
              </w:rPr>
            </w:pPr>
          </w:p>
          <w:p w:rsidR="00B91951" w:rsidRPr="003A59E0" w:rsidRDefault="00B91951" w:rsidP="00AF36C8">
            <w:pPr>
              <w:spacing w:after="0" w:line="240" w:lineRule="auto"/>
              <w:jc w:val="center"/>
              <w:rPr>
                <w:rFonts w:ascii="Times New Roman" w:hAnsi="Times New Roman" w:cs="Times New Roman"/>
                <w:sz w:val="24"/>
                <w:szCs w:val="24"/>
                <w:lang w:eastAsia="ru-RU"/>
              </w:rPr>
            </w:pPr>
            <w:r w:rsidRPr="003A59E0">
              <w:rPr>
                <w:rFonts w:ascii="Times New Roman" w:hAnsi="Times New Roman" w:cs="Times New Roman"/>
                <w:sz w:val="24"/>
                <w:szCs w:val="24"/>
                <w:lang w:eastAsia="ru-RU"/>
              </w:rPr>
              <w:t>Подпись</w:t>
            </w:r>
          </w:p>
        </w:tc>
      </w:tr>
    </w:tbl>
    <w:p w:rsidR="002E68CF" w:rsidRDefault="002E68CF" w:rsidP="008F2126">
      <w:pPr>
        <w:spacing w:after="0" w:line="240" w:lineRule="auto"/>
        <w:ind w:firstLine="709"/>
        <w:jc w:val="right"/>
        <w:rPr>
          <w:rFonts w:ascii="Times New Roman" w:hAnsi="Times New Roman" w:cs="Times New Roman"/>
          <w:sz w:val="28"/>
          <w:szCs w:val="28"/>
        </w:rPr>
      </w:pPr>
    </w:p>
    <w:sectPr w:rsidR="002E68CF" w:rsidSect="00C40292">
      <w:pgSz w:w="11906" w:h="16838"/>
      <w:pgMar w:top="73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D0F" w:rsidRDefault="00D42D0F" w:rsidP="00B91951">
      <w:pPr>
        <w:spacing w:after="0" w:line="240" w:lineRule="auto"/>
      </w:pPr>
      <w:r>
        <w:separator/>
      </w:r>
    </w:p>
  </w:endnote>
  <w:endnote w:type="continuationSeparator" w:id="0">
    <w:p w:rsidR="00D42D0F" w:rsidRDefault="00D42D0F" w:rsidP="00B91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D0F" w:rsidRDefault="00D42D0F" w:rsidP="00B91951">
      <w:pPr>
        <w:spacing w:after="0" w:line="240" w:lineRule="auto"/>
      </w:pPr>
      <w:r>
        <w:separator/>
      </w:r>
    </w:p>
  </w:footnote>
  <w:footnote w:type="continuationSeparator" w:id="0">
    <w:p w:rsidR="00D42D0F" w:rsidRDefault="00D42D0F" w:rsidP="00B91951">
      <w:pPr>
        <w:spacing w:after="0" w:line="240" w:lineRule="auto"/>
      </w:pPr>
      <w:r>
        <w:continuationSeparator/>
      </w:r>
    </w:p>
  </w:footnote>
  <w:footnote w:id="1">
    <w:p w:rsidR="0005415C" w:rsidRPr="00FD065C" w:rsidRDefault="0005415C" w:rsidP="00927200">
      <w:pPr>
        <w:pStyle w:val="a3"/>
        <w:jc w:val="both"/>
        <w:rPr>
          <w:rFonts w:ascii="Times New Roman" w:hAnsi="Times New Roman"/>
        </w:rPr>
      </w:pPr>
      <w:r w:rsidRPr="0060101B">
        <w:rPr>
          <w:rStyle w:val="a5"/>
          <w:rFonts w:ascii="Times New Roman" w:hAnsi="Times New Roman"/>
        </w:rPr>
        <w:footnoteRef/>
      </w:r>
      <w:r>
        <w:rPr>
          <w:rFonts w:ascii="Times New Roman" w:hAnsi="Times New Roman"/>
        </w:rPr>
        <w:t> Указывается прогнозное значение количественной оценки расходов (возможных поступлений) на 5 лет.</w:t>
      </w:r>
    </w:p>
  </w:footnote>
  <w:footnote w:id="2">
    <w:p w:rsidR="0005415C" w:rsidRPr="00B10580" w:rsidRDefault="0005415C" w:rsidP="001D08AC">
      <w:pPr>
        <w:pStyle w:val="a3"/>
        <w:rPr>
          <w:rFonts w:ascii="Times New Roman" w:hAnsi="Times New Roman"/>
        </w:rPr>
      </w:pPr>
      <w:r w:rsidRPr="00B10580">
        <w:rPr>
          <w:rStyle w:val="a5"/>
          <w:rFonts w:ascii="Times New Roman" w:hAnsi="Times New Roman"/>
        </w:rPr>
        <w:footnoteRef/>
      </w:r>
      <w:r w:rsidRPr="00B10580">
        <w:rPr>
          <w:rFonts w:ascii="Times New Roman" w:hAnsi="Times New Roman"/>
        </w:rPr>
        <w:t> Указываются данные из раздела 5 сводного отчета.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D131F"/>
    <w:multiLevelType w:val="hybridMultilevel"/>
    <w:tmpl w:val="9E3E439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0A5734"/>
    <w:multiLevelType w:val="hybridMultilevel"/>
    <w:tmpl w:val="ACFA9BE0"/>
    <w:lvl w:ilvl="0" w:tplc="C7EAD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D3B"/>
    <w:rsid w:val="00002E4F"/>
    <w:rsid w:val="00003A57"/>
    <w:rsid w:val="00007957"/>
    <w:rsid w:val="0001067F"/>
    <w:rsid w:val="00011B74"/>
    <w:rsid w:val="00020838"/>
    <w:rsid w:val="000305BA"/>
    <w:rsid w:val="0003124D"/>
    <w:rsid w:val="00032B8A"/>
    <w:rsid w:val="00037912"/>
    <w:rsid w:val="000420CC"/>
    <w:rsid w:val="00045537"/>
    <w:rsid w:val="00051EB0"/>
    <w:rsid w:val="0005415C"/>
    <w:rsid w:val="00054DEE"/>
    <w:rsid w:val="00061F8B"/>
    <w:rsid w:val="00071BAE"/>
    <w:rsid w:val="000879F5"/>
    <w:rsid w:val="0009004A"/>
    <w:rsid w:val="00094744"/>
    <w:rsid w:val="0009535E"/>
    <w:rsid w:val="00095403"/>
    <w:rsid w:val="00095F72"/>
    <w:rsid w:val="0009640B"/>
    <w:rsid w:val="000A067D"/>
    <w:rsid w:val="000A06B9"/>
    <w:rsid w:val="000A2C98"/>
    <w:rsid w:val="000A439F"/>
    <w:rsid w:val="000A71EA"/>
    <w:rsid w:val="000B12ED"/>
    <w:rsid w:val="000B6002"/>
    <w:rsid w:val="000B707A"/>
    <w:rsid w:val="000C1DBB"/>
    <w:rsid w:val="000C283B"/>
    <w:rsid w:val="000C5828"/>
    <w:rsid w:val="000C6A25"/>
    <w:rsid w:val="000C6F94"/>
    <w:rsid w:val="000D7114"/>
    <w:rsid w:val="000E62CD"/>
    <w:rsid w:val="000E7D87"/>
    <w:rsid w:val="00103777"/>
    <w:rsid w:val="00103BA3"/>
    <w:rsid w:val="00104E50"/>
    <w:rsid w:val="00114B0D"/>
    <w:rsid w:val="00123788"/>
    <w:rsid w:val="00123992"/>
    <w:rsid w:val="00123FE4"/>
    <w:rsid w:val="001302E0"/>
    <w:rsid w:val="0013573D"/>
    <w:rsid w:val="00144141"/>
    <w:rsid w:val="0014452C"/>
    <w:rsid w:val="00150D5E"/>
    <w:rsid w:val="001622B3"/>
    <w:rsid w:val="00163996"/>
    <w:rsid w:val="00171D6A"/>
    <w:rsid w:val="00171FF1"/>
    <w:rsid w:val="001734E4"/>
    <w:rsid w:val="00176119"/>
    <w:rsid w:val="00187A50"/>
    <w:rsid w:val="0019072B"/>
    <w:rsid w:val="00192064"/>
    <w:rsid w:val="00194139"/>
    <w:rsid w:val="00194613"/>
    <w:rsid w:val="001A5B59"/>
    <w:rsid w:val="001A7D80"/>
    <w:rsid w:val="001B29D9"/>
    <w:rsid w:val="001B361D"/>
    <w:rsid w:val="001C0F86"/>
    <w:rsid w:val="001C5060"/>
    <w:rsid w:val="001C79F5"/>
    <w:rsid w:val="001D08AC"/>
    <w:rsid w:val="001D0C1D"/>
    <w:rsid w:val="001D4E25"/>
    <w:rsid w:val="001E3B5D"/>
    <w:rsid w:val="001E5D80"/>
    <w:rsid w:val="001E7992"/>
    <w:rsid w:val="001F01F8"/>
    <w:rsid w:val="001F1A52"/>
    <w:rsid w:val="001F43BE"/>
    <w:rsid w:val="0020065C"/>
    <w:rsid w:val="0020525E"/>
    <w:rsid w:val="0021193C"/>
    <w:rsid w:val="00212EF1"/>
    <w:rsid w:val="00213388"/>
    <w:rsid w:val="00225747"/>
    <w:rsid w:val="00230A28"/>
    <w:rsid w:val="00230DFE"/>
    <w:rsid w:val="0023118A"/>
    <w:rsid w:val="00233528"/>
    <w:rsid w:val="0023375A"/>
    <w:rsid w:val="00237010"/>
    <w:rsid w:val="00243E04"/>
    <w:rsid w:val="002504AF"/>
    <w:rsid w:val="002557D4"/>
    <w:rsid w:val="002579C9"/>
    <w:rsid w:val="00263FA5"/>
    <w:rsid w:val="00264CD5"/>
    <w:rsid w:val="00266C57"/>
    <w:rsid w:val="0026782C"/>
    <w:rsid w:val="00274C88"/>
    <w:rsid w:val="002834B8"/>
    <w:rsid w:val="002920F7"/>
    <w:rsid w:val="00293837"/>
    <w:rsid w:val="00295EF4"/>
    <w:rsid w:val="002B2F69"/>
    <w:rsid w:val="002B4D7D"/>
    <w:rsid w:val="002B7AE4"/>
    <w:rsid w:val="002D29CE"/>
    <w:rsid w:val="002D3CC3"/>
    <w:rsid w:val="002D7B7B"/>
    <w:rsid w:val="002E35CE"/>
    <w:rsid w:val="002E55C7"/>
    <w:rsid w:val="002E68CF"/>
    <w:rsid w:val="002F3AD9"/>
    <w:rsid w:val="002F525D"/>
    <w:rsid w:val="0030064B"/>
    <w:rsid w:val="00306B6A"/>
    <w:rsid w:val="00306DD6"/>
    <w:rsid w:val="00310886"/>
    <w:rsid w:val="0031654F"/>
    <w:rsid w:val="00316CC5"/>
    <w:rsid w:val="00322499"/>
    <w:rsid w:val="00323113"/>
    <w:rsid w:val="00330828"/>
    <w:rsid w:val="00332854"/>
    <w:rsid w:val="00334E76"/>
    <w:rsid w:val="00337B26"/>
    <w:rsid w:val="00343415"/>
    <w:rsid w:val="003476E8"/>
    <w:rsid w:val="003509ED"/>
    <w:rsid w:val="0035457D"/>
    <w:rsid w:val="0035586B"/>
    <w:rsid w:val="00357742"/>
    <w:rsid w:val="003577B3"/>
    <w:rsid w:val="00363867"/>
    <w:rsid w:val="00365C1D"/>
    <w:rsid w:val="003709AA"/>
    <w:rsid w:val="00370D83"/>
    <w:rsid w:val="00374DBC"/>
    <w:rsid w:val="00376E1E"/>
    <w:rsid w:val="003827FB"/>
    <w:rsid w:val="0038679F"/>
    <w:rsid w:val="00390C91"/>
    <w:rsid w:val="00391076"/>
    <w:rsid w:val="00396E8E"/>
    <w:rsid w:val="003A0595"/>
    <w:rsid w:val="003A5376"/>
    <w:rsid w:val="003A573E"/>
    <w:rsid w:val="003A59E0"/>
    <w:rsid w:val="003A7AD8"/>
    <w:rsid w:val="003B6D00"/>
    <w:rsid w:val="003C0B8D"/>
    <w:rsid w:val="003C1188"/>
    <w:rsid w:val="003C357C"/>
    <w:rsid w:val="003C6750"/>
    <w:rsid w:val="003D1629"/>
    <w:rsid w:val="003D458F"/>
    <w:rsid w:val="003D7923"/>
    <w:rsid w:val="003E119B"/>
    <w:rsid w:val="003E283F"/>
    <w:rsid w:val="003E2E16"/>
    <w:rsid w:val="003F4C61"/>
    <w:rsid w:val="003F587C"/>
    <w:rsid w:val="003F6AD5"/>
    <w:rsid w:val="00406B0F"/>
    <w:rsid w:val="00407315"/>
    <w:rsid w:val="00411ADD"/>
    <w:rsid w:val="0041393C"/>
    <w:rsid w:val="004144AA"/>
    <w:rsid w:val="004172D2"/>
    <w:rsid w:val="0042146C"/>
    <w:rsid w:val="00421A3E"/>
    <w:rsid w:val="00425F40"/>
    <w:rsid w:val="00426BD6"/>
    <w:rsid w:val="00431207"/>
    <w:rsid w:val="00431BE7"/>
    <w:rsid w:val="00433D2A"/>
    <w:rsid w:val="004361BD"/>
    <w:rsid w:val="00442278"/>
    <w:rsid w:val="0044279C"/>
    <w:rsid w:val="004460DD"/>
    <w:rsid w:val="00453626"/>
    <w:rsid w:val="004543C3"/>
    <w:rsid w:val="00455506"/>
    <w:rsid w:val="004556F4"/>
    <w:rsid w:val="00461E53"/>
    <w:rsid w:val="00462E36"/>
    <w:rsid w:val="00476C78"/>
    <w:rsid w:val="004816F6"/>
    <w:rsid w:val="00485D55"/>
    <w:rsid w:val="00497297"/>
    <w:rsid w:val="004A05EB"/>
    <w:rsid w:val="004A1040"/>
    <w:rsid w:val="004A1825"/>
    <w:rsid w:val="004A25B1"/>
    <w:rsid w:val="004A2ADA"/>
    <w:rsid w:val="004A568B"/>
    <w:rsid w:val="004A57D2"/>
    <w:rsid w:val="004B1684"/>
    <w:rsid w:val="004B6674"/>
    <w:rsid w:val="004B6A77"/>
    <w:rsid w:val="004B76C0"/>
    <w:rsid w:val="004C358E"/>
    <w:rsid w:val="004C558E"/>
    <w:rsid w:val="004C6209"/>
    <w:rsid w:val="004C7863"/>
    <w:rsid w:val="004D0FD7"/>
    <w:rsid w:val="004D605B"/>
    <w:rsid w:val="004E0AD4"/>
    <w:rsid w:val="004E579F"/>
    <w:rsid w:val="004E67CC"/>
    <w:rsid w:val="004F15F4"/>
    <w:rsid w:val="004F35F6"/>
    <w:rsid w:val="00504884"/>
    <w:rsid w:val="00507E47"/>
    <w:rsid w:val="0051081B"/>
    <w:rsid w:val="005211EB"/>
    <w:rsid w:val="00530CAB"/>
    <w:rsid w:val="00531D7D"/>
    <w:rsid w:val="0053504B"/>
    <w:rsid w:val="005456DE"/>
    <w:rsid w:val="005717BC"/>
    <w:rsid w:val="00574ADB"/>
    <w:rsid w:val="005802E2"/>
    <w:rsid w:val="00590B68"/>
    <w:rsid w:val="005910A4"/>
    <w:rsid w:val="005912E0"/>
    <w:rsid w:val="0059195C"/>
    <w:rsid w:val="005A7AC6"/>
    <w:rsid w:val="005B6296"/>
    <w:rsid w:val="005B76E9"/>
    <w:rsid w:val="005C1C69"/>
    <w:rsid w:val="005D0148"/>
    <w:rsid w:val="005D528E"/>
    <w:rsid w:val="005D691A"/>
    <w:rsid w:val="005D6992"/>
    <w:rsid w:val="005E1103"/>
    <w:rsid w:val="005E1E23"/>
    <w:rsid w:val="005E43E5"/>
    <w:rsid w:val="005E45E7"/>
    <w:rsid w:val="005E6F93"/>
    <w:rsid w:val="005E7C99"/>
    <w:rsid w:val="005F2B0A"/>
    <w:rsid w:val="005F668A"/>
    <w:rsid w:val="00611FAB"/>
    <w:rsid w:val="00614435"/>
    <w:rsid w:val="006146EF"/>
    <w:rsid w:val="00615E8E"/>
    <w:rsid w:val="00617CE7"/>
    <w:rsid w:val="00620EC5"/>
    <w:rsid w:val="00624E46"/>
    <w:rsid w:val="00631E39"/>
    <w:rsid w:val="00632D62"/>
    <w:rsid w:val="00637348"/>
    <w:rsid w:val="00641423"/>
    <w:rsid w:val="00643D90"/>
    <w:rsid w:val="00645F04"/>
    <w:rsid w:val="006531B5"/>
    <w:rsid w:val="006549B7"/>
    <w:rsid w:val="00660CA0"/>
    <w:rsid w:val="0066551B"/>
    <w:rsid w:val="00672791"/>
    <w:rsid w:val="00674F6A"/>
    <w:rsid w:val="00677D66"/>
    <w:rsid w:val="00685FD9"/>
    <w:rsid w:val="00687A25"/>
    <w:rsid w:val="00690877"/>
    <w:rsid w:val="00690E7F"/>
    <w:rsid w:val="006910B4"/>
    <w:rsid w:val="006951BC"/>
    <w:rsid w:val="00697AA2"/>
    <w:rsid w:val="006A10D2"/>
    <w:rsid w:val="006A3AC1"/>
    <w:rsid w:val="006B08EC"/>
    <w:rsid w:val="006B332A"/>
    <w:rsid w:val="006B39F5"/>
    <w:rsid w:val="006B4A2F"/>
    <w:rsid w:val="006C0637"/>
    <w:rsid w:val="006D12E5"/>
    <w:rsid w:val="006D30E6"/>
    <w:rsid w:val="006D456B"/>
    <w:rsid w:val="006D7559"/>
    <w:rsid w:val="006D7D04"/>
    <w:rsid w:val="006E1594"/>
    <w:rsid w:val="006E176D"/>
    <w:rsid w:val="006E28AA"/>
    <w:rsid w:val="006E4013"/>
    <w:rsid w:val="006E47B5"/>
    <w:rsid w:val="006E6D53"/>
    <w:rsid w:val="006F26D5"/>
    <w:rsid w:val="006F26F1"/>
    <w:rsid w:val="006F4052"/>
    <w:rsid w:val="006F60FF"/>
    <w:rsid w:val="007064FB"/>
    <w:rsid w:val="00710ECE"/>
    <w:rsid w:val="00711BCE"/>
    <w:rsid w:val="007127B0"/>
    <w:rsid w:val="007127DD"/>
    <w:rsid w:val="0071599A"/>
    <w:rsid w:val="00716827"/>
    <w:rsid w:val="0071726B"/>
    <w:rsid w:val="00717B61"/>
    <w:rsid w:val="00722CD8"/>
    <w:rsid w:val="00723B3E"/>
    <w:rsid w:val="00724701"/>
    <w:rsid w:val="00727686"/>
    <w:rsid w:val="00737810"/>
    <w:rsid w:val="00740C83"/>
    <w:rsid w:val="00743128"/>
    <w:rsid w:val="007433EF"/>
    <w:rsid w:val="00743F3D"/>
    <w:rsid w:val="0074485B"/>
    <w:rsid w:val="00746C41"/>
    <w:rsid w:val="007535DB"/>
    <w:rsid w:val="00754EB5"/>
    <w:rsid w:val="00756AEF"/>
    <w:rsid w:val="00762702"/>
    <w:rsid w:val="00765756"/>
    <w:rsid w:val="00766CA7"/>
    <w:rsid w:val="00770593"/>
    <w:rsid w:val="00771E0B"/>
    <w:rsid w:val="00784B30"/>
    <w:rsid w:val="00785574"/>
    <w:rsid w:val="0078650F"/>
    <w:rsid w:val="00787038"/>
    <w:rsid w:val="00787B30"/>
    <w:rsid w:val="007A4257"/>
    <w:rsid w:val="007A4763"/>
    <w:rsid w:val="007A4B70"/>
    <w:rsid w:val="007B0293"/>
    <w:rsid w:val="007B4D5A"/>
    <w:rsid w:val="007B6279"/>
    <w:rsid w:val="007B75D2"/>
    <w:rsid w:val="007C0EB6"/>
    <w:rsid w:val="007C215A"/>
    <w:rsid w:val="007C27C3"/>
    <w:rsid w:val="007C4F4A"/>
    <w:rsid w:val="007D09DE"/>
    <w:rsid w:val="007D0A38"/>
    <w:rsid w:val="007D5364"/>
    <w:rsid w:val="007E1F50"/>
    <w:rsid w:val="007E3202"/>
    <w:rsid w:val="007E5DFC"/>
    <w:rsid w:val="007E6358"/>
    <w:rsid w:val="007E69D4"/>
    <w:rsid w:val="007E7CCF"/>
    <w:rsid w:val="007F348C"/>
    <w:rsid w:val="007F41B9"/>
    <w:rsid w:val="008002AD"/>
    <w:rsid w:val="00804390"/>
    <w:rsid w:val="00805018"/>
    <w:rsid w:val="00811A04"/>
    <w:rsid w:val="00814E95"/>
    <w:rsid w:val="008167E1"/>
    <w:rsid w:val="00830F10"/>
    <w:rsid w:val="008324B2"/>
    <w:rsid w:val="00833832"/>
    <w:rsid w:val="00835149"/>
    <w:rsid w:val="00850049"/>
    <w:rsid w:val="008503E0"/>
    <w:rsid w:val="00851A66"/>
    <w:rsid w:val="00854175"/>
    <w:rsid w:val="00860E0C"/>
    <w:rsid w:val="00864896"/>
    <w:rsid w:val="00865B1E"/>
    <w:rsid w:val="008667D4"/>
    <w:rsid w:val="00876EA8"/>
    <w:rsid w:val="00881C74"/>
    <w:rsid w:val="00883F8F"/>
    <w:rsid w:val="00887403"/>
    <w:rsid w:val="008901A0"/>
    <w:rsid w:val="0089175C"/>
    <w:rsid w:val="008932BE"/>
    <w:rsid w:val="00895E8B"/>
    <w:rsid w:val="008A4706"/>
    <w:rsid w:val="008A5907"/>
    <w:rsid w:val="008B1545"/>
    <w:rsid w:val="008B1CF4"/>
    <w:rsid w:val="008C007C"/>
    <w:rsid w:val="008C41B9"/>
    <w:rsid w:val="008C6F91"/>
    <w:rsid w:val="008D2035"/>
    <w:rsid w:val="008D42D8"/>
    <w:rsid w:val="008D4AC2"/>
    <w:rsid w:val="008D7CEE"/>
    <w:rsid w:val="008E04A6"/>
    <w:rsid w:val="008E2AD3"/>
    <w:rsid w:val="008E38B1"/>
    <w:rsid w:val="008E61C3"/>
    <w:rsid w:val="008F1AD0"/>
    <w:rsid w:val="008F2126"/>
    <w:rsid w:val="008F6B8F"/>
    <w:rsid w:val="008F6F78"/>
    <w:rsid w:val="00904A5E"/>
    <w:rsid w:val="00904DFA"/>
    <w:rsid w:val="0091214C"/>
    <w:rsid w:val="00915CBA"/>
    <w:rsid w:val="00920DB4"/>
    <w:rsid w:val="0092349F"/>
    <w:rsid w:val="00926D08"/>
    <w:rsid w:val="00927200"/>
    <w:rsid w:val="009309B6"/>
    <w:rsid w:val="00931084"/>
    <w:rsid w:val="00931A49"/>
    <w:rsid w:val="0093473E"/>
    <w:rsid w:val="0094146A"/>
    <w:rsid w:val="009416AF"/>
    <w:rsid w:val="009471F5"/>
    <w:rsid w:val="00954C87"/>
    <w:rsid w:val="00956CD0"/>
    <w:rsid w:val="00957054"/>
    <w:rsid w:val="00963526"/>
    <w:rsid w:val="00967BA4"/>
    <w:rsid w:val="009718BC"/>
    <w:rsid w:val="00972B4D"/>
    <w:rsid w:val="00973ADA"/>
    <w:rsid w:val="00980C0F"/>
    <w:rsid w:val="00981901"/>
    <w:rsid w:val="009842AB"/>
    <w:rsid w:val="009871E6"/>
    <w:rsid w:val="00987E60"/>
    <w:rsid w:val="0099226C"/>
    <w:rsid w:val="009944F4"/>
    <w:rsid w:val="0099510B"/>
    <w:rsid w:val="009959BB"/>
    <w:rsid w:val="009961D0"/>
    <w:rsid w:val="009A1F40"/>
    <w:rsid w:val="009B5B32"/>
    <w:rsid w:val="009C17D2"/>
    <w:rsid w:val="009C3C0A"/>
    <w:rsid w:val="009C466A"/>
    <w:rsid w:val="009C5E66"/>
    <w:rsid w:val="009D5FC3"/>
    <w:rsid w:val="009E228A"/>
    <w:rsid w:val="009E5873"/>
    <w:rsid w:val="009E632D"/>
    <w:rsid w:val="009F17C1"/>
    <w:rsid w:val="009F70E5"/>
    <w:rsid w:val="009F7C95"/>
    <w:rsid w:val="00A01D3D"/>
    <w:rsid w:val="00A05FC9"/>
    <w:rsid w:val="00A120B6"/>
    <w:rsid w:val="00A20BF3"/>
    <w:rsid w:val="00A30605"/>
    <w:rsid w:val="00A30928"/>
    <w:rsid w:val="00A32A0E"/>
    <w:rsid w:val="00A36BB8"/>
    <w:rsid w:val="00A47AD1"/>
    <w:rsid w:val="00A547E0"/>
    <w:rsid w:val="00A63048"/>
    <w:rsid w:val="00A7150D"/>
    <w:rsid w:val="00A7447A"/>
    <w:rsid w:val="00A80542"/>
    <w:rsid w:val="00A8138A"/>
    <w:rsid w:val="00A81CB2"/>
    <w:rsid w:val="00A81F39"/>
    <w:rsid w:val="00A82179"/>
    <w:rsid w:val="00A84A94"/>
    <w:rsid w:val="00A8688F"/>
    <w:rsid w:val="00A87498"/>
    <w:rsid w:val="00A91B14"/>
    <w:rsid w:val="00A92523"/>
    <w:rsid w:val="00AA55A4"/>
    <w:rsid w:val="00AA67BA"/>
    <w:rsid w:val="00AA775F"/>
    <w:rsid w:val="00AB10F2"/>
    <w:rsid w:val="00AC5786"/>
    <w:rsid w:val="00AD089B"/>
    <w:rsid w:val="00AD2B7A"/>
    <w:rsid w:val="00AD37F3"/>
    <w:rsid w:val="00AD7B4F"/>
    <w:rsid w:val="00AE0715"/>
    <w:rsid w:val="00AE4589"/>
    <w:rsid w:val="00AE5B18"/>
    <w:rsid w:val="00AF0341"/>
    <w:rsid w:val="00AF0FC6"/>
    <w:rsid w:val="00AF1C7E"/>
    <w:rsid w:val="00AF36C8"/>
    <w:rsid w:val="00AF533D"/>
    <w:rsid w:val="00B02505"/>
    <w:rsid w:val="00B06774"/>
    <w:rsid w:val="00B06CF2"/>
    <w:rsid w:val="00B1638B"/>
    <w:rsid w:val="00B2276A"/>
    <w:rsid w:val="00B22D11"/>
    <w:rsid w:val="00B2421E"/>
    <w:rsid w:val="00B25E7E"/>
    <w:rsid w:val="00B268EA"/>
    <w:rsid w:val="00B3242D"/>
    <w:rsid w:val="00B40CA9"/>
    <w:rsid w:val="00B44DD6"/>
    <w:rsid w:val="00B45FA7"/>
    <w:rsid w:val="00B546F5"/>
    <w:rsid w:val="00B627B5"/>
    <w:rsid w:val="00B662A5"/>
    <w:rsid w:val="00B66611"/>
    <w:rsid w:val="00B77B2C"/>
    <w:rsid w:val="00B84B50"/>
    <w:rsid w:val="00B91951"/>
    <w:rsid w:val="00B91A6D"/>
    <w:rsid w:val="00B91C28"/>
    <w:rsid w:val="00B940D9"/>
    <w:rsid w:val="00B94ECE"/>
    <w:rsid w:val="00B962D4"/>
    <w:rsid w:val="00BA46B5"/>
    <w:rsid w:val="00BB0736"/>
    <w:rsid w:val="00BC0535"/>
    <w:rsid w:val="00BC3FE8"/>
    <w:rsid w:val="00BC5CE6"/>
    <w:rsid w:val="00BE2717"/>
    <w:rsid w:val="00BF20FD"/>
    <w:rsid w:val="00BF4CA3"/>
    <w:rsid w:val="00C00C66"/>
    <w:rsid w:val="00C022D8"/>
    <w:rsid w:val="00C102BF"/>
    <w:rsid w:val="00C10D3B"/>
    <w:rsid w:val="00C1605A"/>
    <w:rsid w:val="00C21567"/>
    <w:rsid w:val="00C25E43"/>
    <w:rsid w:val="00C309C5"/>
    <w:rsid w:val="00C40292"/>
    <w:rsid w:val="00C40363"/>
    <w:rsid w:val="00C4385D"/>
    <w:rsid w:val="00C46696"/>
    <w:rsid w:val="00C5183C"/>
    <w:rsid w:val="00C547B9"/>
    <w:rsid w:val="00C56FA5"/>
    <w:rsid w:val="00C634B0"/>
    <w:rsid w:val="00C65AE9"/>
    <w:rsid w:val="00C66453"/>
    <w:rsid w:val="00C761A4"/>
    <w:rsid w:val="00C76C2F"/>
    <w:rsid w:val="00C771AC"/>
    <w:rsid w:val="00C87FD7"/>
    <w:rsid w:val="00C91288"/>
    <w:rsid w:val="00C94E3E"/>
    <w:rsid w:val="00C9760E"/>
    <w:rsid w:val="00CA0ADB"/>
    <w:rsid w:val="00CA24D5"/>
    <w:rsid w:val="00CA2B12"/>
    <w:rsid w:val="00CA7E7E"/>
    <w:rsid w:val="00CB7432"/>
    <w:rsid w:val="00CC124F"/>
    <w:rsid w:val="00CC36D4"/>
    <w:rsid w:val="00CC4EA2"/>
    <w:rsid w:val="00CC5179"/>
    <w:rsid w:val="00CC56F9"/>
    <w:rsid w:val="00CD4DD3"/>
    <w:rsid w:val="00CE1287"/>
    <w:rsid w:val="00CE2A81"/>
    <w:rsid w:val="00CF0F7D"/>
    <w:rsid w:val="00CF1F1A"/>
    <w:rsid w:val="00CF39B6"/>
    <w:rsid w:val="00D00558"/>
    <w:rsid w:val="00D02459"/>
    <w:rsid w:val="00D029CB"/>
    <w:rsid w:val="00D063A1"/>
    <w:rsid w:val="00D064BC"/>
    <w:rsid w:val="00D114F2"/>
    <w:rsid w:val="00D13340"/>
    <w:rsid w:val="00D15D2C"/>
    <w:rsid w:val="00D1630E"/>
    <w:rsid w:val="00D258AA"/>
    <w:rsid w:val="00D25F91"/>
    <w:rsid w:val="00D26162"/>
    <w:rsid w:val="00D3143B"/>
    <w:rsid w:val="00D408FA"/>
    <w:rsid w:val="00D4294D"/>
    <w:rsid w:val="00D42D0F"/>
    <w:rsid w:val="00D43F25"/>
    <w:rsid w:val="00D45C8B"/>
    <w:rsid w:val="00D46ED4"/>
    <w:rsid w:val="00D61987"/>
    <w:rsid w:val="00D61B5A"/>
    <w:rsid w:val="00D667EB"/>
    <w:rsid w:val="00D706DD"/>
    <w:rsid w:val="00D72442"/>
    <w:rsid w:val="00D75A2B"/>
    <w:rsid w:val="00D8039E"/>
    <w:rsid w:val="00D80A88"/>
    <w:rsid w:val="00D83412"/>
    <w:rsid w:val="00D851A1"/>
    <w:rsid w:val="00D90D46"/>
    <w:rsid w:val="00D91692"/>
    <w:rsid w:val="00DB034F"/>
    <w:rsid w:val="00DC18FD"/>
    <w:rsid w:val="00DC1D4C"/>
    <w:rsid w:val="00DD04D9"/>
    <w:rsid w:val="00DD0FE5"/>
    <w:rsid w:val="00DE03B8"/>
    <w:rsid w:val="00DE13E0"/>
    <w:rsid w:val="00DE44B9"/>
    <w:rsid w:val="00DE545E"/>
    <w:rsid w:val="00DE5A87"/>
    <w:rsid w:val="00DF21CB"/>
    <w:rsid w:val="00DF51D5"/>
    <w:rsid w:val="00DF6F2A"/>
    <w:rsid w:val="00DF7873"/>
    <w:rsid w:val="00DF7B62"/>
    <w:rsid w:val="00E011C8"/>
    <w:rsid w:val="00E0210E"/>
    <w:rsid w:val="00E03E01"/>
    <w:rsid w:val="00E14C16"/>
    <w:rsid w:val="00E17244"/>
    <w:rsid w:val="00E26287"/>
    <w:rsid w:val="00E27339"/>
    <w:rsid w:val="00E321AF"/>
    <w:rsid w:val="00E3234F"/>
    <w:rsid w:val="00E32FC3"/>
    <w:rsid w:val="00E454BE"/>
    <w:rsid w:val="00E47BF8"/>
    <w:rsid w:val="00E50015"/>
    <w:rsid w:val="00E505CE"/>
    <w:rsid w:val="00E50DDB"/>
    <w:rsid w:val="00E521B7"/>
    <w:rsid w:val="00E52721"/>
    <w:rsid w:val="00E53BF5"/>
    <w:rsid w:val="00E61CCD"/>
    <w:rsid w:val="00E64158"/>
    <w:rsid w:val="00E6525A"/>
    <w:rsid w:val="00E65500"/>
    <w:rsid w:val="00E65C81"/>
    <w:rsid w:val="00E73620"/>
    <w:rsid w:val="00E806B3"/>
    <w:rsid w:val="00E83079"/>
    <w:rsid w:val="00E9097C"/>
    <w:rsid w:val="00E9348C"/>
    <w:rsid w:val="00E93AB0"/>
    <w:rsid w:val="00EA17BF"/>
    <w:rsid w:val="00EA3E69"/>
    <w:rsid w:val="00EA439E"/>
    <w:rsid w:val="00EA632B"/>
    <w:rsid w:val="00EC069D"/>
    <w:rsid w:val="00EC7AF3"/>
    <w:rsid w:val="00ED0029"/>
    <w:rsid w:val="00ED316E"/>
    <w:rsid w:val="00ED660A"/>
    <w:rsid w:val="00EE0AC3"/>
    <w:rsid w:val="00EE0B38"/>
    <w:rsid w:val="00EE1B22"/>
    <w:rsid w:val="00EE2639"/>
    <w:rsid w:val="00EE4877"/>
    <w:rsid w:val="00EE55F0"/>
    <w:rsid w:val="00EE62F5"/>
    <w:rsid w:val="00EF202B"/>
    <w:rsid w:val="00EF3667"/>
    <w:rsid w:val="00EF3CA0"/>
    <w:rsid w:val="00EF3EEC"/>
    <w:rsid w:val="00EF54A6"/>
    <w:rsid w:val="00EF6F11"/>
    <w:rsid w:val="00F00CD2"/>
    <w:rsid w:val="00F07909"/>
    <w:rsid w:val="00F136AD"/>
    <w:rsid w:val="00F136ED"/>
    <w:rsid w:val="00F15CCB"/>
    <w:rsid w:val="00F1600C"/>
    <w:rsid w:val="00F16BD0"/>
    <w:rsid w:val="00F17EC1"/>
    <w:rsid w:val="00F21C3A"/>
    <w:rsid w:val="00F22CC1"/>
    <w:rsid w:val="00F2304D"/>
    <w:rsid w:val="00F2499B"/>
    <w:rsid w:val="00F251CE"/>
    <w:rsid w:val="00F26E35"/>
    <w:rsid w:val="00F27143"/>
    <w:rsid w:val="00F27F3F"/>
    <w:rsid w:val="00F31385"/>
    <w:rsid w:val="00F33C67"/>
    <w:rsid w:val="00F363D9"/>
    <w:rsid w:val="00F43CB6"/>
    <w:rsid w:val="00F448B1"/>
    <w:rsid w:val="00F44E7A"/>
    <w:rsid w:val="00F46CC8"/>
    <w:rsid w:val="00F50423"/>
    <w:rsid w:val="00F506E1"/>
    <w:rsid w:val="00F50CB6"/>
    <w:rsid w:val="00F62D43"/>
    <w:rsid w:val="00F70957"/>
    <w:rsid w:val="00F70B40"/>
    <w:rsid w:val="00F75F52"/>
    <w:rsid w:val="00F80C8C"/>
    <w:rsid w:val="00F83219"/>
    <w:rsid w:val="00FA0420"/>
    <w:rsid w:val="00FA4165"/>
    <w:rsid w:val="00FC0CD0"/>
    <w:rsid w:val="00FC7F2E"/>
    <w:rsid w:val="00FD1C4B"/>
    <w:rsid w:val="00FD20E6"/>
    <w:rsid w:val="00FD2783"/>
    <w:rsid w:val="00FE3B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A4FA9A-CC95-432D-AA86-F630DABAB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4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B91951"/>
    <w:pPr>
      <w:spacing w:after="0" w:line="240" w:lineRule="auto"/>
    </w:pPr>
    <w:rPr>
      <w:rFonts w:ascii="Calibri" w:eastAsia="Calibri" w:hAnsi="Calibri" w:cs="Times New Roman"/>
      <w:sz w:val="20"/>
      <w:szCs w:val="20"/>
    </w:rPr>
  </w:style>
  <w:style w:type="character" w:customStyle="1" w:styleId="a4">
    <w:name w:val="Текст сноски Знак"/>
    <w:basedOn w:val="a0"/>
    <w:link w:val="a3"/>
    <w:uiPriority w:val="99"/>
    <w:rsid w:val="00B91951"/>
    <w:rPr>
      <w:rFonts w:ascii="Calibri" w:eastAsia="Calibri" w:hAnsi="Calibri" w:cs="Times New Roman"/>
      <w:sz w:val="20"/>
      <w:szCs w:val="20"/>
    </w:rPr>
  </w:style>
  <w:style w:type="character" w:styleId="a5">
    <w:name w:val="footnote reference"/>
    <w:uiPriority w:val="99"/>
    <w:unhideWhenUsed/>
    <w:rsid w:val="00B91951"/>
    <w:rPr>
      <w:vertAlign w:val="superscript"/>
    </w:rPr>
  </w:style>
  <w:style w:type="paragraph" w:styleId="a6">
    <w:name w:val="List Paragraph"/>
    <w:basedOn w:val="a"/>
    <w:uiPriority w:val="34"/>
    <w:qFormat/>
    <w:rsid w:val="003A59E0"/>
    <w:pPr>
      <w:spacing w:after="200" w:line="276" w:lineRule="auto"/>
      <w:ind w:left="720"/>
      <w:contextualSpacing/>
    </w:pPr>
  </w:style>
  <w:style w:type="paragraph" w:styleId="a7">
    <w:name w:val="Balloon Text"/>
    <w:basedOn w:val="a"/>
    <w:link w:val="a8"/>
    <w:uiPriority w:val="99"/>
    <w:semiHidden/>
    <w:unhideWhenUsed/>
    <w:rsid w:val="001622B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622B3"/>
    <w:rPr>
      <w:rFonts w:ascii="Tahoma" w:hAnsi="Tahoma" w:cs="Tahoma"/>
      <w:sz w:val="16"/>
      <w:szCs w:val="16"/>
    </w:rPr>
  </w:style>
  <w:style w:type="paragraph" w:customStyle="1" w:styleId="headertext">
    <w:name w:val="headertext"/>
    <w:basedOn w:val="a"/>
    <w:rsid w:val="003910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Гипертекстовая ссылка"/>
    <w:uiPriority w:val="99"/>
    <w:rsid w:val="008F2126"/>
    <w:rPr>
      <w:b/>
      <w:bCs/>
      <w:color w:val="008000"/>
    </w:rPr>
  </w:style>
  <w:style w:type="paragraph" w:customStyle="1" w:styleId="ConsPlusNormal">
    <w:name w:val="ConsPlusNormal"/>
    <w:link w:val="ConsPlusNormal0"/>
    <w:qFormat/>
    <w:rsid w:val="00D163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1630E"/>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70D63-6685-4CDA-A19F-CC4490771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1256</TotalTime>
  <Pages>12</Pages>
  <Words>4025</Words>
  <Characters>22949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26921</CharactersWithSpaces>
  <SharedDoc>false</SharedDoc>
  <HLinks>
    <vt:vector size="12" baseType="variant">
      <vt:variant>
        <vt:i4>3932264</vt:i4>
      </vt:variant>
      <vt:variant>
        <vt:i4>3</vt:i4>
      </vt:variant>
      <vt:variant>
        <vt:i4>0</vt:i4>
      </vt:variant>
      <vt:variant>
        <vt:i4>5</vt:i4>
      </vt:variant>
      <vt:variant>
        <vt:lpwstr>consultantplus://offline/ref=9551548717EB92F94B786BF87F34294FD793B58381B6054878CBC4468D9FB3381DE8ACB404B4973EE4EC110BA7E4EC015815B32D94D96F1C17CFF219z7K7L</vt:lpwstr>
      </vt:variant>
      <vt:variant>
        <vt:lpwstr/>
      </vt:variant>
      <vt:variant>
        <vt:i4>458765</vt:i4>
      </vt:variant>
      <vt:variant>
        <vt:i4>0</vt:i4>
      </vt:variant>
      <vt:variant>
        <vt:i4>0</vt:i4>
      </vt:variant>
      <vt:variant>
        <vt:i4>5</vt:i4>
      </vt:variant>
      <vt:variant>
        <vt:lpwstr>consultantplus://offline/ref=9551548717EB92F94B7875F569587E40D29FE88A84B10A1D229DC211D2CFB56D5DA8AAE340F5916BB5A84704A7ECA6501D5EBC2C95zCK5L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Суслова АА</dc:creator>
  <cp:lastModifiedBy>УОиТСЖ-112-3</cp:lastModifiedBy>
  <cp:revision>10</cp:revision>
  <cp:lastPrinted>2022-08-09T12:13:00Z</cp:lastPrinted>
  <dcterms:created xsi:type="dcterms:W3CDTF">2024-05-03T11:57:00Z</dcterms:created>
  <dcterms:modified xsi:type="dcterms:W3CDTF">2024-07-30T11:56:00Z</dcterms:modified>
</cp:coreProperties>
</file>