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B9" w:rsidRDefault="00105152">
      <w:r w:rsidRPr="00105152">
        <w:rPr>
          <w:noProof/>
          <w:lang w:eastAsia="ru-RU"/>
        </w:rPr>
        <w:drawing>
          <wp:inline distT="0" distB="0" distL="0" distR="0">
            <wp:extent cx="5940425" cy="3955072"/>
            <wp:effectExtent l="0" t="0" r="3175" b="7620"/>
            <wp:docPr id="1" name="Рисунок 1" descr="C:\Users\nikonorovate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BB9" w:rsidRDefault="00CC5BB9"/>
    <w:p w:rsidR="00CC5BB9" w:rsidRDefault="00CC5BB9"/>
    <w:p w:rsidR="00CC5BB9" w:rsidRDefault="00CC5BB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  <w:gridCol w:w="261"/>
      </w:tblGrid>
      <w:tr w:rsidR="00E250FA" w:rsidRPr="00E250FA" w:rsidTr="00E250FA">
        <w:tc>
          <w:tcPr>
            <w:tcW w:w="0" w:type="auto"/>
            <w:tcBorders>
              <w:top w:val="single" w:sz="6" w:space="0" w:color="DDDEE0"/>
              <w:left w:val="nil"/>
              <w:bottom w:val="nil"/>
              <w:right w:val="nil"/>
            </w:tcBorders>
            <w:tcMar>
              <w:top w:w="330" w:type="dxa"/>
              <w:left w:w="375" w:type="dxa"/>
              <w:bottom w:w="0" w:type="dxa"/>
              <w:right w:w="180" w:type="dxa"/>
            </w:tcMar>
            <w:vAlign w:val="center"/>
            <w:hideMark/>
          </w:tcPr>
          <w:p w:rsidR="00E250FA" w:rsidRPr="00E250FA" w:rsidRDefault="00E250FA" w:rsidP="005623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bookmarkStart w:id="1" w:name="a1"/>
            <w:r w:rsidRPr="00E250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Регионам даны рекомендации по установлению квоты для при</w:t>
            </w:r>
            <w:r w:rsidR="00562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ё</w:t>
            </w:r>
            <w:r w:rsidRPr="00E250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 xml:space="preserve">ма на работу инвалидов </w:t>
            </w:r>
            <w:bookmarkEnd w:id="1"/>
          </w:p>
        </w:tc>
        <w:tc>
          <w:tcPr>
            <w:tcW w:w="0" w:type="auto"/>
            <w:tcBorders>
              <w:top w:val="single" w:sz="6" w:space="0" w:color="DDDEE0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0" w:type="dxa"/>
              <w:right w:w="180" w:type="dxa"/>
            </w:tcMar>
            <w:vAlign w:val="center"/>
          </w:tcPr>
          <w:p w:rsidR="00E250FA" w:rsidRPr="00E250FA" w:rsidRDefault="00E250FA" w:rsidP="00E25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FA" w:rsidRPr="00E250FA" w:rsidTr="00E250FA">
        <w:tc>
          <w:tcPr>
            <w:tcW w:w="0" w:type="auto"/>
            <w:gridSpan w:val="2"/>
            <w:tcMar>
              <w:top w:w="225" w:type="dxa"/>
              <w:left w:w="375" w:type="dxa"/>
              <w:bottom w:w="0" w:type="dxa"/>
              <w:right w:w="180" w:type="dxa"/>
            </w:tcMar>
            <w:vAlign w:val="center"/>
            <w:hideMark/>
          </w:tcPr>
          <w:p w:rsidR="00E250FA" w:rsidRPr="00E250FA" w:rsidRDefault="00105152" w:rsidP="00E250FA">
            <w:pPr>
              <w:spacing w:after="225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hyperlink r:id="rId5" w:history="1">
              <w:r w:rsidR="00E250FA" w:rsidRPr="00E250FA">
                <w:rPr>
                  <w:rFonts w:ascii="Times New Roman" w:eastAsia="Calibri" w:hAnsi="Times New Roman" w:cs="Times New Roman"/>
                  <w:color w:val="004FD3"/>
                  <w:sz w:val="21"/>
                  <w:szCs w:val="21"/>
                  <w:u w:val="single"/>
                  <w:lang w:eastAsia="ru-RU"/>
                </w:rPr>
                <w:t xml:space="preserve">Приказ Министерства труда и социальной защиты Российской Федерации от 9 августа 2024 г. № 399 “Об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инвалидов” </w:t>
              </w:r>
            </w:hyperlink>
          </w:p>
          <w:p w:rsidR="00E250FA" w:rsidRPr="00E250FA" w:rsidRDefault="00E250FA" w:rsidP="005623A4">
            <w:pPr>
              <w:spacing w:before="225" w:after="36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>Для работодателей, у которых численность работников превышает 35 человек, регион устанавливает квоту для при</w:t>
            </w:r>
            <w:r w:rsidR="005623A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>ё</w:t>
            </w: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ма на работу инвалидов от 2% до 4%. Регионы могут дифференцировать ее размер для различных видов экономической деятельности, различных муниципальных образований и работодателей с различной среднесписочной численностью работников. </w:t>
            </w: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При установлении квоты могут применяться любые из оснований для дифференциации е</w:t>
            </w:r>
            <w:r w:rsidR="005623A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>ё</w:t>
            </w: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размера, а также несколько оснований одновременно. Установление дифференцированных квот - право региона. При установлении дифференцированных квот нужно устанавливать критерии, которые позволят обеспечить объективность и обоснованность квот, а также однозначно идентифицировать их конкретные размеры для работодателей. </w:t>
            </w: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Служба занятости может содействовать работодателям в установлении квот. </w:t>
            </w:r>
            <w:r w:rsidRPr="00E250FA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Приказ вступает в силу с 1 сентября 2024 г. </w:t>
            </w:r>
          </w:p>
        </w:tc>
      </w:tr>
      <w:tr w:rsidR="005623A4" w:rsidRPr="00E250FA" w:rsidTr="00E250FA">
        <w:tc>
          <w:tcPr>
            <w:tcW w:w="0" w:type="auto"/>
            <w:gridSpan w:val="2"/>
            <w:tcMar>
              <w:top w:w="225" w:type="dxa"/>
              <w:left w:w="375" w:type="dxa"/>
              <w:bottom w:w="0" w:type="dxa"/>
              <w:right w:w="180" w:type="dxa"/>
            </w:tcMar>
            <w:vAlign w:val="center"/>
          </w:tcPr>
          <w:p w:rsidR="005623A4" w:rsidRDefault="005623A4" w:rsidP="00E250FA">
            <w:pPr>
              <w:spacing w:after="225" w:line="240" w:lineRule="auto"/>
            </w:pPr>
          </w:p>
        </w:tc>
      </w:tr>
    </w:tbl>
    <w:p w:rsidR="00B507B6" w:rsidRDefault="00B507B6"/>
    <w:sectPr w:rsidR="00B5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27"/>
    <w:rsid w:val="00105152"/>
    <w:rsid w:val="005623A4"/>
    <w:rsid w:val="005A2127"/>
    <w:rsid w:val="00B507B6"/>
    <w:rsid w:val="00CC5BB9"/>
    <w:rsid w:val="00E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C22"/>
  <w15:chartTrackingRefBased/>
  <w15:docId w15:val="{5562CE78-099C-4E7B-B27B-F352F177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garant.ru/prime/open/371972904/409404563/86-705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5</cp:revision>
  <dcterms:created xsi:type="dcterms:W3CDTF">2024-08-19T04:33:00Z</dcterms:created>
  <dcterms:modified xsi:type="dcterms:W3CDTF">2024-10-03T03:49:00Z</dcterms:modified>
</cp:coreProperties>
</file>