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000" w:firstRow="0" w:lastRow="0" w:firstColumn="0" w:lastColumn="0" w:noHBand="0" w:noVBand="0"/>
      </w:tblPr>
      <w:tblGrid>
        <w:gridCol w:w="2411"/>
        <w:gridCol w:w="5404"/>
        <w:gridCol w:w="1800"/>
      </w:tblGrid>
      <w:tr w:rsidR="00302FDD" w:rsidRPr="009655CA" w:rsidTr="00302FDD">
        <w:trPr>
          <w:cantSplit/>
          <w:trHeight w:val="271"/>
        </w:trPr>
        <w:tc>
          <w:tcPr>
            <w:tcW w:w="2411" w:type="dxa"/>
            <w:shd w:val="clear" w:color="auto" w:fill="auto"/>
          </w:tcPr>
          <w:p w:rsidR="00302FDD" w:rsidRPr="009655CA" w:rsidRDefault="00302FDD" w:rsidP="00F41221">
            <w:pPr>
              <w:spacing w:after="0" w:line="240" w:lineRule="auto"/>
              <w:rPr>
                <w:rFonts w:ascii="Times New Roman" w:eastAsia="Batang" w:hAnsi="Times New Roman" w:cs="Times New Roman"/>
                <w:sz w:val="28"/>
                <w:szCs w:val="28"/>
                <w:lang w:eastAsia="ko-KR"/>
              </w:rPr>
            </w:pPr>
            <w:r w:rsidRPr="009655CA">
              <w:rPr>
                <w:rFonts w:ascii="Times New Roman" w:eastAsia="Batang" w:hAnsi="Times New Roman" w:cs="Times New Roman"/>
                <w:sz w:val="28"/>
                <w:szCs w:val="28"/>
                <w:lang w:eastAsia="ko-KR"/>
              </w:rPr>
              <w:t>13.12.2024</w:t>
            </w:r>
          </w:p>
        </w:tc>
        <w:tc>
          <w:tcPr>
            <w:tcW w:w="5404" w:type="dxa"/>
            <w:shd w:val="clear" w:color="auto" w:fill="auto"/>
          </w:tcPr>
          <w:p w:rsidR="00302FDD" w:rsidRPr="009655CA" w:rsidRDefault="00302FDD" w:rsidP="00F41221">
            <w:pPr>
              <w:spacing w:after="0" w:line="240" w:lineRule="auto"/>
              <w:jc w:val="right"/>
              <w:rPr>
                <w:rFonts w:ascii="Times New Roman" w:eastAsia="Batang" w:hAnsi="Times New Roman" w:cs="Times New Roman"/>
                <w:sz w:val="28"/>
                <w:szCs w:val="28"/>
                <w:lang w:eastAsia="ko-KR"/>
              </w:rPr>
            </w:pPr>
            <w:bookmarkStart w:id="0" w:name="_GoBack"/>
            <w:bookmarkEnd w:id="0"/>
          </w:p>
        </w:tc>
        <w:tc>
          <w:tcPr>
            <w:tcW w:w="1800" w:type="dxa"/>
            <w:shd w:val="clear" w:color="auto" w:fill="auto"/>
          </w:tcPr>
          <w:p w:rsidR="00302FDD" w:rsidRPr="009655CA" w:rsidRDefault="00302FDD" w:rsidP="00F41221">
            <w:pPr>
              <w:spacing w:after="0" w:line="240" w:lineRule="auto"/>
              <w:jc w:val="center"/>
              <w:rPr>
                <w:rFonts w:ascii="Times New Roman" w:eastAsia="Batang" w:hAnsi="Times New Roman" w:cs="Times New Roman"/>
                <w:sz w:val="28"/>
                <w:szCs w:val="28"/>
                <w:lang w:eastAsia="ko-KR"/>
              </w:rPr>
            </w:pPr>
            <w:r w:rsidRPr="009655CA">
              <w:rPr>
                <w:rFonts w:ascii="Times New Roman" w:eastAsia="Batang" w:hAnsi="Times New Roman" w:cs="Times New Roman"/>
                <w:sz w:val="28"/>
                <w:szCs w:val="28"/>
                <w:lang w:eastAsia="ko-KR"/>
              </w:rPr>
              <w:t xml:space="preserve">       № 205</w:t>
            </w:r>
            <w:r>
              <w:rPr>
                <w:rFonts w:ascii="Times New Roman" w:eastAsia="Batang" w:hAnsi="Times New Roman" w:cs="Times New Roman"/>
                <w:sz w:val="28"/>
                <w:szCs w:val="28"/>
                <w:lang w:eastAsia="ko-KR"/>
              </w:rPr>
              <w:t>5</w:t>
            </w:r>
            <w:r w:rsidRPr="009655CA">
              <w:rPr>
                <w:rFonts w:ascii="Times New Roman" w:eastAsia="Batang" w:hAnsi="Times New Roman" w:cs="Times New Roman"/>
                <w:sz w:val="28"/>
                <w:szCs w:val="28"/>
                <w:lang w:eastAsia="ko-KR"/>
              </w:rPr>
              <w:t xml:space="preserve">-п     </w:t>
            </w:r>
          </w:p>
        </w:tc>
      </w:tr>
    </w:tbl>
    <w:p w:rsidR="00B3333C" w:rsidRDefault="00B3333C" w:rsidP="00A1683D">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Pr="00D20D8F" w:rsidRDefault="00881D1F" w:rsidP="00C231B8">
      <w:pPr>
        <w:spacing w:after="0" w:line="240" w:lineRule="auto"/>
        <w:jc w:val="center"/>
        <w:rPr>
          <w:rFonts w:ascii="Times New Roman" w:hAnsi="Times New Roman" w:cs="Times New Roman"/>
          <w:b/>
          <w:sz w:val="28"/>
          <w:szCs w:val="28"/>
          <w:lang w:eastAsia="ru-RU"/>
        </w:rPr>
      </w:pPr>
      <w:r w:rsidRPr="00D20D8F">
        <w:rPr>
          <w:rFonts w:ascii="Times New Roman" w:hAnsi="Times New Roman" w:cs="Times New Roman"/>
          <w:b/>
          <w:sz w:val="28"/>
          <w:szCs w:val="28"/>
          <w:lang w:eastAsia="ru-RU"/>
        </w:rPr>
        <w:t>О внесении изменени</w:t>
      </w:r>
      <w:r w:rsidR="004662B7" w:rsidRPr="00D20D8F">
        <w:rPr>
          <w:rFonts w:ascii="Times New Roman" w:hAnsi="Times New Roman" w:cs="Times New Roman"/>
          <w:b/>
          <w:sz w:val="28"/>
          <w:szCs w:val="28"/>
          <w:lang w:eastAsia="ru-RU"/>
        </w:rPr>
        <w:t>й</w:t>
      </w:r>
      <w:r w:rsidR="00E03836" w:rsidRPr="00D20D8F">
        <w:rPr>
          <w:rFonts w:ascii="Times New Roman" w:hAnsi="Times New Roman" w:cs="Times New Roman"/>
          <w:b/>
          <w:sz w:val="28"/>
          <w:szCs w:val="28"/>
          <w:lang w:eastAsia="ru-RU"/>
        </w:rPr>
        <w:t xml:space="preserve"> </w:t>
      </w:r>
      <w:r w:rsidRPr="00D20D8F">
        <w:rPr>
          <w:rFonts w:ascii="Times New Roman" w:hAnsi="Times New Roman" w:cs="Times New Roman"/>
          <w:b/>
          <w:sz w:val="28"/>
          <w:szCs w:val="28"/>
          <w:lang w:eastAsia="ru-RU"/>
        </w:rPr>
        <w:t>в постановление администрации города</w:t>
      </w:r>
      <w:r w:rsidR="008B7B00" w:rsidRPr="00D20D8F">
        <w:rPr>
          <w:rFonts w:ascii="Times New Roman" w:hAnsi="Times New Roman" w:cs="Times New Roman"/>
          <w:b/>
          <w:sz w:val="28"/>
          <w:szCs w:val="28"/>
          <w:lang w:eastAsia="ru-RU"/>
        </w:rPr>
        <w:t xml:space="preserve"> Нефтеюганска от 15.11.2018 № 603-п «</w:t>
      </w:r>
      <w:r w:rsidR="002872E2" w:rsidRPr="00D20D8F">
        <w:rPr>
          <w:rFonts w:ascii="Times New Roman" w:hAnsi="Times New Roman" w:cs="Times New Roman"/>
          <w:b/>
          <w:sz w:val="28"/>
          <w:szCs w:val="28"/>
          <w:lang w:eastAsia="ru-RU"/>
        </w:rPr>
        <w:t>О</w:t>
      </w:r>
      <w:r w:rsidR="00001757" w:rsidRPr="00D20D8F">
        <w:rPr>
          <w:rFonts w:ascii="Times New Roman" w:hAnsi="Times New Roman" w:cs="Times New Roman"/>
          <w:b/>
          <w:sz w:val="28"/>
          <w:szCs w:val="28"/>
          <w:lang w:eastAsia="ru-RU"/>
        </w:rPr>
        <w:t>б утверждении</w:t>
      </w:r>
      <w:r w:rsidR="002872E2" w:rsidRPr="00D20D8F">
        <w:rPr>
          <w:rFonts w:ascii="Times New Roman" w:hAnsi="Times New Roman" w:cs="Times New Roman"/>
          <w:b/>
          <w:sz w:val="28"/>
          <w:szCs w:val="28"/>
          <w:lang w:eastAsia="ru-RU"/>
        </w:rPr>
        <w:t xml:space="preserve"> муниципальной программ</w:t>
      </w:r>
      <w:r w:rsidR="00001757" w:rsidRPr="00D20D8F">
        <w:rPr>
          <w:rFonts w:ascii="Times New Roman" w:hAnsi="Times New Roman" w:cs="Times New Roman"/>
          <w:b/>
          <w:sz w:val="28"/>
          <w:szCs w:val="28"/>
          <w:lang w:eastAsia="ru-RU"/>
        </w:rPr>
        <w:t>ы</w:t>
      </w:r>
      <w:r w:rsidR="00402B98" w:rsidRPr="00D20D8F">
        <w:rPr>
          <w:rFonts w:ascii="Times New Roman" w:hAnsi="Times New Roman" w:cs="Times New Roman"/>
          <w:b/>
          <w:sz w:val="28"/>
          <w:szCs w:val="28"/>
          <w:lang w:eastAsia="ru-RU"/>
        </w:rPr>
        <w:t xml:space="preserve"> города </w:t>
      </w:r>
      <w:r w:rsidR="008B7B00" w:rsidRPr="00D20D8F">
        <w:rPr>
          <w:rFonts w:ascii="Times New Roman" w:hAnsi="Times New Roman" w:cs="Times New Roman"/>
          <w:b/>
          <w:sz w:val="28"/>
          <w:szCs w:val="28"/>
          <w:lang w:eastAsia="ru-RU"/>
        </w:rPr>
        <w:t>Н</w:t>
      </w:r>
      <w:r w:rsidR="00402B98" w:rsidRPr="00D20D8F">
        <w:rPr>
          <w:rFonts w:ascii="Times New Roman" w:hAnsi="Times New Roman" w:cs="Times New Roman"/>
          <w:b/>
          <w:sz w:val="28"/>
          <w:szCs w:val="28"/>
          <w:lang w:eastAsia="ru-RU"/>
        </w:rPr>
        <w:t>ефтеюганска</w:t>
      </w:r>
      <w:r w:rsidR="008B7B00" w:rsidRPr="00D20D8F">
        <w:rPr>
          <w:rFonts w:ascii="Times New Roman" w:hAnsi="Times New Roman" w:cs="Times New Roman"/>
          <w:b/>
          <w:sz w:val="28"/>
          <w:szCs w:val="28"/>
          <w:lang w:eastAsia="ru-RU"/>
        </w:rPr>
        <w:t xml:space="preserve"> </w:t>
      </w:r>
      <w:r w:rsidR="00E37430" w:rsidRPr="00D20D8F">
        <w:rPr>
          <w:rFonts w:ascii="Times New Roman" w:hAnsi="Times New Roman" w:cs="Times New Roman"/>
          <w:b/>
          <w:sz w:val="28"/>
          <w:szCs w:val="28"/>
          <w:lang w:eastAsia="ru-RU"/>
        </w:rPr>
        <w:t>«</w:t>
      </w:r>
      <w:r w:rsidR="00550E36" w:rsidRPr="00D20D8F">
        <w:rPr>
          <w:rFonts w:ascii="Times New Roman" w:hAnsi="Times New Roman" w:cs="Times New Roman"/>
          <w:b/>
          <w:sz w:val="28"/>
          <w:szCs w:val="28"/>
          <w:lang w:eastAsia="ru-RU"/>
        </w:rPr>
        <w:t>Социально-экономическое развитие города Нефтеюганска</w:t>
      </w:r>
      <w:r w:rsidR="00E37430" w:rsidRPr="00D20D8F">
        <w:rPr>
          <w:rFonts w:ascii="Times New Roman" w:hAnsi="Times New Roman" w:cs="Times New Roman"/>
          <w:b/>
          <w:sz w:val="28"/>
          <w:szCs w:val="28"/>
          <w:lang w:eastAsia="ru-RU"/>
        </w:rPr>
        <w:t>»</w:t>
      </w:r>
    </w:p>
    <w:p w:rsidR="00C231B8" w:rsidRPr="00D20D8F" w:rsidRDefault="00C231B8" w:rsidP="00C231B8">
      <w:pPr>
        <w:spacing w:after="0" w:line="240" w:lineRule="auto"/>
        <w:jc w:val="center"/>
        <w:rPr>
          <w:rFonts w:ascii="Times New Roman" w:hAnsi="Times New Roman" w:cs="Times New Roman"/>
          <w:b/>
          <w:sz w:val="28"/>
          <w:szCs w:val="28"/>
          <w:lang w:eastAsia="ru-RU"/>
        </w:rPr>
      </w:pPr>
    </w:p>
    <w:p w:rsidR="004F7DC7" w:rsidRPr="00D20D8F" w:rsidRDefault="004F7DC7" w:rsidP="004F7DC7">
      <w:pPr>
        <w:spacing w:after="0" w:line="240" w:lineRule="auto"/>
        <w:ind w:firstLine="709"/>
        <w:jc w:val="both"/>
        <w:rPr>
          <w:rFonts w:ascii="Times New Roman" w:hAnsi="Times New Roman" w:cs="Times New Roman"/>
          <w:sz w:val="28"/>
          <w:szCs w:val="28"/>
        </w:rPr>
      </w:pPr>
      <w:r w:rsidRPr="00D20D8F">
        <w:rPr>
          <w:rFonts w:ascii="Times New Roman" w:hAnsi="Times New Roman"/>
          <w:sz w:val="28"/>
          <w:szCs w:val="28"/>
        </w:rPr>
        <w:t xml:space="preserve">В соответствии </w:t>
      </w:r>
      <w:r w:rsidRPr="00D20D8F">
        <w:rPr>
          <w:rFonts w:ascii="Times New Roman" w:hAnsi="Times New Roman" w:cs="Times New Roman"/>
          <w:sz w:val="28"/>
          <w:szCs w:val="28"/>
        </w:rPr>
        <w:t>с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распоряжением администрации города Нефтеюганска от 24.10.2023 № 403-р «О мерах по реализации постановления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в связи с уточнением объемов бюджетных ассигнований, изменением лимитов бюджетных обязательств на 2024 год и плановый период 2025 и 2026 годов администрация города Нефтеюганска постановляет:</w:t>
      </w:r>
    </w:p>
    <w:p w:rsidR="005B4906" w:rsidRPr="00D20D8F" w:rsidRDefault="004F7DC7" w:rsidP="005B4906">
      <w:pPr>
        <w:spacing w:after="0" w:line="240" w:lineRule="auto"/>
        <w:ind w:firstLine="709"/>
        <w:jc w:val="both"/>
        <w:rPr>
          <w:rFonts w:ascii="Times New Roman" w:hAnsi="Times New Roman" w:cs="Times New Roman"/>
          <w:sz w:val="28"/>
          <w:szCs w:val="28"/>
        </w:rPr>
      </w:pPr>
      <w:r w:rsidRPr="00D20D8F">
        <w:rPr>
          <w:rFonts w:ascii="Times New Roman" w:hAnsi="Times New Roman" w:cs="Times New Roman"/>
          <w:sz w:val="28"/>
          <w:szCs w:val="28"/>
        </w:rPr>
        <w:t xml:space="preserve">1.Внести в постановление администрации города Нефтеюганска </w:t>
      </w:r>
      <w:r w:rsidR="00A1683D">
        <w:rPr>
          <w:rFonts w:ascii="Times New Roman" w:hAnsi="Times New Roman" w:cs="Times New Roman"/>
          <w:sz w:val="28"/>
          <w:szCs w:val="28"/>
        </w:rPr>
        <w:t xml:space="preserve">                              </w:t>
      </w:r>
      <w:r w:rsidRPr="00D20D8F">
        <w:rPr>
          <w:rFonts w:ascii="Times New Roman" w:hAnsi="Times New Roman" w:cs="Times New Roman"/>
          <w:sz w:val="28"/>
          <w:szCs w:val="28"/>
        </w:rPr>
        <w:t>от 15.11.2018 № 603-п «Об утверждении муниципальной программы города Нефтеюганска «Социально-экономическое развитие города Нефтеюганска»</w:t>
      </w:r>
      <w:r w:rsidRPr="00D20D8F">
        <w:t xml:space="preserve"> </w:t>
      </w:r>
      <w:r w:rsidR="00A1683D">
        <w:t xml:space="preserve">                     </w:t>
      </w:r>
      <w:r w:rsidRPr="00D20D8F">
        <w:rPr>
          <w:rFonts w:ascii="Times New Roman" w:hAnsi="Times New Roman" w:cs="Times New Roman"/>
          <w:sz w:val="28"/>
          <w:szCs w:val="28"/>
        </w:rPr>
        <w:t xml:space="preserve">(с изменениями, внесенными постановлениями администрации города Нефтеюганска от 14.02.2019 № 66-п, от 27.03.2019 № 136-п, от 18.04.2019 </w:t>
      </w:r>
      <w:r w:rsidR="00A909F5" w:rsidRPr="00D20D8F">
        <w:rPr>
          <w:rFonts w:ascii="Times New Roman" w:hAnsi="Times New Roman" w:cs="Times New Roman"/>
          <w:sz w:val="28"/>
          <w:szCs w:val="28"/>
        </w:rPr>
        <w:t xml:space="preserve">            </w:t>
      </w:r>
      <w:r w:rsidRPr="00D20D8F">
        <w:rPr>
          <w:rFonts w:ascii="Times New Roman" w:hAnsi="Times New Roman" w:cs="Times New Roman"/>
          <w:sz w:val="28"/>
          <w:szCs w:val="28"/>
        </w:rPr>
        <w:t xml:space="preserve">№ 177-п, от 15.05.2019 № 246-п, от 12.08.2019 № 737-п, от 11.10.2019 № 1091-п, от 12.11.2019 № </w:t>
      </w:r>
      <w:r w:rsidR="00A909F5" w:rsidRPr="00D20D8F">
        <w:rPr>
          <w:rFonts w:ascii="Times New Roman" w:hAnsi="Times New Roman" w:cs="Times New Roman"/>
          <w:sz w:val="28"/>
          <w:szCs w:val="28"/>
        </w:rPr>
        <w:t xml:space="preserve">1257-п, от 17.12.2019 № 1421-п, </w:t>
      </w:r>
      <w:r w:rsidRPr="00D20D8F">
        <w:rPr>
          <w:rFonts w:ascii="Times New Roman" w:hAnsi="Times New Roman" w:cs="Times New Roman"/>
          <w:sz w:val="28"/>
          <w:szCs w:val="28"/>
        </w:rPr>
        <w:t>от 24.12.2019 № 1471-п, от 06.02.2020 № 133-п, о</w:t>
      </w:r>
      <w:r w:rsidR="00A909F5" w:rsidRPr="00D20D8F">
        <w:rPr>
          <w:rFonts w:ascii="Times New Roman" w:hAnsi="Times New Roman" w:cs="Times New Roman"/>
          <w:sz w:val="28"/>
          <w:szCs w:val="28"/>
        </w:rPr>
        <w:t xml:space="preserve">т 11.03.2020 № 381-п, </w:t>
      </w:r>
      <w:r w:rsidRPr="00D20D8F">
        <w:rPr>
          <w:rFonts w:ascii="Times New Roman" w:hAnsi="Times New Roman" w:cs="Times New Roman"/>
          <w:sz w:val="28"/>
          <w:szCs w:val="28"/>
        </w:rPr>
        <w:t xml:space="preserve">от 18.05.2020 № 748-п, от 18.06.2020 № 935-п, от 22.09.2020 № 1574-п, от 05.10.2020 № 1684-п, от 18.11.2020 № 2002-п, от 14.12.2020 № 2193-п, от 01.03.2021 № 253-п, от 15.04.2021 № 519-п, от 08.06.2021 № 876-п, от 08.09.2021 № 1499-п, от 14.10.2021 № 1749-п, от 06.12.2021 № 2051-п, от 07.12.2021 № 2058-п, от 28.12.2021 № 2242-п, от 01.03.2022 № 301-п, от 28.04.2022 № 806-п, от 21.06.2022 № 1185-п, от 14.07.2022 № 1336-п, от 24.08.2022 № 1712-п, от 26.09.2022 № 1924-п, от 02.11.2022 № 2264-п, от 18.11.2022 № 2359-п, от 06.12.2022 № 2514-п, от 28.12.2022 № 2734-п, от 07.03.2023 № 238-п, от </w:t>
      </w:r>
      <w:r w:rsidRPr="00D20D8F">
        <w:rPr>
          <w:rFonts w:ascii="Times New Roman" w:hAnsi="Times New Roman" w:cs="Times New Roman"/>
          <w:sz w:val="28"/>
          <w:szCs w:val="28"/>
        </w:rPr>
        <w:lastRenderedPageBreak/>
        <w:t xml:space="preserve">17.04.2023 № 447-п, от 29.05.2023 № 655-п, от 18.08.2023 № 1038-п, от </w:t>
      </w:r>
      <w:r w:rsidR="0068107A" w:rsidRPr="00D20D8F">
        <w:rPr>
          <w:rFonts w:ascii="Times New Roman" w:hAnsi="Times New Roman" w:cs="Times New Roman"/>
          <w:sz w:val="28"/>
          <w:szCs w:val="28"/>
        </w:rPr>
        <w:t>01.11.2023 № 1430-п</w:t>
      </w:r>
      <w:r w:rsidR="005B4906" w:rsidRPr="00D20D8F">
        <w:rPr>
          <w:rFonts w:ascii="Times New Roman" w:hAnsi="Times New Roman" w:cs="Times New Roman"/>
          <w:sz w:val="28"/>
          <w:szCs w:val="28"/>
        </w:rPr>
        <w:t>, от 04.12.2023 № 1635-п</w:t>
      </w:r>
      <w:r w:rsidR="006E44EA" w:rsidRPr="00D20D8F">
        <w:rPr>
          <w:rFonts w:ascii="Times New Roman" w:hAnsi="Times New Roman" w:cs="Times New Roman"/>
          <w:sz w:val="28"/>
          <w:szCs w:val="28"/>
        </w:rPr>
        <w:t>, от 13.02.2024 № 267-п</w:t>
      </w:r>
      <w:r w:rsidR="00A173E6" w:rsidRPr="00D20D8F">
        <w:rPr>
          <w:rFonts w:ascii="Times New Roman" w:hAnsi="Times New Roman" w:cs="Times New Roman"/>
          <w:sz w:val="28"/>
          <w:szCs w:val="28"/>
        </w:rPr>
        <w:t>, от 18.04.2024 № 753-п</w:t>
      </w:r>
      <w:r w:rsidR="00FB6E7F" w:rsidRPr="00D20D8F">
        <w:rPr>
          <w:rFonts w:ascii="Times New Roman" w:hAnsi="Times New Roman" w:cs="Times New Roman"/>
          <w:sz w:val="28"/>
          <w:szCs w:val="28"/>
        </w:rPr>
        <w:t>, от 17.06.2024 № 1157-п</w:t>
      </w:r>
      <w:r w:rsidR="004662B7" w:rsidRPr="00D20D8F">
        <w:rPr>
          <w:rFonts w:ascii="Times New Roman" w:hAnsi="Times New Roman" w:cs="Times New Roman"/>
          <w:sz w:val="28"/>
          <w:szCs w:val="28"/>
        </w:rPr>
        <w:t>, от 10.07.2024 № 1311-п</w:t>
      </w:r>
      <w:r w:rsidR="00BD66E7">
        <w:rPr>
          <w:rFonts w:ascii="Times New Roman" w:hAnsi="Times New Roman" w:cs="Times New Roman"/>
          <w:sz w:val="28"/>
          <w:szCs w:val="28"/>
        </w:rPr>
        <w:t>, от 02.10.2024 № 1694-п</w:t>
      </w:r>
      <w:r w:rsidRPr="00D20D8F">
        <w:rPr>
          <w:rFonts w:ascii="Times New Roman" w:hAnsi="Times New Roman" w:cs="Times New Roman"/>
          <w:sz w:val="28"/>
          <w:szCs w:val="28"/>
        </w:rPr>
        <w:t xml:space="preserve">), </w:t>
      </w:r>
      <w:r w:rsidR="005B4906" w:rsidRPr="00D20D8F">
        <w:rPr>
          <w:rFonts w:ascii="Times New Roman" w:hAnsi="Times New Roman" w:cs="Times New Roman"/>
          <w:sz w:val="28"/>
          <w:szCs w:val="28"/>
        </w:rPr>
        <w:t>следующ</w:t>
      </w:r>
      <w:r w:rsidR="004662B7" w:rsidRPr="00D20D8F">
        <w:rPr>
          <w:rFonts w:ascii="Times New Roman" w:hAnsi="Times New Roman" w:cs="Times New Roman"/>
          <w:sz w:val="28"/>
          <w:szCs w:val="28"/>
        </w:rPr>
        <w:t>и</w:t>
      </w:r>
      <w:r w:rsidR="005B4906" w:rsidRPr="00D20D8F">
        <w:rPr>
          <w:rFonts w:ascii="Times New Roman" w:hAnsi="Times New Roman" w:cs="Times New Roman"/>
          <w:sz w:val="28"/>
          <w:szCs w:val="28"/>
        </w:rPr>
        <w:t>е изменени</w:t>
      </w:r>
      <w:r w:rsidR="004662B7" w:rsidRPr="00D20D8F">
        <w:rPr>
          <w:rFonts w:ascii="Times New Roman" w:hAnsi="Times New Roman" w:cs="Times New Roman"/>
          <w:sz w:val="28"/>
          <w:szCs w:val="28"/>
        </w:rPr>
        <w:t>я</w:t>
      </w:r>
      <w:r w:rsidR="005B4906" w:rsidRPr="00D20D8F">
        <w:rPr>
          <w:rFonts w:ascii="Times New Roman" w:hAnsi="Times New Roman" w:cs="Times New Roman"/>
          <w:sz w:val="28"/>
          <w:szCs w:val="28"/>
        </w:rPr>
        <w:t xml:space="preserve">, а именно: в приложении </w:t>
      </w:r>
      <w:r w:rsidR="00A1683D">
        <w:rPr>
          <w:rFonts w:ascii="Times New Roman" w:hAnsi="Times New Roman" w:cs="Times New Roman"/>
          <w:sz w:val="28"/>
          <w:szCs w:val="28"/>
        </w:rPr>
        <w:t xml:space="preserve">                           </w:t>
      </w:r>
      <w:r w:rsidR="005B4906" w:rsidRPr="00D20D8F">
        <w:rPr>
          <w:rFonts w:ascii="Times New Roman" w:hAnsi="Times New Roman" w:cs="Times New Roman"/>
          <w:sz w:val="28"/>
          <w:szCs w:val="28"/>
        </w:rPr>
        <w:t>к постановлению:</w:t>
      </w:r>
    </w:p>
    <w:p w:rsidR="005B4906" w:rsidRPr="00D20D8F" w:rsidRDefault="005B4906" w:rsidP="005B4906">
      <w:pPr>
        <w:spacing w:after="0" w:line="240" w:lineRule="auto"/>
        <w:ind w:firstLine="709"/>
        <w:jc w:val="both"/>
        <w:rPr>
          <w:rFonts w:ascii="Times New Roman" w:hAnsi="Times New Roman" w:cs="Times New Roman"/>
          <w:sz w:val="28"/>
          <w:szCs w:val="28"/>
        </w:rPr>
      </w:pPr>
      <w:r w:rsidRPr="00D20D8F">
        <w:rPr>
          <w:rFonts w:ascii="Times New Roman" w:hAnsi="Times New Roman" w:cs="Times New Roman"/>
          <w:sz w:val="28"/>
          <w:szCs w:val="28"/>
        </w:rPr>
        <w:t xml:space="preserve">1.1.В паспорте муниципальной программы «Социально-экономическое развитие города Нефтеюганска» (далее – </w:t>
      </w:r>
      <w:r w:rsidR="00A1683D">
        <w:rPr>
          <w:rFonts w:ascii="Times New Roman" w:hAnsi="Times New Roman" w:cs="Times New Roman"/>
          <w:sz w:val="28"/>
          <w:szCs w:val="28"/>
        </w:rPr>
        <w:t>паспорт</w:t>
      </w:r>
      <w:r w:rsidR="00345C78">
        <w:rPr>
          <w:rFonts w:ascii="Times New Roman" w:hAnsi="Times New Roman" w:cs="Times New Roman"/>
          <w:sz w:val="28"/>
          <w:szCs w:val="28"/>
        </w:rPr>
        <w:t xml:space="preserve"> </w:t>
      </w:r>
      <w:r w:rsidRPr="00D20D8F">
        <w:rPr>
          <w:rFonts w:ascii="Times New Roman" w:hAnsi="Times New Roman" w:cs="Times New Roman"/>
          <w:sz w:val="28"/>
          <w:szCs w:val="28"/>
        </w:rPr>
        <w:t>муниципальн</w:t>
      </w:r>
      <w:r w:rsidR="00345C78">
        <w:rPr>
          <w:rFonts w:ascii="Times New Roman" w:hAnsi="Times New Roman" w:cs="Times New Roman"/>
          <w:sz w:val="28"/>
          <w:szCs w:val="28"/>
        </w:rPr>
        <w:t>ой</w:t>
      </w:r>
      <w:r w:rsidRPr="00D20D8F">
        <w:rPr>
          <w:rFonts w:ascii="Times New Roman" w:hAnsi="Times New Roman" w:cs="Times New Roman"/>
          <w:sz w:val="28"/>
          <w:szCs w:val="28"/>
        </w:rPr>
        <w:t xml:space="preserve"> программ</w:t>
      </w:r>
      <w:r w:rsidR="00345C78">
        <w:rPr>
          <w:rFonts w:ascii="Times New Roman" w:hAnsi="Times New Roman" w:cs="Times New Roman"/>
          <w:sz w:val="28"/>
          <w:szCs w:val="28"/>
        </w:rPr>
        <w:t>ы</w:t>
      </w:r>
      <w:r w:rsidRPr="00D20D8F">
        <w:rPr>
          <w:rFonts w:ascii="Times New Roman" w:hAnsi="Times New Roman" w:cs="Times New Roman"/>
          <w:sz w:val="28"/>
          <w:szCs w:val="28"/>
        </w:rPr>
        <w:t>):</w:t>
      </w:r>
    </w:p>
    <w:p w:rsidR="005B4906" w:rsidRPr="00D20D8F" w:rsidRDefault="005B4906" w:rsidP="005B4906">
      <w:pPr>
        <w:spacing w:after="0" w:line="240" w:lineRule="auto"/>
        <w:ind w:firstLine="709"/>
        <w:jc w:val="both"/>
        <w:rPr>
          <w:rFonts w:ascii="Times New Roman" w:hAnsi="Times New Roman" w:cs="Times New Roman"/>
          <w:sz w:val="28"/>
          <w:szCs w:val="28"/>
        </w:rPr>
      </w:pPr>
      <w:r w:rsidRPr="00D20D8F">
        <w:rPr>
          <w:rFonts w:ascii="Times New Roman" w:hAnsi="Times New Roman" w:cs="Times New Roman"/>
          <w:sz w:val="28"/>
          <w:szCs w:val="28"/>
        </w:rPr>
        <w:t>1.1.1.Строку «</w:t>
      </w:r>
      <w:r w:rsidR="004247FF" w:rsidRPr="00D20D8F">
        <w:rPr>
          <w:rFonts w:ascii="Times New Roman" w:hAnsi="Times New Roman" w:cs="Times New Roman"/>
          <w:sz w:val="28"/>
          <w:szCs w:val="28"/>
        </w:rPr>
        <w:t>Объемы финансового обеспечения за весь период реализации</w:t>
      </w:r>
      <w:r w:rsidRPr="00D20D8F">
        <w:rPr>
          <w:rFonts w:ascii="Times New Roman" w:hAnsi="Times New Roman" w:cs="Times New Roman"/>
          <w:sz w:val="28"/>
          <w:szCs w:val="28"/>
        </w:rPr>
        <w:t>»</w:t>
      </w:r>
      <w:r w:rsidR="00345C78" w:rsidRPr="00345C78">
        <w:t xml:space="preserve"> </w:t>
      </w:r>
      <w:r w:rsidR="00345C78" w:rsidRPr="00345C78">
        <w:rPr>
          <w:rFonts w:ascii="Times New Roman" w:hAnsi="Times New Roman" w:cs="Times New Roman"/>
          <w:sz w:val="28"/>
          <w:szCs w:val="28"/>
        </w:rPr>
        <w:t>таблицы 2 «Основные положения»</w:t>
      </w:r>
      <w:r w:rsidRPr="00D20D8F">
        <w:rPr>
          <w:rFonts w:ascii="Times New Roman" w:hAnsi="Times New Roman" w:cs="Times New Roman"/>
          <w:sz w:val="28"/>
          <w:szCs w:val="28"/>
        </w:rPr>
        <w:t xml:space="preserve"> изложить в следующей редакции:</w:t>
      </w:r>
    </w:p>
    <w:p w:rsidR="005B4906" w:rsidRPr="00D20D8F" w:rsidRDefault="005B4906" w:rsidP="005B4906">
      <w:pPr>
        <w:spacing w:after="0" w:line="240" w:lineRule="auto"/>
        <w:jc w:val="both"/>
        <w:rPr>
          <w:rFonts w:ascii="Times New Roman" w:hAnsi="Times New Roman" w:cs="Times New Roman"/>
          <w:sz w:val="28"/>
          <w:szCs w:val="28"/>
        </w:rPr>
      </w:pPr>
      <w:r w:rsidRPr="00D20D8F">
        <w:rPr>
          <w:rFonts w:ascii="Times New Roman" w:hAnsi="Times New Roman" w:cs="Times New Roman"/>
          <w:sz w:val="28"/>
          <w:szCs w:val="28"/>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5B4906" w:rsidRPr="00FF1797" w:rsidTr="005D467C">
        <w:tc>
          <w:tcPr>
            <w:tcW w:w="3261" w:type="dxa"/>
            <w:tcBorders>
              <w:top w:val="single" w:sz="4" w:space="0" w:color="000000"/>
              <w:left w:val="single" w:sz="4" w:space="0" w:color="000000"/>
              <w:bottom w:val="single" w:sz="4" w:space="0" w:color="000000"/>
              <w:right w:val="single" w:sz="4" w:space="0" w:color="000000"/>
            </w:tcBorders>
            <w:hideMark/>
          </w:tcPr>
          <w:p w:rsidR="005B4906" w:rsidRPr="00D20D8F" w:rsidRDefault="005D467C" w:rsidP="005B4906">
            <w:pPr>
              <w:spacing w:after="0" w:line="240" w:lineRule="auto"/>
              <w:rPr>
                <w:rFonts w:ascii="Times New Roman" w:eastAsia="Calibri" w:hAnsi="Times New Roman" w:cs="Times New Roman"/>
                <w:sz w:val="28"/>
                <w:szCs w:val="28"/>
              </w:rPr>
            </w:pPr>
            <w:r w:rsidRPr="00D20D8F">
              <w:rPr>
                <w:rFonts w:ascii="Times New Roman" w:eastAsia="Calibri" w:hAnsi="Times New Roman" w:cs="Times New Roman"/>
                <w:sz w:val="28"/>
                <w:szCs w:val="28"/>
              </w:rPr>
              <w:t>Объемы финансового обеспечения за весь период реализации</w:t>
            </w:r>
          </w:p>
        </w:tc>
        <w:tc>
          <w:tcPr>
            <w:tcW w:w="6491" w:type="dxa"/>
            <w:tcBorders>
              <w:top w:val="single" w:sz="4" w:space="0" w:color="000000"/>
              <w:left w:val="single" w:sz="4" w:space="0" w:color="000000"/>
              <w:bottom w:val="single" w:sz="4" w:space="0" w:color="000000"/>
              <w:right w:val="single" w:sz="4" w:space="0" w:color="000000"/>
            </w:tcBorders>
          </w:tcPr>
          <w:p w:rsidR="005B4906" w:rsidRPr="00FF1797" w:rsidRDefault="005D467C" w:rsidP="001D64D0">
            <w:pPr>
              <w:spacing w:after="0" w:line="240" w:lineRule="auto"/>
              <w:jc w:val="both"/>
              <w:rPr>
                <w:rFonts w:ascii="Times New Roman" w:eastAsia="Calibri" w:hAnsi="Times New Roman" w:cs="Times New Roman"/>
                <w:sz w:val="28"/>
                <w:szCs w:val="28"/>
              </w:rPr>
            </w:pPr>
            <w:r w:rsidRPr="00D20D8F">
              <w:rPr>
                <w:rFonts w:ascii="Times New Roman" w:eastAsia="Calibri" w:hAnsi="Times New Roman" w:cs="Times New Roman"/>
                <w:sz w:val="28"/>
                <w:szCs w:val="28"/>
              </w:rPr>
              <w:t>3</w:t>
            </w:r>
            <w:r w:rsidR="009640CD" w:rsidRPr="00D20D8F">
              <w:rPr>
                <w:rFonts w:ascii="Times New Roman" w:eastAsia="Calibri" w:hAnsi="Times New Roman" w:cs="Times New Roman"/>
                <w:sz w:val="28"/>
                <w:szCs w:val="28"/>
              </w:rPr>
              <w:t> 4</w:t>
            </w:r>
            <w:r w:rsidR="00345C78">
              <w:rPr>
                <w:rFonts w:ascii="Times New Roman" w:eastAsia="Calibri" w:hAnsi="Times New Roman" w:cs="Times New Roman"/>
                <w:sz w:val="28"/>
                <w:szCs w:val="28"/>
              </w:rPr>
              <w:t>50</w:t>
            </w:r>
            <w:r w:rsidR="00EF088A" w:rsidRPr="00D20D8F">
              <w:rPr>
                <w:rFonts w:ascii="Times New Roman" w:eastAsia="Calibri" w:hAnsi="Times New Roman" w:cs="Times New Roman"/>
                <w:sz w:val="28"/>
                <w:szCs w:val="28"/>
              </w:rPr>
              <w:t> </w:t>
            </w:r>
            <w:r w:rsidR="00945B86">
              <w:rPr>
                <w:rFonts w:ascii="Times New Roman" w:eastAsia="Calibri" w:hAnsi="Times New Roman" w:cs="Times New Roman"/>
                <w:sz w:val="28"/>
                <w:szCs w:val="28"/>
              </w:rPr>
              <w:t>0</w:t>
            </w:r>
            <w:r w:rsidR="00345C78">
              <w:rPr>
                <w:rFonts w:ascii="Times New Roman" w:eastAsia="Calibri" w:hAnsi="Times New Roman" w:cs="Times New Roman"/>
                <w:sz w:val="28"/>
                <w:szCs w:val="28"/>
              </w:rPr>
              <w:t>6</w:t>
            </w:r>
            <w:r w:rsidR="001D64D0">
              <w:rPr>
                <w:rFonts w:ascii="Times New Roman" w:eastAsia="Calibri" w:hAnsi="Times New Roman" w:cs="Times New Roman"/>
                <w:sz w:val="28"/>
                <w:szCs w:val="28"/>
              </w:rPr>
              <w:t>8</w:t>
            </w:r>
            <w:r w:rsidR="00EF088A" w:rsidRPr="00D20D8F">
              <w:rPr>
                <w:rFonts w:ascii="Times New Roman" w:eastAsia="Calibri" w:hAnsi="Times New Roman" w:cs="Times New Roman"/>
                <w:sz w:val="28"/>
                <w:szCs w:val="28"/>
              </w:rPr>
              <w:t>,</w:t>
            </w:r>
            <w:r w:rsidR="001D64D0">
              <w:rPr>
                <w:rFonts w:ascii="Times New Roman" w:eastAsia="Calibri" w:hAnsi="Times New Roman" w:cs="Times New Roman"/>
                <w:sz w:val="28"/>
                <w:szCs w:val="28"/>
              </w:rPr>
              <w:t>4</w:t>
            </w:r>
            <w:r w:rsidR="00345C78">
              <w:rPr>
                <w:rFonts w:ascii="Times New Roman" w:eastAsia="Calibri" w:hAnsi="Times New Roman" w:cs="Times New Roman"/>
                <w:sz w:val="28"/>
                <w:szCs w:val="28"/>
              </w:rPr>
              <w:t>18</w:t>
            </w:r>
            <w:r w:rsidRPr="00D20D8F">
              <w:rPr>
                <w:rFonts w:ascii="Times New Roman" w:eastAsia="Calibri" w:hAnsi="Times New Roman" w:cs="Times New Roman"/>
                <w:sz w:val="28"/>
                <w:szCs w:val="28"/>
              </w:rPr>
              <w:t xml:space="preserve"> тыс. рублей</w:t>
            </w:r>
          </w:p>
        </w:tc>
      </w:tr>
    </w:tbl>
    <w:p w:rsidR="005B4906" w:rsidRDefault="005B4906" w:rsidP="005B4906">
      <w:pPr>
        <w:spacing w:after="0" w:line="240" w:lineRule="auto"/>
        <w:ind w:firstLine="709"/>
        <w:jc w:val="both"/>
        <w:rPr>
          <w:rFonts w:ascii="Times New Roman" w:hAnsi="Times New Roman" w:cs="Times New Roman"/>
          <w:sz w:val="28"/>
          <w:szCs w:val="28"/>
        </w:rPr>
      </w:pPr>
      <w:r w:rsidRPr="00FF17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1797">
        <w:rPr>
          <w:rFonts w:ascii="Times New Roman" w:hAnsi="Times New Roman" w:cs="Times New Roman"/>
          <w:sz w:val="28"/>
          <w:szCs w:val="28"/>
        </w:rPr>
        <w:t xml:space="preserve">  ».</w:t>
      </w:r>
    </w:p>
    <w:p w:rsidR="005D467C" w:rsidRPr="00830A10" w:rsidRDefault="005D467C" w:rsidP="005B4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5D467C">
        <w:rPr>
          <w:rFonts w:ascii="Times New Roman" w:hAnsi="Times New Roman" w:cs="Times New Roman"/>
          <w:sz w:val="28"/>
          <w:szCs w:val="28"/>
        </w:rPr>
        <w:t>Таблиц</w:t>
      </w:r>
      <w:r w:rsidR="004662B7">
        <w:rPr>
          <w:rFonts w:ascii="Times New Roman" w:hAnsi="Times New Roman" w:cs="Times New Roman"/>
          <w:sz w:val="28"/>
          <w:szCs w:val="28"/>
        </w:rPr>
        <w:t>у</w:t>
      </w:r>
      <w:r w:rsidRPr="005D467C">
        <w:rPr>
          <w:rFonts w:ascii="Times New Roman" w:hAnsi="Times New Roman" w:cs="Times New Roman"/>
          <w:sz w:val="28"/>
          <w:szCs w:val="28"/>
        </w:rPr>
        <w:t xml:space="preserve"> </w:t>
      </w:r>
      <w:r>
        <w:rPr>
          <w:rFonts w:ascii="Times New Roman" w:hAnsi="Times New Roman" w:cs="Times New Roman"/>
          <w:sz w:val="28"/>
          <w:szCs w:val="28"/>
        </w:rPr>
        <w:t>6</w:t>
      </w:r>
      <w:r w:rsidR="00345C78">
        <w:rPr>
          <w:rFonts w:ascii="Times New Roman" w:hAnsi="Times New Roman" w:cs="Times New Roman"/>
          <w:sz w:val="28"/>
          <w:szCs w:val="28"/>
        </w:rPr>
        <w:t xml:space="preserve"> «</w:t>
      </w:r>
      <w:r w:rsidR="00345C78" w:rsidRPr="00345C78">
        <w:rPr>
          <w:rFonts w:ascii="Times New Roman" w:hAnsi="Times New Roman" w:cs="Times New Roman"/>
          <w:sz w:val="28"/>
          <w:szCs w:val="28"/>
        </w:rPr>
        <w:t>Финансовое обеспечение муниципальной программы</w:t>
      </w:r>
      <w:r w:rsidR="00345C78">
        <w:rPr>
          <w:rFonts w:ascii="Times New Roman" w:hAnsi="Times New Roman" w:cs="Times New Roman"/>
          <w:sz w:val="28"/>
          <w:szCs w:val="28"/>
        </w:rPr>
        <w:t>»</w:t>
      </w:r>
      <w:r w:rsidRPr="005D467C">
        <w:rPr>
          <w:rFonts w:ascii="Times New Roman" w:hAnsi="Times New Roman" w:cs="Times New Roman"/>
          <w:sz w:val="28"/>
          <w:szCs w:val="28"/>
        </w:rPr>
        <w:t xml:space="preserve"> </w:t>
      </w:r>
      <w:r w:rsidR="00345C78">
        <w:rPr>
          <w:rFonts w:ascii="Times New Roman" w:hAnsi="Times New Roman" w:cs="Times New Roman"/>
          <w:sz w:val="28"/>
          <w:szCs w:val="28"/>
        </w:rPr>
        <w:t xml:space="preserve">паспорта </w:t>
      </w:r>
      <w:r w:rsidRPr="005D467C">
        <w:rPr>
          <w:rFonts w:ascii="Times New Roman" w:hAnsi="Times New Roman" w:cs="Times New Roman"/>
          <w:sz w:val="28"/>
          <w:szCs w:val="28"/>
        </w:rPr>
        <w:t xml:space="preserve">муниципальной программы изложить согласно приложению </w:t>
      </w:r>
      <w:r w:rsidR="00A1683D">
        <w:rPr>
          <w:rFonts w:ascii="Times New Roman" w:hAnsi="Times New Roman" w:cs="Times New Roman"/>
          <w:sz w:val="28"/>
          <w:szCs w:val="28"/>
        </w:rPr>
        <w:t xml:space="preserve">                            </w:t>
      </w:r>
      <w:r w:rsidRPr="005D467C">
        <w:rPr>
          <w:rFonts w:ascii="Times New Roman" w:hAnsi="Times New Roman" w:cs="Times New Roman"/>
          <w:sz w:val="28"/>
          <w:szCs w:val="28"/>
        </w:rPr>
        <w:t>к настоящему постановлению.</w:t>
      </w:r>
    </w:p>
    <w:p w:rsidR="004F7DC7" w:rsidRDefault="004F7DC7" w:rsidP="004F7D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507D7">
        <w:rPr>
          <w:rFonts w:ascii="Times New Roman" w:hAnsi="Times New Roman" w:cs="Times New Roman"/>
          <w:sz w:val="28"/>
          <w:szCs w:val="28"/>
        </w:rPr>
        <w:t>.Департаменту по делам администрации города (</w:t>
      </w:r>
      <w:r>
        <w:rPr>
          <w:rFonts w:ascii="Times New Roman" w:hAnsi="Times New Roman" w:cs="Times New Roman"/>
          <w:sz w:val="28"/>
          <w:szCs w:val="28"/>
        </w:rPr>
        <w:t>Филинова Н.В.</w:t>
      </w:r>
      <w:r w:rsidRPr="003507D7">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w:t>
      </w:r>
      <w:r>
        <w:rPr>
          <w:rFonts w:ascii="Times New Roman" w:hAnsi="Times New Roman" w:cs="Times New Roman"/>
          <w:sz w:val="28"/>
          <w:szCs w:val="28"/>
        </w:rPr>
        <w:t>.</w:t>
      </w:r>
    </w:p>
    <w:p w:rsidR="00511E21" w:rsidRDefault="00511E21" w:rsidP="00511E21">
      <w:pPr>
        <w:spacing w:after="0" w:line="240" w:lineRule="auto"/>
        <w:ind w:firstLine="709"/>
        <w:jc w:val="both"/>
        <w:rPr>
          <w:rFonts w:ascii="Times New Roman" w:hAnsi="Times New Roman" w:cs="Times New Roman"/>
          <w:sz w:val="28"/>
          <w:szCs w:val="28"/>
        </w:rPr>
      </w:pPr>
    </w:p>
    <w:p w:rsidR="00511E21" w:rsidRPr="00830A10" w:rsidRDefault="00511E21" w:rsidP="00511E21">
      <w:pPr>
        <w:spacing w:after="0" w:line="240" w:lineRule="auto"/>
        <w:ind w:firstLine="709"/>
        <w:jc w:val="both"/>
        <w:rPr>
          <w:rFonts w:ascii="Times New Roman" w:hAnsi="Times New Roman" w:cs="Times New Roman"/>
          <w:sz w:val="28"/>
          <w:szCs w:val="28"/>
        </w:rPr>
      </w:pPr>
    </w:p>
    <w:p w:rsidR="00B6749B" w:rsidRPr="00830A10" w:rsidRDefault="00345C78" w:rsidP="00B67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B6749B" w:rsidRPr="00830A10">
        <w:rPr>
          <w:rFonts w:ascii="Times New Roman" w:hAnsi="Times New Roman" w:cs="Times New Roman"/>
          <w:sz w:val="28"/>
          <w:szCs w:val="28"/>
        </w:rPr>
        <w:t>лав</w:t>
      </w:r>
      <w:r>
        <w:rPr>
          <w:rFonts w:ascii="Times New Roman" w:hAnsi="Times New Roman" w:cs="Times New Roman"/>
          <w:sz w:val="28"/>
          <w:szCs w:val="28"/>
        </w:rPr>
        <w:t>а</w:t>
      </w:r>
      <w:r w:rsidR="00B6749B" w:rsidRPr="00830A10">
        <w:rPr>
          <w:rFonts w:ascii="Times New Roman" w:hAnsi="Times New Roman" w:cs="Times New Roman"/>
          <w:sz w:val="28"/>
          <w:szCs w:val="28"/>
        </w:rPr>
        <w:t xml:space="preserve"> города Нефтеюганска                                 </w:t>
      </w:r>
      <w:r w:rsidR="004466CC">
        <w:rPr>
          <w:rFonts w:ascii="Times New Roman" w:hAnsi="Times New Roman" w:cs="Times New Roman"/>
          <w:sz w:val="28"/>
          <w:szCs w:val="28"/>
        </w:rPr>
        <w:t xml:space="preserve">          </w:t>
      </w:r>
      <w:r>
        <w:rPr>
          <w:rFonts w:ascii="Times New Roman" w:hAnsi="Times New Roman" w:cs="Times New Roman"/>
          <w:sz w:val="28"/>
          <w:szCs w:val="28"/>
        </w:rPr>
        <w:t xml:space="preserve">                       Ю.В.Чекунов</w:t>
      </w:r>
    </w:p>
    <w:p w:rsidR="00D93EB2" w:rsidRPr="00DF411C" w:rsidRDefault="00D93EB2" w:rsidP="00E27A8A">
      <w:pPr>
        <w:spacing w:after="0" w:line="240" w:lineRule="auto"/>
        <w:rPr>
          <w:rFonts w:ascii="Times New Roman" w:hAnsi="Times New Roman" w:cs="Times New Roman"/>
          <w:sz w:val="28"/>
          <w:szCs w:val="28"/>
        </w:rPr>
        <w:sectPr w:rsidR="00D93EB2" w:rsidRPr="00DF411C" w:rsidSect="00810D21">
          <w:headerReference w:type="default" r:id="rId9"/>
          <w:headerReference w:type="first" r:id="rId10"/>
          <w:pgSz w:w="11906" w:h="16838"/>
          <w:pgMar w:top="1134" w:right="567" w:bottom="1021" w:left="1701" w:header="709" w:footer="709" w:gutter="0"/>
          <w:cols w:space="708"/>
          <w:titlePg/>
          <w:docGrid w:linePitch="360"/>
        </w:sectPr>
      </w:pPr>
    </w:p>
    <w:p w:rsidR="005C4D41" w:rsidRPr="00DF411C" w:rsidRDefault="005C4D41" w:rsidP="0092131E">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lastRenderedPageBreak/>
        <w:t xml:space="preserve">Приложение </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302FDD">
        <w:rPr>
          <w:rFonts w:ascii="Times New Roman" w:hAnsi="Times New Roman"/>
          <w:sz w:val="28"/>
          <w:szCs w:val="28"/>
        </w:rPr>
        <w:t>13.12.2024 № 2055-п</w:t>
      </w:r>
    </w:p>
    <w:p w:rsidR="009640CD" w:rsidRDefault="009640CD" w:rsidP="009640CD">
      <w:pPr>
        <w:spacing w:after="0" w:line="240" w:lineRule="auto"/>
        <w:jc w:val="right"/>
        <w:rPr>
          <w:rFonts w:ascii="Times New Roman" w:eastAsiaTheme="minorEastAsia" w:hAnsi="Times New Roman" w:cs="Times New Roman"/>
          <w:sz w:val="28"/>
          <w:szCs w:val="28"/>
          <w:lang w:eastAsia="ru-RU"/>
        </w:rPr>
      </w:pPr>
    </w:p>
    <w:p w:rsidR="004844E9" w:rsidRDefault="004844E9" w:rsidP="004844E9">
      <w:pPr>
        <w:spacing w:after="0" w:line="240" w:lineRule="auto"/>
        <w:jc w:val="right"/>
        <w:rPr>
          <w:rFonts w:ascii="Times New Roman" w:eastAsiaTheme="minorEastAsia" w:hAnsi="Times New Roman" w:cs="Times New Roman"/>
          <w:sz w:val="28"/>
          <w:szCs w:val="28"/>
          <w:lang w:eastAsia="ru-RU"/>
        </w:rPr>
      </w:pPr>
      <w:r w:rsidRPr="004844E9">
        <w:rPr>
          <w:rFonts w:ascii="Times New Roman" w:eastAsiaTheme="minorEastAsia" w:hAnsi="Times New Roman" w:cs="Times New Roman"/>
          <w:sz w:val="28"/>
          <w:szCs w:val="28"/>
          <w:lang w:eastAsia="ru-RU"/>
        </w:rPr>
        <w:t xml:space="preserve">Таблица </w:t>
      </w:r>
      <w:r w:rsidR="005D467C">
        <w:rPr>
          <w:rFonts w:ascii="Times New Roman" w:eastAsiaTheme="minorEastAsia" w:hAnsi="Times New Roman" w:cs="Times New Roman"/>
          <w:sz w:val="28"/>
          <w:szCs w:val="28"/>
          <w:lang w:eastAsia="ru-RU"/>
        </w:rPr>
        <w:t>6</w:t>
      </w:r>
    </w:p>
    <w:p w:rsidR="00EF088A" w:rsidRDefault="004F7DC7" w:rsidP="00A33766">
      <w:pPr>
        <w:widowControl w:val="0"/>
        <w:autoSpaceDE w:val="0"/>
        <w:autoSpaceDN w:val="0"/>
        <w:spacing w:after="0" w:line="240" w:lineRule="auto"/>
        <w:jc w:val="center"/>
        <w:outlineLvl w:val="1"/>
        <w:rPr>
          <w:rFonts w:ascii="Times New Roman" w:hAnsi="Times New Roman" w:cs="Times New Roman"/>
          <w:sz w:val="28"/>
          <w:szCs w:val="28"/>
        </w:rPr>
      </w:pPr>
      <w:r w:rsidRPr="004F7DC7">
        <w:rPr>
          <w:rFonts w:ascii="Times New Roman" w:eastAsia="Times New Roman" w:hAnsi="Times New Roman" w:cs="Times New Roman"/>
          <w:sz w:val="28"/>
          <w:szCs w:val="28"/>
          <w:lang w:eastAsia="ru-RU"/>
        </w:rPr>
        <w:t>Финансовое обеспечение муниципальной программы</w:t>
      </w:r>
    </w:p>
    <w:p w:rsidR="00A33766" w:rsidRDefault="00A33766" w:rsidP="00A33766">
      <w:pPr>
        <w:widowControl w:val="0"/>
        <w:autoSpaceDE w:val="0"/>
        <w:autoSpaceDN w:val="0"/>
        <w:spacing w:after="0" w:line="240" w:lineRule="auto"/>
        <w:jc w:val="center"/>
        <w:outlineLvl w:val="1"/>
        <w:rPr>
          <w:rFonts w:ascii="Times New Roman" w:hAnsi="Times New Roman" w:cs="Times New Roman"/>
          <w:sz w:val="28"/>
          <w:szCs w:val="28"/>
        </w:rPr>
      </w:pPr>
    </w:p>
    <w:tbl>
      <w:tblPr>
        <w:tblW w:w="14737" w:type="dxa"/>
        <w:tblInd w:w="113" w:type="dxa"/>
        <w:tblLook w:val="04A0" w:firstRow="1" w:lastRow="0" w:firstColumn="1" w:lastColumn="0" w:noHBand="0" w:noVBand="1"/>
      </w:tblPr>
      <w:tblGrid>
        <w:gridCol w:w="3178"/>
        <w:gridCol w:w="2296"/>
        <w:gridCol w:w="1762"/>
        <w:gridCol w:w="1746"/>
        <w:gridCol w:w="1845"/>
        <w:gridCol w:w="2068"/>
        <w:gridCol w:w="1842"/>
      </w:tblGrid>
      <w:tr w:rsidR="001D64D0" w:rsidRPr="001D64D0" w:rsidTr="00302FDD">
        <w:trPr>
          <w:trHeight w:val="529"/>
        </w:trPr>
        <w:tc>
          <w:tcPr>
            <w:tcW w:w="3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4D0" w:rsidRPr="001D64D0" w:rsidRDefault="001D64D0" w:rsidP="001D64D0">
            <w:pPr>
              <w:spacing w:after="0" w:line="240" w:lineRule="auto"/>
              <w:jc w:val="center"/>
              <w:rPr>
                <w:rFonts w:ascii="Times New Roman" w:eastAsia="Times New Roman" w:hAnsi="Times New Roman" w:cs="Times New Roman"/>
                <w:color w:val="000000"/>
                <w:lang w:eastAsia="ru-RU"/>
              </w:rPr>
            </w:pPr>
            <w:r w:rsidRPr="001D64D0">
              <w:rPr>
                <w:rFonts w:ascii="Times New Roman" w:eastAsia="Times New Roman" w:hAnsi="Times New Roman" w:cs="Times New Roman"/>
                <w:color w:val="000000"/>
                <w:lang w:eastAsia="ru-RU"/>
              </w:rPr>
              <w:t xml:space="preserve">Наименование муниципальной программы, структурного элемента / источник финансового обеспечения </w:t>
            </w:r>
          </w:p>
        </w:tc>
        <w:tc>
          <w:tcPr>
            <w:tcW w:w="22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4D0" w:rsidRPr="001D64D0" w:rsidRDefault="001D64D0" w:rsidP="001D64D0">
            <w:pPr>
              <w:spacing w:after="0" w:line="240" w:lineRule="auto"/>
              <w:jc w:val="center"/>
              <w:rPr>
                <w:rFonts w:ascii="Times New Roman" w:eastAsia="Times New Roman" w:hAnsi="Times New Roman" w:cs="Times New Roman"/>
                <w:color w:val="000000"/>
                <w:lang w:eastAsia="ru-RU"/>
              </w:rPr>
            </w:pPr>
            <w:r w:rsidRPr="001D64D0">
              <w:rPr>
                <w:rFonts w:ascii="Times New Roman" w:eastAsia="Times New Roman" w:hAnsi="Times New Roman" w:cs="Times New Roman"/>
                <w:color w:val="000000"/>
                <w:lang w:eastAsia="ru-RU"/>
              </w:rPr>
              <w:t>Ответственный исполнитель/ соисполнитель</w:t>
            </w:r>
          </w:p>
        </w:tc>
        <w:tc>
          <w:tcPr>
            <w:tcW w:w="9263" w:type="dxa"/>
            <w:gridSpan w:val="5"/>
            <w:tcBorders>
              <w:top w:val="single" w:sz="4" w:space="0" w:color="auto"/>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lang w:eastAsia="ru-RU"/>
              </w:rPr>
            </w:pPr>
            <w:r w:rsidRPr="001D64D0">
              <w:rPr>
                <w:rFonts w:ascii="Times New Roman" w:eastAsia="Times New Roman" w:hAnsi="Times New Roman" w:cs="Times New Roman"/>
                <w:color w:val="000000"/>
                <w:lang w:eastAsia="ru-RU"/>
              </w:rPr>
              <w:t>Объем финансового обеспечения по годам реализации, тыс. рублей</w:t>
            </w:r>
          </w:p>
        </w:tc>
      </w:tr>
      <w:tr w:rsidR="00302FDD" w:rsidRPr="001D64D0" w:rsidTr="00302FDD">
        <w:trPr>
          <w:trHeight w:val="163"/>
        </w:trPr>
        <w:tc>
          <w:tcPr>
            <w:tcW w:w="3178" w:type="dxa"/>
            <w:vMerge/>
            <w:tcBorders>
              <w:top w:val="single" w:sz="4" w:space="0" w:color="auto"/>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lang w:eastAsia="ru-RU"/>
              </w:rPr>
            </w:pPr>
          </w:p>
        </w:tc>
        <w:tc>
          <w:tcPr>
            <w:tcW w:w="2296" w:type="dxa"/>
            <w:vMerge/>
            <w:tcBorders>
              <w:top w:val="single" w:sz="4" w:space="0" w:color="auto"/>
              <w:left w:val="single" w:sz="4" w:space="0" w:color="auto"/>
              <w:bottom w:val="single" w:sz="4" w:space="0" w:color="000000"/>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lang w:eastAsia="ru-RU"/>
              </w:rPr>
            </w:pPr>
          </w:p>
        </w:tc>
        <w:tc>
          <w:tcPr>
            <w:tcW w:w="176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lang w:eastAsia="ru-RU"/>
              </w:rPr>
            </w:pPr>
            <w:r w:rsidRPr="001D64D0">
              <w:rPr>
                <w:rFonts w:ascii="Times New Roman" w:eastAsia="Times New Roman" w:hAnsi="Times New Roman" w:cs="Times New Roman"/>
                <w:color w:val="000000"/>
                <w:lang w:eastAsia="ru-RU"/>
              </w:rPr>
              <w:t>2024</w:t>
            </w:r>
          </w:p>
        </w:tc>
        <w:tc>
          <w:tcPr>
            <w:tcW w:w="1746"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lang w:eastAsia="ru-RU"/>
              </w:rPr>
            </w:pPr>
            <w:r w:rsidRPr="001D64D0">
              <w:rPr>
                <w:rFonts w:ascii="Times New Roman" w:eastAsia="Times New Roman" w:hAnsi="Times New Roman" w:cs="Times New Roman"/>
                <w:color w:val="000000"/>
                <w:lang w:eastAsia="ru-RU"/>
              </w:rPr>
              <w:t>2025</w:t>
            </w:r>
          </w:p>
        </w:tc>
        <w:tc>
          <w:tcPr>
            <w:tcW w:w="1845"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lang w:eastAsia="ru-RU"/>
              </w:rPr>
            </w:pPr>
            <w:r w:rsidRPr="001D64D0">
              <w:rPr>
                <w:rFonts w:ascii="Times New Roman" w:eastAsia="Times New Roman" w:hAnsi="Times New Roman" w:cs="Times New Roman"/>
                <w:color w:val="000000"/>
                <w:lang w:eastAsia="ru-RU"/>
              </w:rPr>
              <w:t>2026</w:t>
            </w:r>
          </w:p>
        </w:tc>
        <w:tc>
          <w:tcPr>
            <w:tcW w:w="2068"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lang w:eastAsia="ru-RU"/>
              </w:rPr>
            </w:pPr>
            <w:r w:rsidRPr="001D64D0">
              <w:rPr>
                <w:rFonts w:ascii="Times New Roman" w:eastAsia="Times New Roman" w:hAnsi="Times New Roman" w:cs="Times New Roman"/>
                <w:color w:val="000000"/>
                <w:lang w:eastAsia="ru-RU"/>
              </w:rPr>
              <w:t>2027-2030</w:t>
            </w:r>
          </w:p>
        </w:tc>
        <w:tc>
          <w:tcPr>
            <w:tcW w:w="184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lang w:eastAsia="ru-RU"/>
              </w:rPr>
            </w:pPr>
            <w:r w:rsidRPr="001D64D0">
              <w:rPr>
                <w:rFonts w:ascii="Times New Roman" w:eastAsia="Times New Roman" w:hAnsi="Times New Roman" w:cs="Times New Roman"/>
                <w:color w:val="000000"/>
                <w:lang w:eastAsia="ru-RU"/>
              </w:rPr>
              <w:t>Всего</w:t>
            </w:r>
          </w:p>
        </w:tc>
      </w:tr>
      <w:tr w:rsidR="00302FDD" w:rsidRPr="001D64D0" w:rsidTr="00302FDD">
        <w:trPr>
          <w:trHeight w:val="300"/>
        </w:trPr>
        <w:tc>
          <w:tcPr>
            <w:tcW w:w="3178" w:type="dxa"/>
            <w:tcBorders>
              <w:top w:val="nil"/>
              <w:left w:val="single" w:sz="4" w:space="0" w:color="auto"/>
              <w:bottom w:val="single" w:sz="4" w:space="0" w:color="auto"/>
              <w:right w:val="single" w:sz="4" w:space="0" w:color="auto"/>
            </w:tcBorders>
            <w:shd w:val="clear" w:color="auto" w:fill="auto"/>
            <w:vAlign w:val="center"/>
            <w:hideMark/>
          </w:tcPr>
          <w:p w:rsidR="001D64D0" w:rsidRPr="001D64D0" w:rsidRDefault="001D64D0" w:rsidP="001D64D0">
            <w:pPr>
              <w:spacing w:after="0" w:line="240" w:lineRule="auto"/>
              <w:jc w:val="center"/>
              <w:rPr>
                <w:rFonts w:ascii="Times New Roman" w:eastAsia="Times New Roman" w:hAnsi="Times New Roman" w:cs="Times New Roman"/>
                <w:color w:val="000000"/>
                <w:lang w:eastAsia="ru-RU"/>
              </w:rPr>
            </w:pPr>
            <w:r w:rsidRPr="001D64D0">
              <w:rPr>
                <w:rFonts w:ascii="Times New Roman" w:eastAsia="Times New Roman" w:hAnsi="Times New Roman" w:cs="Times New Roman"/>
                <w:color w:val="000000"/>
                <w:lang w:eastAsia="ru-RU"/>
              </w:rPr>
              <w:t>1</w:t>
            </w:r>
          </w:p>
        </w:tc>
        <w:tc>
          <w:tcPr>
            <w:tcW w:w="2296" w:type="dxa"/>
            <w:tcBorders>
              <w:top w:val="nil"/>
              <w:left w:val="nil"/>
              <w:bottom w:val="single" w:sz="4" w:space="0" w:color="auto"/>
              <w:right w:val="single" w:sz="4" w:space="0" w:color="auto"/>
            </w:tcBorders>
            <w:shd w:val="clear" w:color="auto" w:fill="auto"/>
            <w:vAlign w:val="center"/>
            <w:hideMark/>
          </w:tcPr>
          <w:p w:rsidR="001D64D0" w:rsidRPr="001D64D0" w:rsidRDefault="001D64D0" w:rsidP="001D64D0">
            <w:pPr>
              <w:spacing w:after="0" w:line="240" w:lineRule="auto"/>
              <w:jc w:val="center"/>
              <w:rPr>
                <w:rFonts w:ascii="Times New Roman" w:eastAsia="Times New Roman" w:hAnsi="Times New Roman" w:cs="Times New Roman"/>
                <w:color w:val="000000"/>
                <w:lang w:eastAsia="ru-RU"/>
              </w:rPr>
            </w:pPr>
            <w:r w:rsidRPr="001D64D0">
              <w:rPr>
                <w:rFonts w:ascii="Times New Roman" w:eastAsia="Times New Roman" w:hAnsi="Times New Roman" w:cs="Times New Roman"/>
                <w:color w:val="000000"/>
                <w:lang w:eastAsia="ru-RU"/>
              </w:rPr>
              <w:t>2</w:t>
            </w:r>
          </w:p>
        </w:tc>
        <w:tc>
          <w:tcPr>
            <w:tcW w:w="176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lang w:eastAsia="ru-RU"/>
              </w:rPr>
            </w:pPr>
            <w:r w:rsidRPr="001D64D0">
              <w:rPr>
                <w:rFonts w:ascii="Times New Roman" w:eastAsia="Times New Roman" w:hAnsi="Times New Roman" w:cs="Times New Roman"/>
                <w:color w:val="000000"/>
                <w:lang w:eastAsia="ru-RU"/>
              </w:rPr>
              <w:t>3</w:t>
            </w:r>
          </w:p>
        </w:tc>
        <w:tc>
          <w:tcPr>
            <w:tcW w:w="1746"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lang w:eastAsia="ru-RU"/>
              </w:rPr>
            </w:pPr>
            <w:r w:rsidRPr="001D64D0">
              <w:rPr>
                <w:rFonts w:ascii="Times New Roman" w:eastAsia="Times New Roman" w:hAnsi="Times New Roman" w:cs="Times New Roman"/>
                <w:color w:val="000000"/>
                <w:lang w:eastAsia="ru-RU"/>
              </w:rPr>
              <w:t>4</w:t>
            </w:r>
          </w:p>
        </w:tc>
        <w:tc>
          <w:tcPr>
            <w:tcW w:w="1845"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lang w:eastAsia="ru-RU"/>
              </w:rPr>
            </w:pPr>
            <w:r w:rsidRPr="001D64D0">
              <w:rPr>
                <w:rFonts w:ascii="Times New Roman" w:eastAsia="Times New Roman" w:hAnsi="Times New Roman" w:cs="Times New Roman"/>
                <w:color w:val="000000"/>
                <w:lang w:eastAsia="ru-RU"/>
              </w:rPr>
              <w:t>5</w:t>
            </w:r>
          </w:p>
        </w:tc>
        <w:tc>
          <w:tcPr>
            <w:tcW w:w="2068"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lang w:eastAsia="ru-RU"/>
              </w:rPr>
            </w:pPr>
            <w:r w:rsidRPr="001D64D0">
              <w:rPr>
                <w:rFonts w:ascii="Times New Roman" w:eastAsia="Times New Roman" w:hAnsi="Times New Roman" w:cs="Times New Roman"/>
                <w:color w:val="000000"/>
                <w:lang w:eastAsia="ru-RU"/>
              </w:rPr>
              <w:t>6</w:t>
            </w:r>
          </w:p>
        </w:tc>
        <w:tc>
          <w:tcPr>
            <w:tcW w:w="184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lang w:eastAsia="ru-RU"/>
              </w:rPr>
            </w:pPr>
            <w:r w:rsidRPr="001D64D0">
              <w:rPr>
                <w:rFonts w:ascii="Times New Roman" w:eastAsia="Times New Roman" w:hAnsi="Times New Roman" w:cs="Times New Roman"/>
                <w:color w:val="000000"/>
                <w:lang w:eastAsia="ru-RU"/>
              </w:rPr>
              <w:t>7</w:t>
            </w:r>
          </w:p>
        </w:tc>
      </w:tr>
      <w:tr w:rsidR="001D64D0" w:rsidRPr="001D64D0" w:rsidTr="00302FDD">
        <w:trPr>
          <w:trHeight w:val="810"/>
        </w:trPr>
        <w:tc>
          <w:tcPr>
            <w:tcW w:w="54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Всего по муниципальной программе «Социально-экономическое развитие города Нефтеюганска», в том числе:</w:t>
            </w:r>
          </w:p>
        </w:tc>
        <w:tc>
          <w:tcPr>
            <w:tcW w:w="176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493 861,575   </w:t>
            </w:r>
          </w:p>
        </w:tc>
        <w:tc>
          <w:tcPr>
            <w:tcW w:w="1746"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498 988,568   </w:t>
            </w:r>
          </w:p>
        </w:tc>
        <w:tc>
          <w:tcPr>
            <w:tcW w:w="1845"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491 531,575   </w:t>
            </w:r>
          </w:p>
        </w:tc>
        <w:tc>
          <w:tcPr>
            <w:tcW w:w="2068"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1 965 686,700   </w:t>
            </w:r>
          </w:p>
        </w:tc>
        <w:tc>
          <w:tcPr>
            <w:tcW w:w="184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3 450 068,418   </w:t>
            </w:r>
          </w:p>
        </w:tc>
      </w:tr>
      <w:tr w:rsidR="001D64D0" w:rsidRPr="001D64D0" w:rsidTr="00302FDD">
        <w:trPr>
          <w:trHeight w:val="315"/>
        </w:trPr>
        <w:tc>
          <w:tcPr>
            <w:tcW w:w="547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Местный бюджет</w:t>
            </w:r>
          </w:p>
        </w:tc>
        <w:tc>
          <w:tcPr>
            <w:tcW w:w="176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438 724,675   </w:t>
            </w:r>
          </w:p>
        </w:tc>
        <w:tc>
          <w:tcPr>
            <w:tcW w:w="1746"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432 152,768   </w:t>
            </w:r>
          </w:p>
        </w:tc>
        <w:tc>
          <w:tcPr>
            <w:tcW w:w="1845"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426 931,375   </w:t>
            </w:r>
          </w:p>
        </w:tc>
        <w:tc>
          <w:tcPr>
            <w:tcW w:w="2068"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1 707 725,500   </w:t>
            </w:r>
          </w:p>
        </w:tc>
        <w:tc>
          <w:tcPr>
            <w:tcW w:w="184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3 005 534,318   </w:t>
            </w:r>
          </w:p>
        </w:tc>
      </w:tr>
      <w:tr w:rsidR="001D64D0" w:rsidRPr="001D64D0" w:rsidTr="00302FDD">
        <w:trPr>
          <w:trHeight w:val="315"/>
        </w:trPr>
        <w:tc>
          <w:tcPr>
            <w:tcW w:w="547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Окружной бюджет</w:t>
            </w:r>
          </w:p>
        </w:tc>
        <w:tc>
          <w:tcPr>
            <w:tcW w:w="176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45 967,300   </w:t>
            </w:r>
          </w:p>
        </w:tc>
        <w:tc>
          <w:tcPr>
            <w:tcW w:w="1746"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57 346,400   </w:t>
            </w:r>
          </w:p>
        </w:tc>
        <w:tc>
          <w:tcPr>
            <w:tcW w:w="1845"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55 009,800   </w:t>
            </w:r>
          </w:p>
        </w:tc>
        <w:tc>
          <w:tcPr>
            <w:tcW w:w="2068"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220 039,200   </w:t>
            </w:r>
          </w:p>
        </w:tc>
        <w:tc>
          <w:tcPr>
            <w:tcW w:w="184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378 362,700   </w:t>
            </w:r>
          </w:p>
        </w:tc>
      </w:tr>
      <w:tr w:rsidR="001D64D0" w:rsidRPr="001D64D0" w:rsidTr="00302FDD">
        <w:trPr>
          <w:trHeight w:val="315"/>
        </w:trPr>
        <w:tc>
          <w:tcPr>
            <w:tcW w:w="547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Федеральный бюджет</w:t>
            </w:r>
          </w:p>
        </w:tc>
        <w:tc>
          <w:tcPr>
            <w:tcW w:w="176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9 169,600   </w:t>
            </w:r>
          </w:p>
        </w:tc>
        <w:tc>
          <w:tcPr>
            <w:tcW w:w="1746"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9 489,400   </w:t>
            </w:r>
          </w:p>
        </w:tc>
        <w:tc>
          <w:tcPr>
            <w:tcW w:w="1845"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9 590,400   </w:t>
            </w:r>
          </w:p>
        </w:tc>
        <w:tc>
          <w:tcPr>
            <w:tcW w:w="2068"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37 922,000   </w:t>
            </w:r>
          </w:p>
        </w:tc>
        <w:tc>
          <w:tcPr>
            <w:tcW w:w="184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66 171,400   </w:t>
            </w:r>
          </w:p>
        </w:tc>
      </w:tr>
      <w:tr w:rsidR="001D64D0" w:rsidRPr="001D64D0" w:rsidTr="00302FDD">
        <w:trPr>
          <w:trHeight w:val="315"/>
        </w:trPr>
        <w:tc>
          <w:tcPr>
            <w:tcW w:w="54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Внебюджетные источники</w:t>
            </w:r>
          </w:p>
        </w:tc>
        <w:tc>
          <w:tcPr>
            <w:tcW w:w="176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1D64D0" w:rsidRPr="001D64D0" w:rsidTr="00302FDD">
        <w:trPr>
          <w:trHeight w:val="360"/>
        </w:trPr>
        <w:tc>
          <w:tcPr>
            <w:tcW w:w="54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из них по ответственным соисполнителям:</w:t>
            </w:r>
          </w:p>
        </w:tc>
        <w:tc>
          <w:tcPr>
            <w:tcW w:w="176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w:t>
            </w:r>
          </w:p>
        </w:tc>
        <w:tc>
          <w:tcPr>
            <w:tcW w:w="1746"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w:t>
            </w:r>
          </w:p>
        </w:tc>
        <w:tc>
          <w:tcPr>
            <w:tcW w:w="1845"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w:t>
            </w:r>
          </w:p>
        </w:tc>
        <w:tc>
          <w:tcPr>
            <w:tcW w:w="2068"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w:t>
            </w:r>
          </w:p>
        </w:tc>
        <w:tc>
          <w:tcPr>
            <w:tcW w:w="184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Всего</w:t>
            </w:r>
          </w:p>
        </w:tc>
        <w:tc>
          <w:tcPr>
            <w:tcW w:w="2296" w:type="dxa"/>
            <w:vMerge w:val="restart"/>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Администрация города</w:t>
            </w:r>
          </w:p>
        </w:tc>
        <w:tc>
          <w:tcPr>
            <w:tcW w:w="176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492 225,971   </w:t>
            </w:r>
          </w:p>
        </w:tc>
        <w:tc>
          <w:tcPr>
            <w:tcW w:w="1746"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497 688,568   </w:t>
            </w:r>
          </w:p>
        </w:tc>
        <w:tc>
          <w:tcPr>
            <w:tcW w:w="1845"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490 231,575   </w:t>
            </w:r>
          </w:p>
        </w:tc>
        <w:tc>
          <w:tcPr>
            <w:tcW w:w="2068"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1 960 486,700   </w:t>
            </w:r>
          </w:p>
        </w:tc>
        <w:tc>
          <w:tcPr>
            <w:tcW w:w="184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3 440 632,814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Местный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437 089,071   </w:t>
            </w:r>
          </w:p>
        </w:tc>
        <w:tc>
          <w:tcPr>
            <w:tcW w:w="1746"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430 852,768   </w:t>
            </w:r>
          </w:p>
        </w:tc>
        <w:tc>
          <w:tcPr>
            <w:tcW w:w="1845"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425 631,375   </w:t>
            </w:r>
          </w:p>
        </w:tc>
        <w:tc>
          <w:tcPr>
            <w:tcW w:w="2068"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1 702 525,500   </w:t>
            </w:r>
          </w:p>
        </w:tc>
        <w:tc>
          <w:tcPr>
            <w:tcW w:w="184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2 996 098,714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Окружной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45 967,300   </w:t>
            </w:r>
          </w:p>
        </w:tc>
        <w:tc>
          <w:tcPr>
            <w:tcW w:w="1746"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57 346,400   </w:t>
            </w:r>
          </w:p>
        </w:tc>
        <w:tc>
          <w:tcPr>
            <w:tcW w:w="1845"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55 009,800   </w:t>
            </w:r>
          </w:p>
        </w:tc>
        <w:tc>
          <w:tcPr>
            <w:tcW w:w="2068"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220 039,200   </w:t>
            </w:r>
          </w:p>
        </w:tc>
        <w:tc>
          <w:tcPr>
            <w:tcW w:w="184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378 362,700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Федеральный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9 169,600   </w:t>
            </w:r>
          </w:p>
        </w:tc>
        <w:tc>
          <w:tcPr>
            <w:tcW w:w="1746"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9 489,400   </w:t>
            </w:r>
          </w:p>
        </w:tc>
        <w:tc>
          <w:tcPr>
            <w:tcW w:w="1845"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9 590,400   </w:t>
            </w:r>
          </w:p>
        </w:tc>
        <w:tc>
          <w:tcPr>
            <w:tcW w:w="2068"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37 922,000   </w:t>
            </w:r>
          </w:p>
        </w:tc>
        <w:tc>
          <w:tcPr>
            <w:tcW w:w="184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66 171,400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Внебюджетные источники</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w:t>
            </w:r>
          </w:p>
        </w:tc>
        <w:tc>
          <w:tcPr>
            <w:tcW w:w="1746"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w:t>
            </w:r>
          </w:p>
        </w:tc>
        <w:tc>
          <w:tcPr>
            <w:tcW w:w="1845"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w:t>
            </w:r>
          </w:p>
        </w:tc>
        <w:tc>
          <w:tcPr>
            <w:tcW w:w="2068"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w:t>
            </w:r>
          </w:p>
        </w:tc>
        <w:tc>
          <w:tcPr>
            <w:tcW w:w="184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Всего</w:t>
            </w:r>
          </w:p>
        </w:tc>
        <w:tc>
          <w:tcPr>
            <w:tcW w:w="2296" w:type="dxa"/>
            <w:vMerge w:val="restart"/>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ДГиЗО</w:t>
            </w:r>
          </w:p>
        </w:tc>
        <w:tc>
          <w:tcPr>
            <w:tcW w:w="176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1 635,604   </w:t>
            </w:r>
          </w:p>
        </w:tc>
        <w:tc>
          <w:tcPr>
            <w:tcW w:w="1746"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1 300,000   </w:t>
            </w:r>
          </w:p>
        </w:tc>
        <w:tc>
          <w:tcPr>
            <w:tcW w:w="1845"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1 300,000   </w:t>
            </w:r>
          </w:p>
        </w:tc>
        <w:tc>
          <w:tcPr>
            <w:tcW w:w="2068"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5 200,000   </w:t>
            </w:r>
          </w:p>
        </w:tc>
        <w:tc>
          <w:tcPr>
            <w:tcW w:w="184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9 435,604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Местный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1 635,604   </w:t>
            </w:r>
          </w:p>
        </w:tc>
        <w:tc>
          <w:tcPr>
            <w:tcW w:w="1746"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1 300,000   </w:t>
            </w:r>
          </w:p>
        </w:tc>
        <w:tc>
          <w:tcPr>
            <w:tcW w:w="1845"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1 300,000   </w:t>
            </w:r>
          </w:p>
        </w:tc>
        <w:tc>
          <w:tcPr>
            <w:tcW w:w="2068"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5 200,000   </w:t>
            </w:r>
          </w:p>
        </w:tc>
        <w:tc>
          <w:tcPr>
            <w:tcW w:w="184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9 435,604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Окружной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Федеральный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lastRenderedPageBreak/>
              <w:t>Внебюджетные источники</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1D64D0" w:rsidRPr="001D64D0" w:rsidTr="00302FDD">
        <w:trPr>
          <w:trHeight w:val="315"/>
        </w:trPr>
        <w:tc>
          <w:tcPr>
            <w:tcW w:w="14737" w:type="dxa"/>
            <w:gridSpan w:val="7"/>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lastRenderedPageBreak/>
              <w:t>Подпрограмма 1. «Развитие малого и среднего предпринимательства»</w:t>
            </w:r>
          </w:p>
        </w:tc>
      </w:tr>
      <w:tr w:rsidR="001D64D0" w:rsidRPr="001D64D0" w:rsidTr="00302FDD">
        <w:trPr>
          <w:trHeight w:val="228"/>
        </w:trPr>
        <w:tc>
          <w:tcPr>
            <w:tcW w:w="14737" w:type="dxa"/>
            <w:gridSpan w:val="7"/>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1.1.Региональный проект «Создание условий для легкого старта и комфортного ведения бизнеса»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Всего</w:t>
            </w:r>
          </w:p>
        </w:tc>
        <w:tc>
          <w:tcPr>
            <w:tcW w:w="2296" w:type="dxa"/>
            <w:vMerge w:val="restart"/>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Администрация города</w:t>
            </w: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582,000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582,000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517,400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2 069,600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3 751,000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Местный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58,200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58,200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51,800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207,200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375,400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Окружной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523,800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523,800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465,600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1 862,400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3 375,600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Федеральный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60"/>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Внебюджетные источники</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1D64D0" w:rsidRPr="001D64D0" w:rsidTr="00302FDD">
        <w:trPr>
          <w:trHeight w:val="113"/>
        </w:trPr>
        <w:tc>
          <w:tcPr>
            <w:tcW w:w="14737" w:type="dxa"/>
            <w:gridSpan w:val="7"/>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1.2.Региональный проект «Акселерация субъектов малого и среднего предпринимательства»</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Всего</w:t>
            </w:r>
          </w:p>
        </w:tc>
        <w:tc>
          <w:tcPr>
            <w:tcW w:w="2296" w:type="dxa"/>
            <w:vMerge w:val="restart"/>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Администрация города</w:t>
            </w: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9 435,100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9 435,100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7 113,400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28 453,600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54 437,200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Местный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3 032,800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3 032,800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3 039,200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12 156,800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21 261,600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Окружной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6 402,300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6 402,300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4 074,200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16 296,800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33 175,600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Федеральный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30"/>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Внебюджетные источники</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1D64D0" w:rsidRPr="001D64D0" w:rsidTr="00302FDD">
        <w:trPr>
          <w:trHeight w:val="184"/>
        </w:trPr>
        <w:tc>
          <w:tcPr>
            <w:tcW w:w="14737" w:type="dxa"/>
            <w:gridSpan w:val="7"/>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1.3.Комплекс процессных мероприятий «Популяризация предпринимательства»</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Всего</w:t>
            </w:r>
          </w:p>
        </w:tc>
        <w:tc>
          <w:tcPr>
            <w:tcW w:w="2296" w:type="dxa"/>
            <w:vMerge w:val="restart"/>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Администрация города</w:t>
            </w: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60,000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60,000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60,000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240,000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420,000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Местный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60,000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60,000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60,000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240,000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420,000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Окружной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Федеральный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60"/>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Внебюджетные источники</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1D64D0" w:rsidRPr="001D64D0" w:rsidTr="00302FDD">
        <w:trPr>
          <w:trHeight w:val="339"/>
        </w:trPr>
        <w:tc>
          <w:tcPr>
            <w:tcW w:w="14737" w:type="dxa"/>
            <w:gridSpan w:val="7"/>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1.4.Комплекс процессных мероприятий «Финансовая поддержка субъектов малого и среднего предпринимательства, имеющих статус «социальное предприятие»</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Всего</w:t>
            </w:r>
          </w:p>
        </w:tc>
        <w:tc>
          <w:tcPr>
            <w:tcW w:w="2296" w:type="dxa"/>
            <w:vMerge w:val="restart"/>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Администрация города</w:t>
            </w: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600,000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600,000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600,000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2 400,000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4 200,000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Местный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600,000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600,000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600,000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2 400,000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4 200,000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Окружной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Федеральный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Внебюджетные источники</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1D64D0" w:rsidRPr="001D64D0" w:rsidTr="00302FDD">
        <w:trPr>
          <w:trHeight w:val="315"/>
        </w:trPr>
        <w:tc>
          <w:tcPr>
            <w:tcW w:w="14737" w:type="dxa"/>
            <w:gridSpan w:val="7"/>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Подпрограмма 2. «Совершенствование муниципального управления»</w:t>
            </w:r>
          </w:p>
        </w:tc>
      </w:tr>
      <w:tr w:rsidR="001D64D0" w:rsidRPr="001D64D0" w:rsidTr="00302FDD">
        <w:trPr>
          <w:trHeight w:val="392"/>
        </w:trPr>
        <w:tc>
          <w:tcPr>
            <w:tcW w:w="14737" w:type="dxa"/>
            <w:gridSpan w:val="7"/>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2.3.Комплекс процессных мероприятий «Обеспечение деятельности органов местного самоуправления города Нефтеюганска»</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lastRenderedPageBreak/>
              <w:t>Всего</w:t>
            </w:r>
          </w:p>
        </w:tc>
        <w:tc>
          <w:tcPr>
            <w:tcW w:w="2296" w:type="dxa"/>
            <w:vMerge w:val="restart"/>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Администрация города</w:t>
            </w: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308 029,517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298 324,468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292 328,375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1 169 313,500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2 067 995,860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Местный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304 123,517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298 324,468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292 328,375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1 169 313,500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2 064 089,860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Окружной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3 906,000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3 906,000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Федеральный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4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Внебюджетные источники</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4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Всего</w:t>
            </w:r>
          </w:p>
        </w:tc>
        <w:tc>
          <w:tcPr>
            <w:tcW w:w="2296" w:type="dxa"/>
            <w:vMerge w:val="restart"/>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ДГиЗО</w:t>
            </w: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779,104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779,104   </w:t>
            </w:r>
          </w:p>
        </w:tc>
      </w:tr>
      <w:tr w:rsidR="00302FDD" w:rsidRPr="001D64D0" w:rsidTr="00302FDD">
        <w:trPr>
          <w:trHeight w:val="34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Местный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779,104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779,104   </w:t>
            </w:r>
          </w:p>
        </w:tc>
      </w:tr>
      <w:tr w:rsidR="00302FDD" w:rsidRPr="001D64D0" w:rsidTr="00302FDD">
        <w:trPr>
          <w:trHeight w:val="34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Окружной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4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Федеральный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220"/>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Внебюджетные источники</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1D64D0" w:rsidRPr="001D64D0" w:rsidTr="00302FDD">
        <w:trPr>
          <w:trHeight w:val="224"/>
        </w:trPr>
        <w:tc>
          <w:tcPr>
            <w:tcW w:w="54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Всего</w:t>
            </w: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308 808,621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298 324,468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292 328,375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1 169 313,500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2 068 774,964   </w:t>
            </w:r>
          </w:p>
        </w:tc>
      </w:tr>
      <w:tr w:rsidR="001D64D0" w:rsidRPr="001D64D0" w:rsidTr="00302FDD">
        <w:trPr>
          <w:trHeight w:val="345"/>
        </w:trPr>
        <w:tc>
          <w:tcPr>
            <w:tcW w:w="54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Местный бюджет</w:t>
            </w: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304 902,621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298 324,468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292 328,375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1 169 313,500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2 064 868,964   </w:t>
            </w:r>
          </w:p>
        </w:tc>
      </w:tr>
      <w:tr w:rsidR="001D64D0" w:rsidRPr="001D64D0" w:rsidTr="00302FDD">
        <w:trPr>
          <w:trHeight w:val="345"/>
        </w:trPr>
        <w:tc>
          <w:tcPr>
            <w:tcW w:w="54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Окружной бюджет</w:t>
            </w: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3 906,000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3 906,000   </w:t>
            </w:r>
          </w:p>
        </w:tc>
      </w:tr>
      <w:tr w:rsidR="001D64D0" w:rsidRPr="001D64D0" w:rsidTr="00302FDD">
        <w:trPr>
          <w:trHeight w:val="345"/>
        </w:trPr>
        <w:tc>
          <w:tcPr>
            <w:tcW w:w="54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Федеральный бюджет</w:t>
            </w: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1D64D0" w:rsidRPr="001D64D0" w:rsidTr="00302FDD">
        <w:trPr>
          <w:trHeight w:val="345"/>
        </w:trPr>
        <w:tc>
          <w:tcPr>
            <w:tcW w:w="54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Внебюджетные источники</w:t>
            </w: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1D64D0" w:rsidRPr="001D64D0" w:rsidTr="00302FDD">
        <w:trPr>
          <w:trHeight w:val="222"/>
        </w:trPr>
        <w:tc>
          <w:tcPr>
            <w:tcW w:w="14737" w:type="dxa"/>
            <w:gridSpan w:val="7"/>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2.4.Комплекс процессных мероприятий «Выполнение других обязательств муниципального образования»</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Всего</w:t>
            </w:r>
          </w:p>
        </w:tc>
        <w:tc>
          <w:tcPr>
            <w:tcW w:w="2296" w:type="dxa"/>
            <w:vMerge w:val="restart"/>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Администрация города</w:t>
            </w: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3 603,399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1 380,500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1 380,500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5 522,000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11 886,399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Местный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3 603,399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1 380,500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1 380,500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5 522,000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11 886,399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Окружной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Федеральный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Внебюджетные источники</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1D64D0" w:rsidRPr="001D64D0" w:rsidTr="00302FDD">
        <w:trPr>
          <w:trHeight w:val="136"/>
        </w:trPr>
        <w:tc>
          <w:tcPr>
            <w:tcW w:w="14737" w:type="dxa"/>
            <w:gridSpan w:val="7"/>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2.5.Комплекс процессных мероприятий «Обеспечение функций казенного учреждения»</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Всего</w:t>
            </w:r>
          </w:p>
        </w:tc>
        <w:tc>
          <w:tcPr>
            <w:tcW w:w="2296" w:type="dxa"/>
            <w:vMerge w:val="restart"/>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Администрация города</w:t>
            </w: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124 747,200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127 329,900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128 104,600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512 418,400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892 600,100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Местный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124 747,200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127 329,900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128 104,600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512 418,400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892 600,100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Окружной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Федеральный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4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Внебюджетные источники</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1D64D0" w:rsidRPr="001D64D0" w:rsidTr="00302FDD">
        <w:trPr>
          <w:trHeight w:val="304"/>
        </w:trPr>
        <w:tc>
          <w:tcPr>
            <w:tcW w:w="14737" w:type="dxa"/>
            <w:gridSpan w:val="7"/>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2.6.Комплекс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lastRenderedPageBreak/>
              <w:t>Всего</w:t>
            </w:r>
          </w:p>
        </w:tc>
        <w:tc>
          <w:tcPr>
            <w:tcW w:w="2296" w:type="dxa"/>
            <w:vMerge w:val="restart"/>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ДГиЗО</w:t>
            </w: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856,500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1 300,000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1 300,000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5 200,000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8 656,500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Местный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856,500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1 300,000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1 300,000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5 200,000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8 656,500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Окружной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Федеральный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w:t>
            </w:r>
          </w:p>
        </w:tc>
      </w:tr>
      <w:tr w:rsidR="00302FDD" w:rsidRPr="001D64D0" w:rsidTr="00302FDD">
        <w:trPr>
          <w:trHeight w:val="34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Внебюджетные источники</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1D64D0" w:rsidRPr="001D64D0" w:rsidTr="00302FDD">
        <w:trPr>
          <w:trHeight w:val="315"/>
        </w:trPr>
        <w:tc>
          <w:tcPr>
            <w:tcW w:w="14737" w:type="dxa"/>
            <w:gridSpan w:val="7"/>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Подпрограмма 3. «Исполнение отдельных государственных полномочий».</w:t>
            </w:r>
          </w:p>
        </w:tc>
      </w:tr>
      <w:tr w:rsidR="001D64D0" w:rsidRPr="001D64D0" w:rsidTr="00302FDD">
        <w:trPr>
          <w:trHeight w:val="645"/>
        </w:trPr>
        <w:tc>
          <w:tcPr>
            <w:tcW w:w="14737" w:type="dxa"/>
            <w:gridSpan w:val="7"/>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3.1.Комплекс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Всего</w:t>
            </w:r>
          </w:p>
        </w:tc>
        <w:tc>
          <w:tcPr>
            <w:tcW w:w="2296" w:type="dxa"/>
            <w:vMerge w:val="restart"/>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Администрация города</w:t>
            </w: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44 995,055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44 083,300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44 117,900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176 471,600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309 667,855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Местный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863,955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66,900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66,900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267,600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1 265,355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Окружной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34 967,300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34 535,900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34 570,500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138 282,000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242 355,700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Федеральный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9 163,800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9 480,500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9 480,500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37 922,000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66 046,800   </w:t>
            </w:r>
          </w:p>
        </w:tc>
      </w:tr>
      <w:tr w:rsidR="00302FDD" w:rsidRPr="001D64D0" w:rsidTr="00302FDD">
        <w:trPr>
          <w:trHeight w:val="34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Внебюджетные источники</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1D64D0" w:rsidRPr="001D64D0" w:rsidTr="00302FDD">
        <w:trPr>
          <w:trHeight w:val="441"/>
        </w:trPr>
        <w:tc>
          <w:tcPr>
            <w:tcW w:w="14737" w:type="dxa"/>
            <w:gridSpan w:val="7"/>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3.2.Комплекс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Всего</w:t>
            </w:r>
          </w:p>
        </w:tc>
        <w:tc>
          <w:tcPr>
            <w:tcW w:w="2296" w:type="dxa"/>
            <w:vMerge w:val="restart"/>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Администрация города</w:t>
            </w: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5,800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8,900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109,900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124,600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Местный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Окружной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Федеральный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5,800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8,900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109,900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124,600   </w:t>
            </w:r>
          </w:p>
        </w:tc>
      </w:tr>
      <w:tr w:rsidR="00302FDD" w:rsidRPr="001D64D0" w:rsidTr="00302FDD">
        <w:trPr>
          <w:trHeight w:val="630"/>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Внебюджетные источники</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1D64D0" w:rsidRPr="001D64D0" w:rsidTr="00302FDD">
        <w:trPr>
          <w:trHeight w:val="471"/>
        </w:trPr>
        <w:tc>
          <w:tcPr>
            <w:tcW w:w="14737" w:type="dxa"/>
            <w:gridSpan w:val="7"/>
            <w:tcBorders>
              <w:top w:val="single" w:sz="4" w:space="0" w:color="auto"/>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3.3.Комплекс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Всего</w:t>
            </w:r>
          </w:p>
        </w:tc>
        <w:tc>
          <w:tcPr>
            <w:tcW w:w="2296" w:type="dxa"/>
            <w:vMerge w:val="restart"/>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jc w:val="center"/>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Администрация города</w:t>
            </w: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167,900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15 884,400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15 899,500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63 598,000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b/>
                <w:bCs/>
                <w:color w:val="000000"/>
                <w:sz w:val="24"/>
                <w:szCs w:val="24"/>
                <w:lang w:eastAsia="ru-RU"/>
              </w:rPr>
            </w:pPr>
            <w:r w:rsidRPr="001D64D0">
              <w:rPr>
                <w:rFonts w:ascii="Times New Roman" w:eastAsia="Times New Roman" w:hAnsi="Times New Roman" w:cs="Times New Roman"/>
                <w:b/>
                <w:bCs/>
                <w:color w:val="000000"/>
                <w:sz w:val="24"/>
                <w:szCs w:val="24"/>
                <w:lang w:eastAsia="ru-RU"/>
              </w:rPr>
              <w:t xml:space="preserve">        95 549,800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Местный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Окружной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167,900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15 884,400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15 899,500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63 598,000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95 549,800   </w:t>
            </w:r>
          </w:p>
        </w:tc>
      </w:tr>
      <w:tr w:rsidR="00302FDD" w:rsidRPr="001D64D0" w:rsidTr="00302FDD">
        <w:trPr>
          <w:trHeight w:val="31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Федеральный бюджет</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r w:rsidR="00302FDD" w:rsidRPr="001D64D0" w:rsidTr="00302FDD">
        <w:trPr>
          <w:trHeight w:val="345"/>
        </w:trPr>
        <w:tc>
          <w:tcPr>
            <w:tcW w:w="3178" w:type="dxa"/>
            <w:tcBorders>
              <w:top w:val="nil"/>
              <w:left w:val="single" w:sz="4" w:space="0" w:color="auto"/>
              <w:bottom w:val="single" w:sz="4" w:space="0" w:color="auto"/>
              <w:right w:val="single" w:sz="4" w:space="0" w:color="auto"/>
            </w:tcBorders>
            <w:shd w:val="clear" w:color="auto" w:fill="auto"/>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Внебюджетные источники</w:t>
            </w:r>
          </w:p>
        </w:tc>
        <w:tc>
          <w:tcPr>
            <w:tcW w:w="2296" w:type="dxa"/>
            <w:vMerge/>
            <w:tcBorders>
              <w:top w:val="nil"/>
              <w:left w:val="single" w:sz="4" w:space="0" w:color="auto"/>
              <w:bottom w:val="single" w:sz="4" w:space="0" w:color="auto"/>
              <w:right w:val="single" w:sz="4" w:space="0" w:color="auto"/>
            </w:tcBorders>
            <w:vAlign w:val="center"/>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p>
        </w:tc>
        <w:tc>
          <w:tcPr>
            <w:tcW w:w="176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746"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5"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2068"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c>
          <w:tcPr>
            <w:tcW w:w="1842" w:type="dxa"/>
            <w:tcBorders>
              <w:top w:val="nil"/>
              <w:left w:val="nil"/>
              <w:bottom w:val="single" w:sz="4" w:space="0" w:color="auto"/>
              <w:right w:val="single" w:sz="4" w:space="0" w:color="auto"/>
            </w:tcBorders>
            <w:shd w:val="clear" w:color="auto" w:fill="auto"/>
            <w:vAlign w:val="bottom"/>
            <w:hideMark/>
          </w:tcPr>
          <w:p w:rsidR="001D64D0" w:rsidRPr="001D64D0" w:rsidRDefault="001D64D0" w:rsidP="001D64D0">
            <w:pPr>
              <w:spacing w:after="0" w:line="240" w:lineRule="auto"/>
              <w:rPr>
                <w:rFonts w:ascii="Times New Roman" w:eastAsia="Times New Roman" w:hAnsi="Times New Roman" w:cs="Times New Roman"/>
                <w:color w:val="000000"/>
                <w:sz w:val="24"/>
                <w:szCs w:val="24"/>
                <w:lang w:eastAsia="ru-RU"/>
              </w:rPr>
            </w:pPr>
            <w:r w:rsidRPr="001D64D0">
              <w:rPr>
                <w:rFonts w:ascii="Times New Roman" w:eastAsia="Times New Roman" w:hAnsi="Times New Roman" w:cs="Times New Roman"/>
                <w:color w:val="000000"/>
                <w:sz w:val="24"/>
                <w:szCs w:val="24"/>
                <w:lang w:eastAsia="ru-RU"/>
              </w:rPr>
              <w:t xml:space="preserve">                      -     </w:t>
            </w:r>
          </w:p>
        </w:tc>
      </w:tr>
    </w:tbl>
    <w:p w:rsidR="00A33766" w:rsidRPr="0063154B" w:rsidRDefault="00A33766" w:rsidP="00A33766">
      <w:pPr>
        <w:widowControl w:val="0"/>
        <w:autoSpaceDE w:val="0"/>
        <w:autoSpaceDN w:val="0"/>
        <w:spacing w:after="0" w:line="240" w:lineRule="auto"/>
        <w:jc w:val="center"/>
        <w:outlineLvl w:val="1"/>
        <w:rPr>
          <w:rFonts w:ascii="Times New Roman" w:hAnsi="Times New Roman" w:cs="Times New Roman"/>
          <w:sz w:val="28"/>
          <w:szCs w:val="28"/>
        </w:rPr>
        <w:sectPr w:rsidR="00A33766" w:rsidRPr="0063154B" w:rsidSect="00B07B28">
          <w:pgSz w:w="16838" w:h="11906" w:orient="landscape"/>
          <w:pgMar w:top="567" w:right="1134" w:bottom="1135" w:left="1134" w:header="709" w:footer="709" w:gutter="0"/>
          <w:cols w:space="708"/>
          <w:docGrid w:linePitch="360"/>
        </w:sectPr>
      </w:pPr>
    </w:p>
    <w:p w:rsidR="00D0104F" w:rsidRPr="0054010C" w:rsidRDefault="00D0104F" w:rsidP="00157B33">
      <w:pPr>
        <w:autoSpaceDE w:val="0"/>
        <w:autoSpaceDN w:val="0"/>
        <w:adjustRightInd w:val="0"/>
        <w:spacing w:after="0" w:line="240" w:lineRule="auto"/>
        <w:jc w:val="both"/>
        <w:rPr>
          <w:rFonts w:ascii="Times New Roman" w:hAnsi="Times New Roman" w:cs="Times New Roman"/>
          <w:sz w:val="28"/>
          <w:szCs w:val="28"/>
        </w:rPr>
      </w:pPr>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345" w:rsidRDefault="00B73345" w:rsidP="00B3333C">
      <w:pPr>
        <w:spacing w:after="0" w:line="240" w:lineRule="auto"/>
      </w:pPr>
      <w:r>
        <w:separator/>
      </w:r>
    </w:p>
  </w:endnote>
  <w:endnote w:type="continuationSeparator" w:id="0">
    <w:p w:rsidR="00B73345" w:rsidRDefault="00B73345"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345" w:rsidRDefault="00B73345" w:rsidP="00B3333C">
      <w:pPr>
        <w:spacing w:after="0" w:line="240" w:lineRule="auto"/>
      </w:pPr>
      <w:r>
        <w:separator/>
      </w:r>
    </w:p>
  </w:footnote>
  <w:footnote w:type="continuationSeparator" w:id="0">
    <w:p w:rsidR="00B73345" w:rsidRDefault="00B73345"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345C78" w:rsidRDefault="00345C78">
        <w:pPr>
          <w:pStyle w:val="a4"/>
          <w:jc w:val="center"/>
        </w:pPr>
        <w:r>
          <w:fldChar w:fldCharType="begin"/>
        </w:r>
        <w:r>
          <w:instrText>PAGE   \* MERGEFORMAT</w:instrText>
        </w:r>
        <w:r>
          <w:fldChar w:fldCharType="separate"/>
        </w:r>
        <w:r w:rsidR="00157B33">
          <w:rPr>
            <w:noProof/>
          </w:rPr>
          <w:t>2</w:t>
        </w:r>
        <w:r>
          <w:rPr>
            <w:noProof/>
          </w:rPr>
          <w:fldChar w:fldCharType="end"/>
        </w:r>
      </w:p>
    </w:sdtContent>
  </w:sdt>
  <w:p w:rsidR="00345C78" w:rsidRDefault="00345C7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78" w:rsidRDefault="00345C78">
    <w:pPr>
      <w:pStyle w:val="a4"/>
      <w:jc w:val="center"/>
    </w:pPr>
  </w:p>
  <w:p w:rsidR="00345C78" w:rsidRDefault="00345C7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6848"/>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387"/>
    <w:rsid w:val="000F0D7A"/>
    <w:rsid w:val="000F2745"/>
    <w:rsid w:val="000F30E0"/>
    <w:rsid w:val="000F3A65"/>
    <w:rsid w:val="000F3B3D"/>
    <w:rsid w:val="000F3B85"/>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1B3F"/>
    <w:rsid w:val="0014223D"/>
    <w:rsid w:val="0014380A"/>
    <w:rsid w:val="00143B4F"/>
    <w:rsid w:val="00144CA6"/>
    <w:rsid w:val="00144EF1"/>
    <w:rsid w:val="001466F3"/>
    <w:rsid w:val="00147F68"/>
    <w:rsid w:val="0015287D"/>
    <w:rsid w:val="00154238"/>
    <w:rsid w:val="0015493F"/>
    <w:rsid w:val="00155099"/>
    <w:rsid w:val="00157B33"/>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380A"/>
    <w:rsid w:val="001D4A7C"/>
    <w:rsid w:val="001D4A99"/>
    <w:rsid w:val="001D4F45"/>
    <w:rsid w:val="001D54E9"/>
    <w:rsid w:val="001D6236"/>
    <w:rsid w:val="001D6307"/>
    <w:rsid w:val="001D64D0"/>
    <w:rsid w:val="001D6553"/>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23E"/>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389"/>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2FDD"/>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5C78"/>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5E6"/>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47FF"/>
    <w:rsid w:val="00427D30"/>
    <w:rsid w:val="00432425"/>
    <w:rsid w:val="00433DFB"/>
    <w:rsid w:val="00435676"/>
    <w:rsid w:val="004368F3"/>
    <w:rsid w:val="00437A5C"/>
    <w:rsid w:val="0044030C"/>
    <w:rsid w:val="004420EC"/>
    <w:rsid w:val="00442551"/>
    <w:rsid w:val="00442C06"/>
    <w:rsid w:val="00443506"/>
    <w:rsid w:val="00443728"/>
    <w:rsid w:val="004466CC"/>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62B7"/>
    <w:rsid w:val="004678C3"/>
    <w:rsid w:val="00467B09"/>
    <w:rsid w:val="004702D1"/>
    <w:rsid w:val="004716D3"/>
    <w:rsid w:val="00471AC0"/>
    <w:rsid w:val="00471BF1"/>
    <w:rsid w:val="00473E22"/>
    <w:rsid w:val="00473E7E"/>
    <w:rsid w:val="00473F1E"/>
    <w:rsid w:val="0047543A"/>
    <w:rsid w:val="00475C7D"/>
    <w:rsid w:val="004770B8"/>
    <w:rsid w:val="00480187"/>
    <w:rsid w:val="00480EAE"/>
    <w:rsid w:val="0048242E"/>
    <w:rsid w:val="00482C80"/>
    <w:rsid w:val="00483C7B"/>
    <w:rsid w:val="00483F46"/>
    <w:rsid w:val="004844E9"/>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3C14"/>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2D"/>
    <w:rsid w:val="004F5ABE"/>
    <w:rsid w:val="004F6D30"/>
    <w:rsid w:val="004F7DC7"/>
    <w:rsid w:val="0050191F"/>
    <w:rsid w:val="00502954"/>
    <w:rsid w:val="00502A73"/>
    <w:rsid w:val="00503374"/>
    <w:rsid w:val="00503486"/>
    <w:rsid w:val="00504C05"/>
    <w:rsid w:val="00504D72"/>
    <w:rsid w:val="005061AF"/>
    <w:rsid w:val="00510371"/>
    <w:rsid w:val="00510427"/>
    <w:rsid w:val="00511E21"/>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4906"/>
    <w:rsid w:val="005B4C77"/>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67C"/>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55"/>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3FC3"/>
    <w:rsid w:val="0067498B"/>
    <w:rsid w:val="00675187"/>
    <w:rsid w:val="00675D35"/>
    <w:rsid w:val="0067786C"/>
    <w:rsid w:val="006808E1"/>
    <w:rsid w:val="0068107A"/>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59A"/>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44EA"/>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3CFC"/>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3DDB"/>
    <w:rsid w:val="00834324"/>
    <w:rsid w:val="00834D14"/>
    <w:rsid w:val="008352EA"/>
    <w:rsid w:val="008354A3"/>
    <w:rsid w:val="008355B8"/>
    <w:rsid w:val="008361ED"/>
    <w:rsid w:val="0083649A"/>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07CE"/>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64F"/>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31E"/>
    <w:rsid w:val="009219A6"/>
    <w:rsid w:val="00922EE3"/>
    <w:rsid w:val="00923C5F"/>
    <w:rsid w:val="00924A4F"/>
    <w:rsid w:val="00925967"/>
    <w:rsid w:val="00925FBC"/>
    <w:rsid w:val="0093061D"/>
    <w:rsid w:val="00930C86"/>
    <w:rsid w:val="00932692"/>
    <w:rsid w:val="00932738"/>
    <w:rsid w:val="00932EDA"/>
    <w:rsid w:val="00933BBE"/>
    <w:rsid w:val="00934048"/>
    <w:rsid w:val="00934341"/>
    <w:rsid w:val="00935911"/>
    <w:rsid w:val="0094017A"/>
    <w:rsid w:val="009411C3"/>
    <w:rsid w:val="0094186B"/>
    <w:rsid w:val="009429F1"/>
    <w:rsid w:val="00942BC4"/>
    <w:rsid w:val="00944181"/>
    <w:rsid w:val="00945B86"/>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0CD"/>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97991"/>
    <w:rsid w:val="009A00C3"/>
    <w:rsid w:val="009A12C0"/>
    <w:rsid w:val="009A2464"/>
    <w:rsid w:val="009A27F1"/>
    <w:rsid w:val="009A27FD"/>
    <w:rsid w:val="009A3CC0"/>
    <w:rsid w:val="009A4314"/>
    <w:rsid w:val="009A5435"/>
    <w:rsid w:val="009A6A8F"/>
    <w:rsid w:val="009B3055"/>
    <w:rsid w:val="009B344A"/>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327"/>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991"/>
    <w:rsid w:val="00A07DA1"/>
    <w:rsid w:val="00A108D3"/>
    <w:rsid w:val="00A11225"/>
    <w:rsid w:val="00A11CEE"/>
    <w:rsid w:val="00A121C1"/>
    <w:rsid w:val="00A122DB"/>
    <w:rsid w:val="00A125DF"/>
    <w:rsid w:val="00A14295"/>
    <w:rsid w:val="00A14540"/>
    <w:rsid w:val="00A1524B"/>
    <w:rsid w:val="00A15252"/>
    <w:rsid w:val="00A160A0"/>
    <w:rsid w:val="00A161D7"/>
    <w:rsid w:val="00A165C0"/>
    <w:rsid w:val="00A167B1"/>
    <w:rsid w:val="00A1683D"/>
    <w:rsid w:val="00A173E6"/>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6"/>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173"/>
    <w:rsid w:val="00A7320E"/>
    <w:rsid w:val="00A7593B"/>
    <w:rsid w:val="00A75F23"/>
    <w:rsid w:val="00A7781D"/>
    <w:rsid w:val="00A801AC"/>
    <w:rsid w:val="00A809DE"/>
    <w:rsid w:val="00A82282"/>
    <w:rsid w:val="00A85CDF"/>
    <w:rsid w:val="00A8774D"/>
    <w:rsid w:val="00A87908"/>
    <w:rsid w:val="00A901F9"/>
    <w:rsid w:val="00A909F5"/>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4EE8"/>
    <w:rsid w:val="00B0669F"/>
    <w:rsid w:val="00B073DB"/>
    <w:rsid w:val="00B07B28"/>
    <w:rsid w:val="00B07E2C"/>
    <w:rsid w:val="00B07F6B"/>
    <w:rsid w:val="00B11175"/>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2515"/>
    <w:rsid w:val="00B44175"/>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713F"/>
    <w:rsid w:val="00B6749B"/>
    <w:rsid w:val="00B70532"/>
    <w:rsid w:val="00B7086A"/>
    <w:rsid w:val="00B73345"/>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303"/>
    <w:rsid w:val="00BC4666"/>
    <w:rsid w:val="00BC673D"/>
    <w:rsid w:val="00BD285B"/>
    <w:rsid w:val="00BD3F39"/>
    <w:rsid w:val="00BD49A1"/>
    <w:rsid w:val="00BD66E7"/>
    <w:rsid w:val="00BD7E07"/>
    <w:rsid w:val="00BE036F"/>
    <w:rsid w:val="00BE26A5"/>
    <w:rsid w:val="00BE363F"/>
    <w:rsid w:val="00BE41CC"/>
    <w:rsid w:val="00BE45A0"/>
    <w:rsid w:val="00BE555D"/>
    <w:rsid w:val="00BE6A24"/>
    <w:rsid w:val="00BE71DF"/>
    <w:rsid w:val="00BF1F0E"/>
    <w:rsid w:val="00BF2D06"/>
    <w:rsid w:val="00BF53EA"/>
    <w:rsid w:val="00BF5F40"/>
    <w:rsid w:val="00BF604D"/>
    <w:rsid w:val="00BF725F"/>
    <w:rsid w:val="00C00582"/>
    <w:rsid w:val="00C00B67"/>
    <w:rsid w:val="00C02A78"/>
    <w:rsid w:val="00C0338C"/>
    <w:rsid w:val="00C034B4"/>
    <w:rsid w:val="00C03B6F"/>
    <w:rsid w:val="00C04656"/>
    <w:rsid w:val="00C04CDD"/>
    <w:rsid w:val="00C06CC5"/>
    <w:rsid w:val="00C0715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175F"/>
    <w:rsid w:val="00C425CC"/>
    <w:rsid w:val="00C42ADC"/>
    <w:rsid w:val="00C432CC"/>
    <w:rsid w:val="00C445EE"/>
    <w:rsid w:val="00C46257"/>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293"/>
    <w:rsid w:val="00CC4A24"/>
    <w:rsid w:val="00CC4EBC"/>
    <w:rsid w:val="00CC59F8"/>
    <w:rsid w:val="00CC69C5"/>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0D8F"/>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A83"/>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6FD"/>
    <w:rsid w:val="00E07887"/>
    <w:rsid w:val="00E07FCC"/>
    <w:rsid w:val="00E10BCB"/>
    <w:rsid w:val="00E12AC2"/>
    <w:rsid w:val="00E15BE3"/>
    <w:rsid w:val="00E21191"/>
    <w:rsid w:val="00E21AE4"/>
    <w:rsid w:val="00E22583"/>
    <w:rsid w:val="00E226C0"/>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B707B"/>
    <w:rsid w:val="00EC0292"/>
    <w:rsid w:val="00EC32A7"/>
    <w:rsid w:val="00EC48E4"/>
    <w:rsid w:val="00EC5155"/>
    <w:rsid w:val="00EC5581"/>
    <w:rsid w:val="00ED0E0E"/>
    <w:rsid w:val="00ED246A"/>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088A"/>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220D"/>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6E7F"/>
    <w:rsid w:val="00FB7A2A"/>
    <w:rsid w:val="00FC079D"/>
    <w:rsid w:val="00FC1544"/>
    <w:rsid w:val="00FC187E"/>
    <w:rsid w:val="00FC3614"/>
    <w:rsid w:val="00FC4EC6"/>
    <w:rsid w:val="00FC61BF"/>
    <w:rsid w:val="00FC7BD7"/>
    <w:rsid w:val="00FC7C64"/>
    <w:rsid w:val="00FD2B04"/>
    <w:rsid w:val="00FD6750"/>
    <w:rsid w:val="00FE38F5"/>
    <w:rsid w:val="00FE3CD7"/>
    <w:rsid w:val="00FE4659"/>
    <w:rsid w:val="00FE4D7F"/>
    <w:rsid w:val="00FE549F"/>
    <w:rsid w:val="00FE6D27"/>
    <w:rsid w:val="00FF0842"/>
    <w:rsid w:val="00FF0902"/>
    <w:rsid w:val="00FF1797"/>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Referencia nota al pie,fr,Used by Word for Help footnote symbols,Ссылка на сноску 45,Footnote Reference Number,Appel note de bas de page"/>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3">
    <w:name w:val="Сетка таблицы7"/>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4F7DC7"/>
  </w:style>
  <w:style w:type="table" w:customStyle="1" w:styleId="82">
    <w:name w:val="Сетка таблицы8"/>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F7DC7"/>
  </w:style>
  <w:style w:type="numbering" w:customStyle="1" w:styleId="230">
    <w:name w:val="Нет списка23"/>
    <w:next w:val="a2"/>
    <w:uiPriority w:val="99"/>
    <w:semiHidden/>
    <w:unhideWhenUsed/>
    <w:rsid w:val="004F7DC7"/>
  </w:style>
  <w:style w:type="table" w:customStyle="1" w:styleId="131">
    <w:name w:val="Сетка таблицы13"/>
    <w:basedOn w:val="a1"/>
    <w:next w:val="a3"/>
    <w:rsid w:val="004F7DC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rsid w:val="004F7DC7"/>
  </w:style>
  <w:style w:type="numbering" w:customStyle="1" w:styleId="2110">
    <w:name w:val="Нет списка211"/>
    <w:next w:val="a2"/>
    <w:uiPriority w:val="99"/>
    <w:semiHidden/>
    <w:unhideWhenUsed/>
    <w:rsid w:val="004F7DC7"/>
  </w:style>
  <w:style w:type="table" w:customStyle="1" w:styleId="1120">
    <w:name w:val="Сетка таблицы112"/>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4F7DC7"/>
  </w:style>
  <w:style w:type="table" w:customStyle="1" w:styleId="510">
    <w:name w:val="Сетка таблицы5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4F7DC7"/>
  </w:style>
  <w:style w:type="numbering" w:customStyle="1" w:styleId="1211">
    <w:name w:val="Нет списка121"/>
    <w:next w:val="a2"/>
    <w:uiPriority w:val="99"/>
    <w:semiHidden/>
    <w:unhideWhenUsed/>
    <w:rsid w:val="004F7DC7"/>
  </w:style>
  <w:style w:type="table" w:customStyle="1" w:styleId="610">
    <w:name w:val="Сетка таблицы61"/>
    <w:basedOn w:val="a1"/>
    <w:next w:val="a3"/>
    <w:uiPriority w:val="99"/>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F7DC7"/>
  </w:style>
  <w:style w:type="table" w:customStyle="1" w:styleId="92">
    <w:name w:val="Сетка таблицы9"/>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4F7DC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78">
      <w:bodyDiv w:val="1"/>
      <w:marLeft w:val="0"/>
      <w:marRight w:val="0"/>
      <w:marTop w:val="0"/>
      <w:marBottom w:val="0"/>
      <w:divBdr>
        <w:top w:val="none" w:sz="0" w:space="0" w:color="auto"/>
        <w:left w:val="none" w:sz="0" w:space="0" w:color="auto"/>
        <w:bottom w:val="none" w:sz="0" w:space="0" w:color="auto"/>
        <w:right w:val="none" w:sz="0" w:space="0" w:color="auto"/>
      </w:divBdr>
    </w:div>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26187785">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44732333">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06152438">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2097771">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464395284">
      <w:bodyDiv w:val="1"/>
      <w:marLeft w:val="0"/>
      <w:marRight w:val="0"/>
      <w:marTop w:val="0"/>
      <w:marBottom w:val="0"/>
      <w:divBdr>
        <w:top w:val="none" w:sz="0" w:space="0" w:color="auto"/>
        <w:left w:val="none" w:sz="0" w:space="0" w:color="auto"/>
        <w:bottom w:val="none" w:sz="0" w:space="0" w:color="auto"/>
        <w:right w:val="none" w:sz="0" w:space="0" w:color="auto"/>
      </w:divBdr>
    </w:div>
    <w:div w:id="481890672">
      <w:bodyDiv w:val="1"/>
      <w:marLeft w:val="0"/>
      <w:marRight w:val="0"/>
      <w:marTop w:val="0"/>
      <w:marBottom w:val="0"/>
      <w:divBdr>
        <w:top w:val="none" w:sz="0" w:space="0" w:color="auto"/>
        <w:left w:val="none" w:sz="0" w:space="0" w:color="auto"/>
        <w:bottom w:val="none" w:sz="0" w:space="0" w:color="auto"/>
        <w:right w:val="none" w:sz="0" w:space="0" w:color="auto"/>
      </w:divBdr>
    </w:div>
    <w:div w:id="531646944">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25042434">
      <w:bodyDiv w:val="1"/>
      <w:marLeft w:val="0"/>
      <w:marRight w:val="0"/>
      <w:marTop w:val="0"/>
      <w:marBottom w:val="0"/>
      <w:divBdr>
        <w:top w:val="none" w:sz="0" w:space="0" w:color="auto"/>
        <w:left w:val="none" w:sz="0" w:space="0" w:color="auto"/>
        <w:bottom w:val="none" w:sz="0" w:space="0" w:color="auto"/>
        <w:right w:val="none" w:sz="0" w:space="0" w:color="auto"/>
      </w:divBdr>
    </w:div>
    <w:div w:id="63491857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3728501">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17900754">
      <w:bodyDiv w:val="1"/>
      <w:marLeft w:val="0"/>
      <w:marRight w:val="0"/>
      <w:marTop w:val="0"/>
      <w:marBottom w:val="0"/>
      <w:divBdr>
        <w:top w:val="none" w:sz="0" w:space="0" w:color="auto"/>
        <w:left w:val="none" w:sz="0" w:space="0" w:color="auto"/>
        <w:bottom w:val="none" w:sz="0" w:space="0" w:color="auto"/>
        <w:right w:val="none" w:sz="0" w:space="0" w:color="auto"/>
      </w:divBdr>
    </w:div>
    <w:div w:id="725421109">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4788606">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15754784">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886259887">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39143190">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033847116">
      <w:bodyDiv w:val="1"/>
      <w:marLeft w:val="0"/>
      <w:marRight w:val="0"/>
      <w:marTop w:val="0"/>
      <w:marBottom w:val="0"/>
      <w:divBdr>
        <w:top w:val="none" w:sz="0" w:space="0" w:color="auto"/>
        <w:left w:val="none" w:sz="0" w:space="0" w:color="auto"/>
        <w:bottom w:val="none" w:sz="0" w:space="0" w:color="auto"/>
        <w:right w:val="none" w:sz="0" w:space="0" w:color="auto"/>
      </w:divBdr>
    </w:div>
    <w:div w:id="1099181456">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6200663">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72069811">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4756915">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3658145">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08530756">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0994695">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76993880">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72538029">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1207236">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10450869">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097311">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3354132">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38308333">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0326050">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2238381">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B569-B8A2-43AC-9CA0-4B1753ED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7</Pages>
  <Words>2547</Words>
  <Characters>14522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Вадим Равилевич Вакилов</cp:lastModifiedBy>
  <cp:revision>136</cp:revision>
  <cp:lastPrinted>2024-12-12T09:36:00Z</cp:lastPrinted>
  <dcterms:created xsi:type="dcterms:W3CDTF">2022-07-13T10:52:00Z</dcterms:created>
  <dcterms:modified xsi:type="dcterms:W3CDTF">2024-12-17T11:29:00Z</dcterms:modified>
</cp:coreProperties>
</file>