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D7E9F" w14:textId="77777777" w:rsidR="00C31352" w:rsidRPr="00C31352" w:rsidRDefault="00C31352" w:rsidP="004B7B22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</w:rPr>
      </w:pPr>
    </w:p>
    <w:p w14:paraId="7A7F5A1F" w14:textId="77777777" w:rsidR="00C31352" w:rsidRPr="00C31352" w:rsidRDefault="00C31352" w:rsidP="004B7B22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</w:rPr>
      </w:pPr>
      <w:r w:rsidRPr="00C31352">
        <w:rPr>
          <w:noProof/>
          <w:color w:val="auto"/>
          <w:sz w:val="28"/>
          <w:szCs w:val="28"/>
        </w:rPr>
        <w:drawing>
          <wp:inline distT="0" distB="0" distL="0" distR="0" wp14:anchorId="4297DC8D" wp14:editId="56F4D78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15898" w14:textId="77777777" w:rsidR="00C31352" w:rsidRPr="00C31352" w:rsidRDefault="00C31352" w:rsidP="004B7B22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</w:rPr>
      </w:pPr>
    </w:p>
    <w:p w14:paraId="68A0601C" w14:textId="77777777" w:rsidR="00C31352" w:rsidRPr="00C31352" w:rsidRDefault="00C31352" w:rsidP="004B7B22">
      <w:pPr>
        <w:tabs>
          <w:tab w:val="left" w:pos="851"/>
        </w:tabs>
        <w:ind w:firstLine="709"/>
        <w:jc w:val="center"/>
        <w:rPr>
          <w:b/>
          <w:color w:val="auto"/>
          <w:sz w:val="32"/>
          <w:szCs w:val="32"/>
        </w:rPr>
      </w:pPr>
      <w:r w:rsidRPr="00C31352">
        <w:rPr>
          <w:b/>
          <w:color w:val="auto"/>
          <w:sz w:val="32"/>
          <w:szCs w:val="32"/>
        </w:rPr>
        <w:t>СЧЁТНАЯ ПАЛАТА ГОРОДА НЕФТЕЮГАНСКА</w:t>
      </w:r>
    </w:p>
    <w:p w14:paraId="6B940869" w14:textId="77777777" w:rsidR="00C31352" w:rsidRPr="00C31352" w:rsidRDefault="00C31352" w:rsidP="004B7B22">
      <w:pPr>
        <w:tabs>
          <w:tab w:val="left" w:pos="851"/>
        </w:tabs>
        <w:ind w:firstLine="709"/>
        <w:jc w:val="center"/>
        <w:rPr>
          <w:b/>
          <w:color w:val="auto"/>
          <w:sz w:val="10"/>
          <w:szCs w:val="10"/>
        </w:rPr>
      </w:pPr>
    </w:p>
    <w:p w14:paraId="6D254F16" w14:textId="3F2D0CA8" w:rsidR="00C31352" w:rsidRPr="00C31352" w:rsidRDefault="00C31352" w:rsidP="0056275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color w:val="auto"/>
          <w:sz w:val="22"/>
          <w:szCs w:val="22"/>
        </w:rPr>
      </w:pPr>
      <w:r w:rsidRPr="00C31352">
        <w:rPr>
          <w:rFonts w:ascii="Times New Roman CYR" w:hAnsi="Times New Roman CYR" w:cs="Times New Roman CYR"/>
          <w:color w:val="auto"/>
          <w:sz w:val="22"/>
          <w:szCs w:val="22"/>
        </w:rPr>
        <w:t xml:space="preserve">16 мкрн., д. 23, помещение № 97, г. Нефтеюганск, Ханты-Мансийский автономный округ </w:t>
      </w:r>
      <w:r w:rsidR="0056275D">
        <w:rPr>
          <w:rFonts w:ascii="Times New Roman CYR" w:hAnsi="Times New Roman CYR" w:cs="Times New Roman CYR"/>
          <w:color w:val="auto"/>
          <w:sz w:val="22"/>
          <w:szCs w:val="22"/>
        </w:rPr>
        <w:t>–</w:t>
      </w:r>
      <w:r w:rsidRPr="00C31352">
        <w:rPr>
          <w:rFonts w:ascii="Times New Roman CYR" w:hAnsi="Times New Roman CYR" w:cs="Times New Roman CYR"/>
          <w:color w:val="auto"/>
          <w:sz w:val="22"/>
          <w:szCs w:val="22"/>
        </w:rPr>
        <w:t xml:space="preserve"> Югра</w:t>
      </w:r>
      <w:r w:rsidR="0056275D">
        <w:rPr>
          <w:rFonts w:ascii="Times New Roman CYR" w:hAnsi="Times New Roman CYR" w:cs="Times New Roman CYR"/>
          <w:color w:val="auto"/>
          <w:sz w:val="22"/>
          <w:szCs w:val="22"/>
        </w:rPr>
        <w:t xml:space="preserve"> </w:t>
      </w:r>
      <w:r w:rsidRPr="00C31352">
        <w:rPr>
          <w:rFonts w:ascii="Times New Roman CYR" w:hAnsi="Times New Roman CYR" w:cs="Times New Roman CYR"/>
          <w:color w:val="auto"/>
          <w:sz w:val="22"/>
          <w:szCs w:val="22"/>
        </w:rPr>
        <w:t>(Тюменская область), 628310, телефон: 20-30-54, факс: 20-30-63 е-</w:t>
      </w:r>
      <w:r w:rsidRPr="00C31352">
        <w:rPr>
          <w:rFonts w:ascii="Times New Roman CYR" w:hAnsi="Times New Roman CYR" w:cs="Times New Roman CYR"/>
          <w:color w:val="auto"/>
          <w:sz w:val="22"/>
          <w:szCs w:val="22"/>
          <w:lang w:val="en-US"/>
        </w:rPr>
        <w:t>mail</w:t>
      </w:r>
      <w:r w:rsidRPr="00C31352">
        <w:rPr>
          <w:rFonts w:ascii="Times New Roman CYR" w:hAnsi="Times New Roman CYR" w:cs="Times New Roman CYR"/>
          <w:color w:val="auto"/>
          <w:sz w:val="22"/>
          <w:szCs w:val="22"/>
        </w:rPr>
        <w:t xml:space="preserve">: </w:t>
      </w:r>
      <w:bookmarkStart w:id="0" w:name="_Hlk183599870"/>
      <w:r w:rsidRPr="00C31352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C31352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C31352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C31352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31352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31352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C31352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bookmarkEnd w:id="0"/>
    <w:p w14:paraId="4B57E8F1" w14:textId="11A26193" w:rsidR="00C31352" w:rsidRPr="00C31352" w:rsidRDefault="00C31352" w:rsidP="00504027">
      <w:pPr>
        <w:tabs>
          <w:tab w:val="left" w:pos="851"/>
        </w:tabs>
        <w:rPr>
          <w:color w:val="auto"/>
          <w:sz w:val="22"/>
          <w:szCs w:val="22"/>
        </w:rPr>
      </w:pPr>
      <w:r w:rsidRPr="00C31352">
        <w:rPr>
          <w:color w:val="auto"/>
          <w:sz w:val="22"/>
          <w:szCs w:val="22"/>
        </w:rPr>
        <w:t>_________________________________________________________________________________</w:t>
      </w:r>
      <w:r w:rsidR="00504027">
        <w:rPr>
          <w:color w:val="auto"/>
          <w:sz w:val="22"/>
          <w:szCs w:val="22"/>
        </w:rPr>
        <w:t>______</w:t>
      </w:r>
    </w:p>
    <w:p w14:paraId="06903966" w14:textId="77777777" w:rsidR="00C31352" w:rsidRPr="00C31352" w:rsidRDefault="00C31352" w:rsidP="004B7B22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  <w:color w:val="auto"/>
          <w:sz w:val="22"/>
          <w:szCs w:val="22"/>
        </w:rPr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31352" w:rsidRPr="00C31352" w14:paraId="10178856" w14:textId="77777777" w:rsidTr="007269B2">
        <w:tc>
          <w:tcPr>
            <w:tcW w:w="4814" w:type="dxa"/>
          </w:tcPr>
          <w:p w14:paraId="65F6BB58" w14:textId="37AFF366" w:rsidR="00C31352" w:rsidRPr="00C31352" w:rsidRDefault="00C31352" w:rsidP="00A748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  <w:r w:rsidRPr="00C31352">
              <w:rPr>
                <w:sz w:val="28"/>
                <w:szCs w:val="28"/>
              </w:rPr>
              <w:t xml:space="preserve">Исх. </w:t>
            </w:r>
            <w:r w:rsidR="00E748F0">
              <w:rPr>
                <w:sz w:val="28"/>
                <w:szCs w:val="28"/>
              </w:rPr>
              <w:t xml:space="preserve">от </w:t>
            </w:r>
            <w:r w:rsidR="00F00394">
              <w:rPr>
                <w:sz w:val="28"/>
                <w:szCs w:val="28"/>
              </w:rPr>
              <w:t>29.11.2024</w:t>
            </w:r>
            <w:r w:rsidR="00A748D7">
              <w:rPr>
                <w:sz w:val="28"/>
                <w:szCs w:val="28"/>
              </w:rPr>
              <w:t xml:space="preserve"> </w:t>
            </w:r>
            <w:r w:rsidRPr="00C31352">
              <w:rPr>
                <w:sz w:val="28"/>
                <w:szCs w:val="28"/>
              </w:rPr>
              <w:t>№ СП-</w:t>
            </w:r>
            <w:r w:rsidR="00F00394">
              <w:rPr>
                <w:sz w:val="28"/>
                <w:szCs w:val="28"/>
              </w:rPr>
              <w:t>695</w:t>
            </w:r>
            <w:r w:rsidR="00A748D7">
              <w:rPr>
                <w:sz w:val="28"/>
                <w:szCs w:val="28"/>
              </w:rPr>
              <w:t>-4</w:t>
            </w:r>
          </w:p>
        </w:tc>
        <w:tc>
          <w:tcPr>
            <w:tcW w:w="4814" w:type="dxa"/>
          </w:tcPr>
          <w:p w14:paraId="457E0F23" w14:textId="0B0AA4E6" w:rsidR="00504027" w:rsidRPr="00C31352" w:rsidRDefault="00504027" w:rsidP="00504027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1D5FDD1" w14:textId="77777777" w:rsidR="00C31352" w:rsidRPr="00C31352" w:rsidRDefault="00C31352" w:rsidP="004B7B22">
      <w:pPr>
        <w:tabs>
          <w:tab w:val="left" w:pos="851"/>
        </w:tabs>
        <w:ind w:firstLine="709"/>
        <w:jc w:val="center"/>
        <w:rPr>
          <w:b/>
          <w:color w:val="auto"/>
          <w:sz w:val="28"/>
          <w:szCs w:val="24"/>
        </w:rPr>
      </w:pPr>
    </w:p>
    <w:p w14:paraId="2BE26CCE" w14:textId="77777777" w:rsidR="00C31352" w:rsidRDefault="00C31352" w:rsidP="0056275D">
      <w:pPr>
        <w:tabs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ЗАКЛЮЧЕНИЕ</w:t>
      </w:r>
      <w:r w:rsidR="00D2014E">
        <w:rPr>
          <w:b/>
          <w:sz w:val="28"/>
        </w:rPr>
        <w:t xml:space="preserve"> </w:t>
      </w:r>
    </w:p>
    <w:p w14:paraId="2874F281" w14:textId="1814A41E" w:rsidR="00533E3F" w:rsidRPr="00C31352" w:rsidRDefault="00D2014E" w:rsidP="0056275D">
      <w:pPr>
        <w:tabs>
          <w:tab w:val="left" w:pos="851"/>
        </w:tabs>
        <w:jc w:val="center"/>
        <w:rPr>
          <w:bCs/>
          <w:sz w:val="28"/>
        </w:rPr>
      </w:pPr>
      <w:r w:rsidRPr="00C31352">
        <w:rPr>
          <w:bCs/>
          <w:sz w:val="28"/>
        </w:rPr>
        <w:t xml:space="preserve">на проект изменений </w:t>
      </w:r>
      <w:r w:rsidR="00393409">
        <w:rPr>
          <w:bCs/>
          <w:sz w:val="28"/>
        </w:rPr>
        <w:t xml:space="preserve">в </w:t>
      </w:r>
      <w:r w:rsidRPr="00C31352">
        <w:rPr>
          <w:bCs/>
          <w:sz w:val="28"/>
        </w:rPr>
        <w:t>муниципальн</w:t>
      </w:r>
      <w:r w:rsidR="00393409">
        <w:rPr>
          <w:bCs/>
          <w:sz w:val="28"/>
        </w:rPr>
        <w:t>ую</w:t>
      </w:r>
      <w:r w:rsidRPr="00C31352">
        <w:rPr>
          <w:bCs/>
          <w:sz w:val="28"/>
        </w:rPr>
        <w:t xml:space="preserve"> программ</w:t>
      </w:r>
      <w:r w:rsidR="00393409">
        <w:rPr>
          <w:bCs/>
          <w:sz w:val="28"/>
        </w:rPr>
        <w:t>у</w:t>
      </w:r>
      <w:r w:rsidRPr="00C31352">
        <w:rPr>
          <w:bCs/>
          <w:sz w:val="28"/>
        </w:rPr>
        <w:t xml:space="preserve"> </w:t>
      </w:r>
    </w:p>
    <w:p w14:paraId="29880646" w14:textId="77777777" w:rsidR="00533E3F" w:rsidRPr="00C31352" w:rsidRDefault="00D2014E" w:rsidP="0056275D">
      <w:pPr>
        <w:tabs>
          <w:tab w:val="left" w:pos="851"/>
        </w:tabs>
        <w:jc w:val="center"/>
        <w:rPr>
          <w:bCs/>
          <w:sz w:val="28"/>
        </w:rPr>
      </w:pPr>
      <w:r w:rsidRPr="00C31352">
        <w:rPr>
          <w:bCs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p w14:paraId="626562E0" w14:textId="77777777" w:rsidR="00533E3F" w:rsidRDefault="00533E3F" w:rsidP="004B7B22">
      <w:pPr>
        <w:tabs>
          <w:tab w:val="left" w:pos="851"/>
        </w:tabs>
        <w:ind w:firstLine="709"/>
        <w:jc w:val="both"/>
        <w:rPr>
          <w:sz w:val="28"/>
        </w:rPr>
      </w:pPr>
    </w:p>
    <w:p w14:paraId="0A7FE6D5" w14:textId="330139D1" w:rsidR="00BB18BA" w:rsidRDefault="00BB18BA" w:rsidP="004B7B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51E7F">
        <w:rPr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822421">
        <w:rPr>
          <w:sz w:val="28"/>
          <w:szCs w:val="28"/>
        </w:rPr>
        <w:t>VII</w:t>
      </w:r>
      <w:r w:rsidRPr="00251E7F">
        <w:rPr>
          <w:sz w:val="28"/>
          <w:szCs w:val="28"/>
        </w:rPr>
        <w:t xml:space="preserve">, рассмотрев проект </w:t>
      </w:r>
      <w:r>
        <w:rPr>
          <w:sz w:val="28"/>
          <w:szCs w:val="28"/>
        </w:rPr>
        <w:t xml:space="preserve">изменений в </w:t>
      </w:r>
      <w:r w:rsidRPr="00822421">
        <w:rPr>
          <w:sz w:val="28"/>
          <w:szCs w:val="28"/>
        </w:rPr>
        <w:t>муниципальн</w:t>
      </w:r>
      <w:r>
        <w:rPr>
          <w:sz w:val="28"/>
          <w:szCs w:val="28"/>
        </w:rPr>
        <w:t>ую программу</w:t>
      </w:r>
      <w:r w:rsidRPr="00822421">
        <w:rPr>
          <w:sz w:val="28"/>
          <w:szCs w:val="28"/>
        </w:rPr>
        <w:t xml:space="preserve"> города Нефтеюганска </w:t>
      </w:r>
      <w:r w:rsidRPr="00BB18BA">
        <w:rPr>
          <w:sz w:val="28"/>
          <w:szCs w:val="28"/>
        </w:rPr>
        <w:t xml:space="preserve">«Развитие жилищно-коммунального комплекса и повышение энергетической эффективности в городе Нефтеюганске» </w:t>
      </w:r>
      <w:r w:rsidRPr="00251E7F">
        <w:rPr>
          <w:sz w:val="28"/>
          <w:szCs w:val="28"/>
        </w:rPr>
        <w:t>(далее по тексту – проект изменений, муниципальная программа), сообщает следующее</w:t>
      </w:r>
      <w:r w:rsidR="00393409">
        <w:rPr>
          <w:sz w:val="28"/>
          <w:szCs w:val="28"/>
        </w:rPr>
        <w:t>:</w:t>
      </w:r>
    </w:p>
    <w:p w14:paraId="67C73E3C" w14:textId="6F36555B" w:rsidR="00BB18BA" w:rsidRDefault="00BB18BA" w:rsidP="004B7B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3A3B">
        <w:rPr>
          <w:sz w:val="28"/>
          <w:szCs w:val="28"/>
        </w:rPr>
        <w:t>Порядок принятия решения о разработке муниципальных программ города Нефтеюганска, их</w:t>
      </w:r>
      <w:r w:rsidRPr="00410BAA">
        <w:rPr>
          <w:sz w:val="28"/>
          <w:szCs w:val="28"/>
        </w:rPr>
        <w:t xml:space="preserve"> формирования, утверждения и реализации</w:t>
      </w:r>
      <w:r>
        <w:rPr>
          <w:sz w:val="28"/>
          <w:szCs w:val="28"/>
        </w:rPr>
        <w:t xml:space="preserve"> </w:t>
      </w:r>
      <w:r w:rsidRPr="00410BAA">
        <w:rPr>
          <w:sz w:val="28"/>
          <w:szCs w:val="28"/>
        </w:rPr>
        <w:t xml:space="preserve">утверждён постановлением администрации города Нефтеюганска от 18.04.2019 № 77-нп </w:t>
      </w:r>
      <w:r w:rsidR="004B7B22">
        <w:rPr>
          <w:sz w:val="28"/>
          <w:szCs w:val="28"/>
        </w:rPr>
        <w:t xml:space="preserve">            </w:t>
      </w:r>
      <w:r w:rsidRPr="00410BAA">
        <w:rPr>
          <w:sz w:val="28"/>
          <w:szCs w:val="28"/>
        </w:rPr>
        <w:t>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</w:t>
      </w:r>
      <w:r>
        <w:rPr>
          <w:sz w:val="28"/>
          <w:szCs w:val="28"/>
        </w:rPr>
        <w:t>, Модельная программа</w:t>
      </w:r>
      <w:r w:rsidRPr="00410BA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1AB813A" w14:textId="77777777" w:rsidR="00BB18BA" w:rsidRPr="009F5413" w:rsidRDefault="00BB18BA" w:rsidP="004B7B22">
      <w:pPr>
        <w:tabs>
          <w:tab w:val="left" w:pos="851"/>
        </w:tabs>
        <w:spacing w:line="0" w:lineRule="atLeast"/>
        <w:ind w:firstLine="709"/>
        <w:jc w:val="both"/>
        <w:rPr>
          <w:sz w:val="28"/>
          <w:szCs w:val="28"/>
        </w:rPr>
      </w:pPr>
      <w:r w:rsidRPr="009F5413">
        <w:rPr>
          <w:sz w:val="28"/>
          <w:szCs w:val="28"/>
        </w:rPr>
        <w:t>В соответствии с пунктом 1.2 Порядка</w:t>
      </w:r>
      <w:r>
        <w:rPr>
          <w:sz w:val="28"/>
          <w:szCs w:val="28"/>
        </w:rPr>
        <w:t xml:space="preserve"> </w:t>
      </w:r>
      <w:r w:rsidRPr="00410BAA">
        <w:rPr>
          <w:sz w:val="28"/>
          <w:szCs w:val="28"/>
        </w:rPr>
        <w:t>от 18.04.2019 № 77-нп</w:t>
      </w:r>
      <w:r w:rsidRPr="009F5413">
        <w:rPr>
          <w:sz w:val="28"/>
          <w:szCs w:val="28"/>
        </w:rPr>
        <w:t xml:space="preserve"> муниципальной программой является документ стратегического планирования, содержащий комплекс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в конкретной области или сфере социально-экономического развития города Нефтеюганска.</w:t>
      </w:r>
    </w:p>
    <w:p w14:paraId="0B896A76" w14:textId="77777777" w:rsidR="00BB18BA" w:rsidRDefault="00BB18BA" w:rsidP="004B7B22">
      <w:pPr>
        <w:tabs>
          <w:tab w:val="left" w:pos="851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F5413">
        <w:rPr>
          <w:sz w:val="28"/>
          <w:szCs w:val="28"/>
        </w:rPr>
        <w:t>ешением Думы города Нефтеюганска от 20.12.2023</w:t>
      </w:r>
      <w:r>
        <w:rPr>
          <w:sz w:val="28"/>
          <w:szCs w:val="28"/>
        </w:rPr>
        <w:t xml:space="preserve"> </w:t>
      </w:r>
      <w:r w:rsidRPr="009F5413">
        <w:rPr>
          <w:sz w:val="28"/>
          <w:szCs w:val="28"/>
        </w:rPr>
        <w:t>№ 458-V</w:t>
      </w:r>
      <w:bookmarkStart w:id="1" w:name="_Hlk182208621"/>
      <w:r w:rsidRPr="009F5413">
        <w:rPr>
          <w:sz w:val="28"/>
          <w:szCs w:val="28"/>
        </w:rPr>
        <w:t>I</w:t>
      </w:r>
      <w:bookmarkEnd w:id="1"/>
      <w:r w:rsidRPr="009F5413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утверждена </w:t>
      </w:r>
      <w:r w:rsidRPr="009F5413">
        <w:rPr>
          <w:sz w:val="28"/>
          <w:szCs w:val="28"/>
        </w:rPr>
        <w:t>Стратеги</w:t>
      </w:r>
      <w:r>
        <w:rPr>
          <w:sz w:val="28"/>
          <w:szCs w:val="28"/>
        </w:rPr>
        <w:t>я</w:t>
      </w:r>
      <w:r w:rsidRPr="009F5413">
        <w:rPr>
          <w:sz w:val="28"/>
          <w:szCs w:val="28"/>
        </w:rPr>
        <w:t xml:space="preserve"> социально-экономического развития муниципального образования город Нефтеюганск до 2036 года с целевыми ориентирами до 2050 года» (далее по тексту - Стратегия)</w:t>
      </w:r>
      <w:r>
        <w:rPr>
          <w:sz w:val="28"/>
          <w:szCs w:val="28"/>
        </w:rPr>
        <w:t>.</w:t>
      </w:r>
    </w:p>
    <w:p w14:paraId="31C5E2EC" w14:textId="0AB98133" w:rsidR="00BB18BA" w:rsidRPr="0084508F" w:rsidRDefault="00BB18BA" w:rsidP="004B7B22">
      <w:pPr>
        <w:tabs>
          <w:tab w:val="left" w:pos="851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муниципальной программы соответствуют целям и задачам Стратегии. </w:t>
      </w:r>
      <w:bookmarkStart w:id="2" w:name="_Hlk182211551"/>
    </w:p>
    <w:bookmarkEnd w:id="2"/>
    <w:p w14:paraId="64D30C84" w14:textId="03B96456" w:rsidR="00BB18BA" w:rsidRDefault="00BB18BA" w:rsidP="004B7B22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D32678">
        <w:rPr>
          <w:sz w:val="28"/>
          <w:szCs w:val="28"/>
        </w:rPr>
        <w:t>роект изменений не соответствует Модельной программе,</w:t>
      </w:r>
      <w:r>
        <w:rPr>
          <w:sz w:val="28"/>
          <w:szCs w:val="28"/>
        </w:rPr>
        <w:t xml:space="preserve"> а именно:</w:t>
      </w:r>
    </w:p>
    <w:p w14:paraId="23D32891" w14:textId="1CC844A7" w:rsidR="00C05D51" w:rsidRPr="0076131D" w:rsidRDefault="0076131D" w:rsidP="004B7B22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76131D">
        <w:rPr>
          <w:color w:val="auto"/>
          <w:sz w:val="28"/>
          <w:szCs w:val="28"/>
        </w:rPr>
        <w:lastRenderedPageBreak/>
        <w:t xml:space="preserve">2.1. В </w:t>
      </w:r>
      <w:r w:rsidR="00E9066B" w:rsidRPr="0076131D">
        <w:rPr>
          <w:color w:val="auto"/>
          <w:sz w:val="28"/>
          <w:szCs w:val="28"/>
        </w:rPr>
        <w:t>таблице «Показатели муниципальной программы»</w:t>
      </w:r>
      <w:r w:rsidR="00393409">
        <w:rPr>
          <w:color w:val="auto"/>
          <w:sz w:val="28"/>
          <w:szCs w:val="28"/>
        </w:rPr>
        <w:t xml:space="preserve"> проекта изменений</w:t>
      </w:r>
      <w:r w:rsidR="00C05D51" w:rsidRPr="0076131D">
        <w:rPr>
          <w:color w:val="auto"/>
          <w:sz w:val="28"/>
          <w:szCs w:val="28"/>
        </w:rPr>
        <w:t>:</w:t>
      </w:r>
    </w:p>
    <w:p w14:paraId="76C7F83F" w14:textId="0F79CE7C" w:rsidR="00B92634" w:rsidRPr="0053221F" w:rsidRDefault="00B92634" w:rsidP="004B7B22">
      <w:pPr>
        <w:tabs>
          <w:tab w:val="left" w:pos="0"/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53221F">
        <w:rPr>
          <w:color w:val="auto"/>
          <w:sz w:val="28"/>
          <w:szCs w:val="28"/>
        </w:rPr>
        <w:t xml:space="preserve">- </w:t>
      </w:r>
      <w:r w:rsidR="00393409">
        <w:rPr>
          <w:color w:val="auto"/>
          <w:sz w:val="28"/>
          <w:szCs w:val="28"/>
        </w:rPr>
        <w:t>значение</w:t>
      </w:r>
      <w:r w:rsidR="0076131D" w:rsidRPr="0053221F">
        <w:rPr>
          <w:color w:val="auto"/>
          <w:sz w:val="28"/>
          <w:szCs w:val="28"/>
        </w:rPr>
        <w:t xml:space="preserve"> показател</w:t>
      </w:r>
      <w:r w:rsidR="00393409">
        <w:rPr>
          <w:color w:val="auto"/>
          <w:sz w:val="28"/>
          <w:szCs w:val="28"/>
        </w:rPr>
        <w:t>я</w:t>
      </w:r>
      <w:r w:rsidR="0076131D" w:rsidRPr="0053221F">
        <w:rPr>
          <w:color w:val="auto"/>
          <w:sz w:val="28"/>
          <w:szCs w:val="28"/>
        </w:rPr>
        <w:t xml:space="preserve"> </w:t>
      </w:r>
      <w:r w:rsidR="0053221F">
        <w:rPr>
          <w:color w:val="auto"/>
          <w:sz w:val="28"/>
          <w:szCs w:val="28"/>
        </w:rPr>
        <w:t xml:space="preserve">1.4 </w:t>
      </w:r>
      <w:r w:rsidR="0076131D" w:rsidRPr="0053221F">
        <w:rPr>
          <w:color w:val="auto"/>
          <w:sz w:val="28"/>
          <w:szCs w:val="28"/>
        </w:rPr>
        <w:t>«Обеспечение газоснабжением территории города Нефтеюганска» установлен</w:t>
      </w:r>
      <w:r w:rsidR="00393409">
        <w:rPr>
          <w:color w:val="auto"/>
          <w:sz w:val="28"/>
          <w:szCs w:val="28"/>
        </w:rPr>
        <w:t>о</w:t>
      </w:r>
      <w:r w:rsidR="0076131D" w:rsidRPr="0053221F">
        <w:rPr>
          <w:color w:val="auto"/>
          <w:sz w:val="28"/>
          <w:szCs w:val="28"/>
        </w:rPr>
        <w:t xml:space="preserve"> в размере 3,06 км на 2027 год при отсутствии планового финансирования на 2027 год </w:t>
      </w:r>
      <w:r w:rsidR="00393409">
        <w:rPr>
          <w:color w:val="auto"/>
          <w:sz w:val="28"/>
          <w:szCs w:val="28"/>
        </w:rPr>
        <w:t>по</w:t>
      </w:r>
      <w:r w:rsidR="0076131D" w:rsidRPr="0053221F">
        <w:rPr>
          <w:color w:val="auto"/>
          <w:sz w:val="28"/>
          <w:szCs w:val="28"/>
        </w:rPr>
        <w:t xml:space="preserve"> комплекс</w:t>
      </w:r>
      <w:r w:rsidR="00393409">
        <w:rPr>
          <w:color w:val="auto"/>
          <w:sz w:val="28"/>
          <w:szCs w:val="28"/>
        </w:rPr>
        <w:t>у</w:t>
      </w:r>
      <w:r w:rsidR="0076131D" w:rsidRPr="0053221F">
        <w:rPr>
          <w:color w:val="auto"/>
          <w:sz w:val="28"/>
          <w:szCs w:val="28"/>
        </w:rPr>
        <w:t xml:space="preserve"> процессных мероприятий «Реконструкция, расширение, модернизация, строительство коммунальных объектов, в том числе объектов питьевого водоснабжения». Кроме того, согласно </w:t>
      </w:r>
      <w:r w:rsidR="0053221F" w:rsidRPr="0053221F">
        <w:rPr>
          <w:color w:val="auto"/>
          <w:sz w:val="28"/>
          <w:szCs w:val="28"/>
        </w:rPr>
        <w:t xml:space="preserve">пунктам </w:t>
      </w:r>
      <w:r w:rsidR="0053221F">
        <w:rPr>
          <w:color w:val="auto"/>
          <w:sz w:val="28"/>
          <w:szCs w:val="28"/>
        </w:rPr>
        <w:t xml:space="preserve">85 и 86 раздела </w:t>
      </w:r>
      <w:r w:rsidR="0053221F" w:rsidRPr="0053221F">
        <w:rPr>
          <w:color w:val="auto"/>
          <w:sz w:val="28"/>
          <w:szCs w:val="28"/>
        </w:rPr>
        <w:t xml:space="preserve">II </w:t>
      </w:r>
      <w:r w:rsidR="0053221F">
        <w:rPr>
          <w:color w:val="auto"/>
          <w:sz w:val="28"/>
          <w:szCs w:val="28"/>
        </w:rPr>
        <w:t>«</w:t>
      </w:r>
      <w:r w:rsidR="0053221F" w:rsidRPr="0053221F">
        <w:rPr>
          <w:color w:val="auto"/>
          <w:sz w:val="28"/>
          <w:szCs w:val="28"/>
        </w:rPr>
        <w:t>Объекты, планируемые к созданию в период реализации государственной программы 2029-2030 годов</w:t>
      </w:r>
      <w:r w:rsidR="0053221F">
        <w:rPr>
          <w:color w:val="auto"/>
          <w:sz w:val="28"/>
          <w:szCs w:val="28"/>
        </w:rPr>
        <w:t>» п</w:t>
      </w:r>
      <w:r w:rsidR="0053221F" w:rsidRPr="0053221F">
        <w:rPr>
          <w:color w:val="auto"/>
          <w:sz w:val="28"/>
          <w:szCs w:val="28"/>
        </w:rPr>
        <w:t>ереч</w:t>
      </w:r>
      <w:r w:rsidR="0053221F">
        <w:rPr>
          <w:color w:val="auto"/>
          <w:sz w:val="28"/>
          <w:szCs w:val="28"/>
        </w:rPr>
        <w:t>ня</w:t>
      </w:r>
      <w:r w:rsidR="0053221F" w:rsidRPr="0053221F">
        <w:rPr>
          <w:color w:val="auto"/>
          <w:sz w:val="28"/>
          <w:szCs w:val="28"/>
        </w:rPr>
        <w:t xml:space="preserve"> создаваемых объектов на 2024 год и на плановый период 2025 - 2030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муниципально-частном партнерстве и концессионными соглашениями</w:t>
      </w:r>
      <w:r w:rsidR="0053221F">
        <w:rPr>
          <w:color w:val="auto"/>
          <w:sz w:val="28"/>
          <w:szCs w:val="28"/>
        </w:rPr>
        <w:t xml:space="preserve">, утвержденного </w:t>
      </w:r>
      <w:r w:rsidR="00E9066B" w:rsidRPr="0053221F">
        <w:rPr>
          <w:color w:val="auto"/>
          <w:sz w:val="28"/>
          <w:szCs w:val="28"/>
        </w:rPr>
        <w:t>постановлени</w:t>
      </w:r>
      <w:r w:rsidR="0053221F">
        <w:rPr>
          <w:color w:val="auto"/>
          <w:sz w:val="28"/>
          <w:szCs w:val="28"/>
        </w:rPr>
        <w:t>ем</w:t>
      </w:r>
      <w:r w:rsidR="00E9066B" w:rsidRPr="0053221F">
        <w:rPr>
          <w:color w:val="auto"/>
          <w:sz w:val="28"/>
          <w:szCs w:val="28"/>
        </w:rPr>
        <w:t xml:space="preserve"> Правительства Ханты-Мансийского автономного округа - Югры от 10</w:t>
      </w:r>
      <w:r w:rsidR="00C05D51" w:rsidRPr="0053221F">
        <w:rPr>
          <w:color w:val="auto"/>
          <w:sz w:val="28"/>
          <w:szCs w:val="28"/>
        </w:rPr>
        <w:t>.11.</w:t>
      </w:r>
      <w:r w:rsidR="002C4388" w:rsidRPr="0053221F">
        <w:rPr>
          <w:color w:val="auto"/>
          <w:sz w:val="28"/>
          <w:szCs w:val="28"/>
        </w:rPr>
        <w:t>2024</w:t>
      </w:r>
      <w:r w:rsidR="00C05D51" w:rsidRPr="0053221F">
        <w:rPr>
          <w:color w:val="auto"/>
          <w:sz w:val="28"/>
          <w:szCs w:val="28"/>
        </w:rPr>
        <w:t xml:space="preserve"> №</w:t>
      </w:r>
      <w:r w:rsidR="00E9066B" w:rsidRPr="0053221F">
        <w:rPr>
          <w:color w:val="auto"/>
          <w:sz w:val="28"/>
          <w:szCs w:val="28"/>
        </w:rPr>
        <w:t xml:space="preserve"> 561-п </w:t>
      </w:r>
      <w:r w:rsidR="00C05D51" w:rsidRPr="0053221F">
        <w:rPr>
          <w:color w:val="auto"/>
          <w:sz w:val="28"/>
          <w:szCs w:val="28"/>
        </w:rPr>
        <w:t>«О государственной программе Ханты-Мансийского автономного округа - Югры «Строительство»</w:t>
      </w:r>
      <w:r w:rsidR="0053221F">
        <w:rPr>
          <w:color w:val="auto"/>
          <w:sz w:val="28"/>
          <w:szCs w:val="28"/>
        </w:rPr>
        <w:t>, по муниципальному образованию город Нефтеюганск предусмотрено проектирование и строительство объектов «</w:t>
      </w:r>
      <w:r w:rsidR="0053221F" w:rsidRPr="0053221F">
        <w:rPr>
          <w:color w:val="auto"/>
          <w:sz w:val="28"/>
          <w:szCs w:val="28"/>
        </w:rPr>
        <w:t>Сети газоснабжения микрорайона 11А в г. Нефтеюганске. Окончание (1 этап)</w:t>
      </w:r>
      <w:r w:rsidR="0053221F">
        <w:rPr>
          <w:color w:val="auto"/>
          <w:sz w:val="28"/>
          <w:szCs w:val="28"/>
        </w:rPr>
        <w:t>» (протяженность 1,439 км) и «</w:t>
      </w:r>
      <w:r w:rsidR="0053221F" w:rsidRPr="0053221F">
        <w:rPr>
          <w:color w:val="auto"/>
          <w:sz w:val="28"/>
          <w:szCs w:val="28"/>
        </w:rPr>
        <w:t>Сети газоснабжения микрорайона 11А в г. Нефтеюганске. Окончание (2 этап)</w:t>
      </w:r>
      <w:r w:rsidR="0053221F">
        <w:rPr>
          <w:color w:val="auto"/>
          <w:sz w:val="28"/>
          <w:szCs w:val="28"/>
        </w:rPr>
        <w:t xml:space="preserve">» </w:t>
      </w:r>
      <w:r w:rsidR="0053221F" w:rsidRPr="0053221F">
        <w:rPr>
          <w:color w:val="auto"/>
          <w:sz w:val="28"/>
          <w:szCs w:val="28"/>
        </w:rPr>
        <w:t>(протяженность 1,</w:t>
      </w:r>
      <w:r w:rsidR="0053221F">
        <w:rPr>
          <w:color w:val="auto"/>
          <w:sz w:val="28"/>
          <w:szCs w:val="28"/>
        </w:rPr>
        <w:t>623</w:t>
      </w:r>
      <w:r w:rsidR="0053221F" w:rsidRPr="0053221F">
        <w:rPr>
          <w:color w:val="auto"/>
          <w:sz w:val="28"/>
          <w:szCs w:val="28"/>
        </w:rPr>
        <w:t xml:space="preserve"> км) </w:t>
      </w:r>
      <w:r w:rsidR="0053221F">
        <w:rPr>
          <w:color w:val="auto"/>
          <w:sz w:val="28"/>
          <w:szCs w:val="28"/>
        </w:rPr>
        <w:t>на 2029 год</w:t>
      </w:r>
      <w:r w:rsidR="00C05D51" w:rsidRPr="0053221F">
        <w:rPr>
          <w:color w:val="auto"/>
          <w:sz w:val="28"/>
          <w:szCs w:val="28"/>
        </w:rPr>
        <w:t>;</w:t>
      </w:r>
    </w:p>
    <w:p w14:paraId="3322F065" w14:textId="2E2C2D2E" w:rsidR="008D7E02" w:rsidRDefault="00B92634" w:rsidP="004B7B22">
      <w:pPr>
        <w:tabs>
          <w:tab w:val="left" w:pos="0"/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8D7E02">
        <w:rPr>
          <w:color w:val="auto"/>
          <w:sz w:val="28"/>
          <w:szCs w:val="28"/>
        </w:rPr>
        <w:t xml:space="preserve">- </w:t>
      </w:r>
      <w:r w:rsidR="006435B4">
        <w:rPr>
          <w:color w:val="auto"/>
          <w:sz w:val="28"/>
          <w:szCs w:val="28"/>
        </w:rPr>
        <w:t>значение</w:t>
      </w:r>
      <w:r w:rsidR="00C63B25" w:rsidRPr="008D7E02">
        <w:rPr>
          <w:color w:val="auto"/>
          <w:sz w:val="28"/>
          <w:szCs w:val="28"/>
        </w:rPr>
        <w:t xml:space="preserve"> показател</w:t>
      </w:r>
      <w:r w:rsidR="006435B4">
        <w:rPr>
          <w:color w:val="auto"/>
          <w:sz w:val="28"/>
          <w:szCs w:val="28"/>
        </w:rPr>
        <w:t>я</w:t>
      </w:r>
      <w:r w:rsidR="0053221F" w:rsidRPr="008D7E02">
        <w:rPr>
          <w:color w:val="auto"/>
          <w:sz w:val="28"/>
          <w:szCs w:val="28"/>
        </w:rPr>
        <w:t xml:space="preserve"> </w:t>
      </w:r>
      <w:r w:rsidR="008D7E02" w:rsidRPr="008D7E02">
        <w:rPr>
          <w:color w:val="auto"/>
          <w:sz w:val="28"/>
          <w:szCs w:val="28"/>
        </w:rPr>
        <w:t>2.1 «</w:t>
      </w:r>
      <w:r w:rsidR="00C63B25" w:rsidRPr="008D7E02">
        <w:rPr>
          <w:color w:val="auto"/>
          <w:sz w:val="28"/>
          <w:szCs w:val="28"/>
        </w:rPr>
        <w:t>Количество отремонтированных жилых помещений муниципального жилищного фонда»</w:t>
      </w:r>
      <w:r w:rsidR="008D7E02" w:rsidRPr="008D7E02">
        <w:rPr>
          <w:color w:val="auto"/>
          <w:sz w:val="28"/>
          <w:szCs w:val="28"/>
        </w:rPr>
        <w:t xml:space="preserve"> установлен</w:t>
      </w:r>
      <w:r w:rsidR="006435B4">
        <w:rPr>
          <w:color w:val="auto"/>
          <w:sz w:val="28"/>
          <w:szCs w:val="28"/>
        </w:rPr>
        <w:t>о</w:t>
      </w:r>
      <w:r w:rsidR="008D7E02" w:rsidRPr="008D7E02">
        <w:rPr>
          <w:color w:val="auto"/>
          <w:sz w:val="28"/>
          <w:szCs w:val="28"/>
        </w:rPr>
        <w:t xml:space="preserve"> на 2025 год и плановый период 2026 - 2027 годы в количестве 8 шт</w:t>
      </w:r>
      <w:r w:rsidR="00C93829">
        <w:rPr>
          <w:color w:val="auto"/>
          <w:sz w:val="28"/>
          <w:szCs w:val="28"/>
        </w:rPr>
        <w:t>.</w:t>
      </w:r>
      <w:r w:rsidR="008D7E02" w:rsidRPr="008D7E02">
        <w:rPr>
          <w:color w:val="auto"/>
          <w:sz w:val="28"/>
          <w:szCs w:val="28"/>
        </w:rPr>
        <w:t xml:space="preserve"> ежегодно</w:t>
      </w:r>
      <w:r w:rsidR="008D7E02">
        <w:rPr>
          <w:color w:val="auto"/>
          <w:sz w:val="28"/>
          <w:szCs w:val="28"/>
        </w:rPr>
        <w:t>. При этом, в качестве</w:t>
      </w:r>
      <w:r w:rsidR="008D7E02" w:rsidRPr="008D7E02">
        <w:t xml:space="preserve"> </w:t>
      </w:r>
      <w:r w:rsidR="00DD585D" w:rsidRPr="00DD585D">
        <w:rPr>
          <w:color w:val="auto"/>
          <w:sz w:val="28"/>
          <w:szCs w:val="28"/>
        </w:rPr>
        <w:t>финансово - экономического обоснования расходов</w:t>
      </w:r>
      <w:r w:rsidR="00DD585D">
        <w:rPr>
          <w:color w:val="auto"/>
          <w:sz w:val="28"/>
          <w:szCs w:val="28"/>
        </w:rPr>
        <w:t xml:space="preserve"> на 2025 год </w:t>
      </w:r>
      <w:r w:rsidR="008D7E02" w:rsidRPr="008D7E02">
        <w:rPr>
          <w:color w:val="auto"/>
          <w:sz w:val="28"/>
          <w:szCs w:val="28"/>
        </w:rPr>
        <w:t xml:space="preserve">приложена сметная документация по ремонту </w:t>
      </w:r>
      <w:r w:rsidR="00DD585D">
        <w:rPr>
          <w:color w:val="auto"/>
          <w:sz w:val="28"/>
          <w:szCs w:val="28"/>
        </w:rPr>
        <w:t xml:space="preserve">9 </w:t>
      </w:r>
      <w:r w:rsidR="008D7E02" w:rsidRPr="008D7E02">
        <w:rPr>
          <w:color w:val="auto"/>
          <w:sz w:val="28"/>
          <w:szCs w:val="28"/>
        </w:rPr>
        <w:t>жилых помещений</w:t>
      </w:r>
      <w:r w:rsidR="00DD585D">
        <w:rPr>
          <w:color w:val="auto"/>
          <w:sz w:val="28"/>
          <w:szCs w:val="28"/>
        </w:rPr>
        <w:t xml:space="preserve">. </w:t>
      </w:r>
      <w:r w:rsidR="006435B4">
        <w:rPr>
          <w:color w:val="auto"/>
          <w:sz w:val="28"/>
          <w:szCs w:val="28"/>
        </w:rPr>
        <w:t xml:space="preserve">Значение </w:t>
      </w:r>
      <w:r w:rsidR="00DD585D">
        <w:rPr>
          <w:color w:val="auto"/>
          <w:sz w:val="28"/>
          <w:szCs w:val="28"/>
        </w:rPr>
        <w:t>показател</w:t>
      </w:r>
      <w:r w:rsidR="006435B4">
        <w:rPr>
          <w:color w:val="auto"/>
          <w:sz w:val="28"/>
          <w:szCs w:val="28"/>
        </w:rPr>
        <w:t>я</w:t>
      </w:r>
      <w:r w:rsidR="00DD585D">
        <w:rPr>
          <w:color w:val="auto"/>
          <w:sz w:val="28"/>
          <w:szCs w:val="28"/>
        </w:rPr>
        <w:t xml:space="preserve"> также </w:t>
      </w:r>
      <w:r w:rsidR="006435B4">
        <w:rPr>
          <w:color w:val="auto"/>
          <w:sz w:val="28"/>
          <w:szCs w:val="28"/>
        </w:rPr>
        <w:t>отражено</w:t>
      </w:r>
      <w:r w:rsidR="00DD585D">
        <w:rPr>
          <w:color w:val="auto"/>
          <w:sz w:val="28"/>
          <w:szCs w:val="28"/>
        </w:rPr>
        <w:t xml:space="preserve"> в таблице 4 «План достижения показателей муниц</w:t>
      </w:r>
      <w:r w:rsidR="002E6DA4">
        <w:rPr>
          <w:color w:val="auto"/>
          <w:sz w:val="28"/>
          <w:szCs w:val="28"/>
        </w:rPr>
        <w:t>ипальной программы в 2025 году» в количестве 8 ш</w:t>
      </w:r>
      <w:r w:rsidR="00C93829">
        <w:rPr>
          <w:color w:val="auto"/>
          <w:sz w:val="28"/>
          <w:szCs w:val="28"/>
        </w:rPr>
        <w:t>т</w:t>
      </w:r>
      <w:r w:rsidR="005228D0">
        <w:rPr>
          <w:color w:val="auto"/>
          <w:sz w:val="28"/>
          <w:szCs w:val="28"/>
        </w:rPr>
        <w:t>.</w:t>
      </w:r>
    </w:p>
    <w:p w14:paraId="553B6BFB" w14:textId="4E4EAD65" w:rsidR="005228D0" w:rsidRDefault="005228D0" w:rsidP="005228D0">
      <w:pPr>
        <w:tabs>
          <w:tab w:val="left" w:pos="0"/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5228D0">
        <w:rPr>
          <w:color w:val="auto"/>
          <w:sz w:val="28"/>
          <w:szCs w:val="28"/>
        </w:rPr>
        <w:t xml:space="preserve">По запросу Счётной палаты города Нефтеюганска от департамента жилищно-коммунального хозяйства администрации города Нефтеюганска </w:t>
      </w:r>
      <w:r w:rsidR="00CB6ED4">
        <w:rPr>
          <w:color w:val="auto"/>
          <w:sz w:val="28"/>
          <w:szCs w:val="28"/>
        </w:rPr>
        <w:t xml:space="preserve">(далее – ДЖКХ) </w:t>
      </w:r>
      <w:r w:rsidRPr="005228D0">
        <w:rPr>
          <w:color w:val="auto"/>
          <w:sz w:val="28"/>
          <w:szCs w:val="28"/>
        </w:rPr>
        <w:t>поступила информация, что значени</w:t>
      </w:r>
      <w:r w:rsidR="006435B4">
        <w:rPr>
          <w:color w:val="auto"/>
          <w:sz w:val="28"/>
          <w:szCs w:val="28"/>
        </w:rPr>
        <w:t xml:space="preserve">е показателя </w:t>
      </w:r>
      <w:r w:rsidRPr="005228D0">
        <w:rPr>
          <w:color w:val="auto"/>
          <w:sz w:val="28"/>
          <w:szCs w:val="28"/>
        </w:rPr>
        <w:t>отражен</w:t>
      </w:r>
      <w:r w:rsidR="006435B4">
        <w:rPr>
          <w:color w:val="auto"/>
          <w:sz w:val="28"/>
          <w:szCs w:val="28"/>
        </w:rPr>
        <w:t>о</w:t>
      </w:r>
      <w:r w:rsidRPr="005228D0">
        <w:rPr>
          <w:color w:val="auto"/>
          <w:sz w:val="28"/>
          <w:szCs w:val="28"/>
        </w:rPr>
        <w:t xml:space="preserve"> ошибочно, а именно планируется достижение показателя</w:t>
      </w:r>
      <w:r w:rsidR="00414847">
        <w:rPr>
          <w:color w:val="auto"/>
          <w:sz w:val="28"/>
          <w:szCs w:val="28"/>
        </w:rPr>
        <w:t xml:space="preserve"> </w:t>
      </w:r>
      <w:r w:rsidRPr="005228D0">
        <w:rPr>
          <w:color w:val="auto"/>
          <w:sz w:val="28"/>
          <w:szCs w:val="28"/>
        </w:rPr>
        <w:t xml:space="preserve">«Количество отремонтированных жилых помещений муниципального жилищного фонда» </w:t>
      </w:r>
      <w:r w:rsidR="00CB6ED4">
        <w:rPr>
          <w:color w:val="auto"/>
          <w:sz w:val="28"/>
          <w:szCs w:val="28"/>
        </w:rPr>
        <w:t xml:space="preserve">на 2025 год </w:t>
      </w:r>
      <w:r w:rsidRPr="005228D0">
        <w:rPr>
          <w:color w:val="auto"/>
          <w:sz w:val="28"/>
          <w:szCs w:val="28"/>
        </w:rPr>
        <w:t xml:space="preserve">в количестве </w:t>
      </w:r>
      <w:r w:rsidR="00CB6ED4">
        <w:rPr>
          <w:color w:val="auto"/>
          <w:sz w:val="28"/>
          <w:szCs w:val="28"/>
        </w:rPr>
        <w:t>9</w:t>
      </w:r>
      <w:r w:rsidRPr="005228D0">
        <w:rPr>
          <w:color w:val="auto"/>
          <w:sz w:val="28"/>
          <w:szCs w:val="28"/>
        </w:rPr>
        <w:t xml:space="preserve"> шт.</w:t>
      </w:r>
    </w:p>
    <w:p w14:paraId="3B5ECC64" w14:textId="7B1375BA" w:rsidR="00414847" w:rsidRPr="005228D0" w:rsidRDefault="00414847" w:rsidP="005228D0">
      <w:pPr>
        <w:tabs>
          <w:tab w:val="left" w:pos="0"/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Кроме того, по информации ДЖКХ </w:t>
      </w:r>
      <w:r w:rsidRPr="00414847">
        <w:rPr>
          <w:color w:val="auto"/>
          <w:sz w:val="28"/>
          <w:szCs w:val="28"/>
        </w:rPr>
        <w:t xml:space="preserve">значение </w:t>
      </w:r>
      <w:r>
        <w:rPr>
          <w:color w:val="auto"/>
          <w:sz w:val="28"/>
          <w:szCs w:val="28"/>
        </w:rPr>
        <w:t xml:space="preserve">нижеперечисленных </w:t>
      </w:r>
      <w:r w:rsidRPr="00414847">
        <w:rPr>
          <w:color w:val="auto"/>
          <w:sz w:val="28"/>
          <w:szCs w:val="28"/>
        </w:rPr>
        <w:t>показател</w:t>
      </w:r>
      <w:r>
        <w:rPr>
          <w:color w:val="auto"/>
          <w:sz w:val="28"/>
          <w:szCs w:val="28"/>
        </w:rPr>
        <w:t>ей</w:t>
      </w:r>
      <w:r w:rsidRPr="00414847">
        <w:rPr>
          <w:color w:val="auto"/>
          <w:sz w:val="28"/>
          <w:szCs w:val="28"/>
        </w:rPr>
        <w:t xml:space="preserve"> отражено </w:t>
      </w:r>
      <w:r>
        <w:rPr>
          <w:color w:val="auto"/>
          <w:sz w:val="28"/>
          <w:szCs w:val="28"/>
        </w:rPr>
        <w:t xml:space="preserve">также </w:t>
      </w:r>
      <w:r w:rsidRPr="00414847">
        <w:rPr>
          <w:color w:val="auto"/>
          <w:sz w:val="28"/>
          <w:szCs w:val="28"/>
        </w:rPr>
        <w:t>ошибочно</w:t>
      </w:r>
      <w:r>
        <w:rPr>
          <w:color w:val="auto"/>
          <w:sz w:val="28"/>
          <w:szCs w:val="28"/>
        </w:rPr>
        <w:t xml:space="preserve"> и планируется достижение значений показателя:</w:t>
      </w:r>
    </w:p>
    <w:p w14:paraId="63AA6BE6" w14:textId="7270262A" w:rsidR="005228D0" w:rsidRPr="005228D0" w:rsidRDefault="005228D0" w:rsidP="005228D0">
      <w:pPr>
        <w:tabs>
          <w:tab w:val="left" w:pos="0"/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5228D0">
        <w:rPr>
          <w:color w:val="auto"/>
          <w:sz w:val="28"/>
          <w:szCs w:val="28"/>
        </w:rPr>
        <w:t xml:space="preserve">- «Количество </w:t>
      </w:r>
      <w:r w:rsidR="00CB6ED4">
        <w:rPr>
          <w:color w:val="auto"/>
          <w:sz w:val="28"/>
          <w:szCs w:val="28"/>
        </w:rPr>
        <w:t>высаженных деревьев и кустарников</w:t>
      </w:r>
      <w:r w:rsidRPr="005228D0">
        <w:rPr>
          <w:color w:val="auto"/>
          <w:sz w:val="28"/>
          <w:szCs w:val="28"/>
        </w:rPr>
        <w:t xml:space="preserve">» </w:t>
      </w:r>
      <w:r w:rsidR="00CB6ED4">
        <w:rPr>
          <w:color w:val="auto"/>
          <w:sz w:val="28"/>
          <w:szCs w:val="28"/>
        </w:rPr>
        <w:t xml:space="preserve">на 2025 год </w:t>
      </w:r>
      <w:r w:rsidR="00C93829">
        <w:rPr>
          <w:color w:val="auto"/>
          <w:sz w:val="28"/>
          <w:szCs w:val="28"/>
        </w:rPr>
        <w:t xml:space="preserve">в количестве </w:t>
      </w:r>
      <w:r w:rsidR="00CB6ED4">
        <w:rPr>
          <w:color w:val="auto"/>
          <w:sz w:val="28"/>
          <w:szCs w:val="28"/>
        </w:rPr>
        <w:t>110/860, на 2026 год – 30/860, на 2027 год – 30/860</w:t>
      </w:r>
      <w:r w:rsidRPr="005228D0">
        <w:rPr>
          <w:color w:val="auto"/>
          <w:sz w:val="28"/>
          <w:szCs w:val="28"/>
        </w:rPr>
        <w:t>;</w:t>
      </w:r>
    </w:p>
    <w:p w14:paraId="1BFA5017" w14:textId="64A3D92D" w:rsidR="005228D0" w:rsidRPr="005228D0" w:rsidRDefault="005228D0" w:rsidP="005228D0">
      <w:pPr>
        <w:tabs>
          <w:tab w:val="left" w:pos="0"/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5228D0">
        <w:rPr>
          <w:color w:val="auto"/>
          <w:sz w:val="28"/>
          <w:szCs w:val="28"/>
        </w:rPr>
        <w:t>- «</w:t>
      </w:r>
      <w:r w:rsidR="00CB6ED4">
        <w:rPr>
          <w:color w:val="auto"/>
          <w:sz w:val="28"/>
          <w:szCs w:val="28"/>
        </w:rPr>
        <w:t>Площадь земель общего пользования, подлежащая содержанию в зимний период»</w:t>
      </w:r>
      <w:r w:rsidRPr="005228D0">
        <w:rPr>
          <w:color w:val="auto"/>
          <w:sz w:val="28"/>
          <w:szCs w:val="28"/>
        </w:rPr>
        <w:t xml:space="preserve"> </w:t>
      </w:r>
      <w:r w:rsidR="00CB6ED4">
        <w:rPr>
          <w:color w:val="auto"/>
          <w:sz w:val="28"/>
          <w:szCs w:val="28"/>
        </w:rPr>
        <w:t xml:space="preserve">на 2025 год </w:t>
      </w:r>
      <w:r w:rsidR="00C93829" w:rsidRPr="005228D0">
        <w:rPr>
          <w:color w:val="auto"/>
          <w:sz w:val="28"/>
          <w:szCs w:val="28"/>
        </w:rPr>
        <w:t xml:space="preserve">в количестве </w:t>
      </w:r>
      <w:r w:rsidR="00CB6ED4">
        <w:rPr>
          <w:color w:val="auto"/>
          <w:sz w:val="28"/>
          <w:szCs w:val="28"/>
        </w:rPr>
        <w:t>1 836,83756 тыс. м</w:t>
      </w:r>
      <w:r w:rsidR="00CB6ED4" w:rsidRPr="00CB6ED4">
        <w:rPr>
          <w:color w:val="auto"/>
          <w:sz w:val="28"/>
          <w:szCs w:val="28"/>
          <w:vertAlign w:val="superscript"/>
        </w:rPr>
        <w:t>2</w:t>
      </w:r>
      <w:r w:rsidR="00CB6ED4">
        <w:rPr>
          <w:color w:val="auto"/>
          <w:sz w:val="28"/>
          <w:szCs w:val="28"/>
        </w:rPr>
        <w:t>.</w:t>
      </w:r>
    </w:p>
    <w:p w14:paraId="0D538A9E" w14:textId="2056D0EA" w:rsidR="005228D0" w:rsidRDefault="005228D0" w:rsidP="005228D0">
      <w:pPr>
        <w:tabs>
          <w:tab w:val="left" w:pos="0"/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5228D0">
        <w:rPr>
          <w:color w:val="auto"/>
          <w:sz w:val="28"/>
          <w:szCs w:val="28"/>
        </w:rPr>
        <w:t xml:space="preserve">Рекомендуем </w:t>
      </w:r>
      <w:r w:rsidR="00414847">
        <w:rPr>
          <w:color w:val="auto"/>
          <w:sz w:val="28"/>
          <w:szCs w:val="28"/>
        </w:rPr>
        <w:t xml:space="preserve">предусмотреть значения </w:t>
      </w:r>
      <w:r w:rsidRPr="005228D0">
        <w:rPr>
          <w:color w:val="auto"/>
          <w:sz w:val="28"/>
          <w:szCs w:val="28"/>
        </w:rPr>
        <w:t>показател</w:t>
      </w:r>
      <w:r w:rsidR="00414847">
        <w:rPr>
          <w:color w:val="auto"/>
          <w:sz w:val="28"/>
          <w:szCs w:val="28"/>
        </w:rPr>
        <w:t>ей</w:t>
      </w:r>
      <w:r w:rsidRPr="005228D0">
        <w:rPr>
          <w:color w:val="auto"/>
          <w:sz w:val="28"/>
          <w:szCs w:val="28"/>
        </w:rPr>
        <w:t xml:space="preserve"> проекта изменений, характеризующи</w:t>
      </w:r>
      <w:r w:rsidR="00414847">
        <w:rPr>
          <w:color w:val="auto"/>
          <w:sz w:val="28"/>
          <w:szCs w:val="28"/>
        </w:rPr>
        <w:t>х</w:t>
      </w:r>
      <w:r w:rsidRPr="005228D0">
        <w:rPr>
          <w:color w:val="auto"/>
          <w:sz w:val="28"/>
          <w:szCs w:val="28"/>
        </w:rPr>
        <w:t xml:space="preserve"> результаты муниципальной программы и её структурных элементов, с учётом планируемого финансирования.</w:t>
      </w:r>
    </w:p>
    <w:p w14:paraId="708B8437" w14:textId="52D2C0CF" w:rsidR="00B92634" w:rsidRDefault="005228D0" w:rsidP="004B7B22">
      <w:pPr>
        <w:tabs>
          <w:tab w:val="left" w:pos="0"/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 </w:t>
      </w:r>
      <w:r w:rsidR="00875AE3">
        <w:rPr>
          <w:color w:val="auto"/>
          <w:sz w:val="28"/>
          <w:szCs w:val="28"/>
        </w:rPr>
        <w:t xml:space="preserve">Учитывая отсутствие запланированных расходов по </w:t>
      </w:r>
      <w:r w:rsidR="00875AE3" w:rsidRPr="00875AE3">
        <w:rPr>
          <w:color w:val="auto"/>
          <w:sz w:val="28"/>
          <w:szCs w:val="28"/>
        </w:rPr>
        <w:t>МКУ «Единая дежурно-диспетчерская служба</w:t>
      </w:r>
      <w:r w:rsidR="00875AE3">
        <w:rPr>
          <w:color w:val="auto"/>
          <w:sz w:val="28"/>
          <w:szCs w:val="28"/>
        </w:rPr>
        <w:t>» в рамках проекта изменений, в</w:t>
      </w:r>
      <w:r w:rsidR="00F24229" w:rsidRPr="00F24229">
        <w:rPr>
          <w:color w:val="auto"/>
          <w:sz w:val="28"/>
          <w:szCs w:val="28"/>
        </w:rPr>
        <w:t xml:space="preserve"> графе 3 «Краткое описание ожидаемых эффектов от реализации задачи структурного элемента» таблицы 5 «Структура муниципальной программы» </w:t>
      </w:r>
      <w:r w:rsidR="00F24229">
        <w:rPr>
          <w:color w:val="auto"/>
          <w:sz w:val="28"/>
          <w:szCs w:val="28"/>
        </w:rPr>
        <w:t xml:space="preserve">по пункту 5.2 исключить </w:t>
      </w:r>
      <w:r w:rsidR="00D13DBF">
        <w:rPr>
          <w:color w:val="auto"/>
          <w:sz w:val="28"/>
          <w:szCs w:val="28"/>
        </w:rPr>
        <w:t>слова «О</w:t>
      </w:r>
      <w:r w:rsidR="00F24229">
        <w:rPr>
          <w:color w:val="auto"/>
          <w:sz w:val="28"/>
          <w:szCs w:val="28"/>
        </w:rPr>
        <w:t>беспечение реализации МКУ «Единая дежурно-диспетчерская служба»</w:t>
      </w:r>
      <w:r w:rsidR="00D13DBF">
        <w:rPr>
          <w:color w:val="auto"/>
          <w:sz w:val="28"/>
          <w:szCs w:val="28"/>
        </w:rPr>
        <w:t xml:space="preserve">. </w:t>
      </w:r>
    </w:p>
    <w:p w14:paraId="5EBF9586" w14:textId="5F3C72AE" w:rsidR="00D13DBF" w:rsidRPr="00D13DBF" w:rsidRDefault="00875AE3" w:rsidP="00D13DBF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DD3487" w:rsidRPr="00D13DBF">
        <w:rPr>
          <w:color w:val="auto"/>
          <w:sz w:val="28"/>
          <w:szCs w:val="28"/>
        </w:rPr>
        <w:t xml:space="preserve">. </w:t>
      </w:r>
      <w:r w:rsidR="00D13DBF" w:rsidRPr="00D13DBF">
        <w:rPr>
          <w:color w:val="auto"/>
          <w:sz w:val="28"/>
          <w:szCs w:val="28"/>
        </w:rPr>
        <w:t xml:space="preserve">Проектом изменений планируется следующий объём финансирования муниципальной программы на очередной финансовый год и плановый период: </w:t>
      </w:r>
    </w:p>
    <w:p w14:paraId="76D8253F" w14:textId="389F676B" w:rsidR="00D13DBF" w:rsidRPr="00D13DBF" w:rsidRDefault="00D13DBF" w:rsidP="00D13DBF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D13DBF">
        <w:rPr>
          <w:color w:val="auto"/>
          <w:sz w:val="28"/>
          <w:szCs w:val="28"/>
        </w:rPr>
        <w:t xml:space="preserve">- 2025 год – </w:t>
      </w:r>
      <w:r>
        <w:rPr>
          <w:color w:val="auto"/>
          <w:sz w:val="28"/>
          <w:szCs w:val="28"/>
        </w:rPr>
        <w:t>1 639 277,62650</w:t>
      </w:r>
      <w:r w:rsidRPr="00D13DBF">
        <w:rPr>
          <w:color w:val="auto"/>
          <w:sz w:val="28"/>
          <w:szCs w:val="28"/>
        </w:rPr>
        <w:t xml:space="preserve"> тыс. рублей;</w:t>
      </w:r>
    </w:p>
    <w:p w14:paraId="5D19CD7B" w14:textId="2FBB350F" w:rsidR="00D13DBF" w:rsidRPr="00D13DBF" w:rsidRDefault="00D13DBF" w:rsidP="00D13DBF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D13DBF">
        <w:rPr>
          <w:color w:val="auto"/>
          <w:sz w:val="28"/>
          <w:szCs w:val="28"/>
        </w:rPr>
        <w:t xml:space="preserve">- 2026 год – </w:t>
      </w:r>
      <w:r>
        <w:rPr>
          <w:color w:val="auto"/>
          <w:sz w:val="28"/>
          <w:szCs w:val="28"/>
        </w:rPr>
        <w:t>1 356 833,33200</w:t>
      </w:r>
      <w:r w:rsidRPr="00D13DBF">
        <w:rPr>
          <w:color w:val="auto"/>
          <w:sz w:val="28"/>
          <w:szCs w:val="28"/>
        </w:rPr>
        <w:t xml:space="preserve"> тыс. рублей;</w:t>
      </w:r>
    </w:p>
    <w:p w14:paraId="41ECE198" w14:textId="39250A6A" w:rsidR="00D13DBF" w:rsidRDefault="00D13DBF" w:rsidP="00D13DBF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D13DBF">
        <w:rPr>
          <w:color w:val="auto"/>
          <w:sz w:val="28"/>
          <w:szCs w:val="28"/>
        </w:rPr>
        <w:t xml:space="preserve">- 2027 год – </w:t>
      </w:r>
      <w:r w:rsidR="00E17B65">
        <w:rPr>
          <w:color w:val="auto"/>
          <w:sz w:val="28"/>
          <w:szCs w:val="28"/>
        </w:rPr>
        <w:t>1 369 704,53200</w:t>
      </w:r>
      <w:r w:rsidRPr="00D13DBF">
        <w:rPr>
          <w:color w:val="auto"/>
          <w:sz w:val="28"/>
          <w:szCs w:val="28"/>
        </w:rPr>
        <w:t xml:space="preserve"> тыс. рублей.</w:t>
      </w:r>
    </w:p>
    <w:p w14:paraId="5D0D6490" w14:textId="2BC42315" w:rsidR="0094090C" w:rsidRPr="00D13DBF" w:rsidRDefault="0094090C" w:rsidP="00D13DBF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94090C">
        <w:rPr>
          <w:color w:val="auto"/>
          <w:sz w:val="28"/>
          <w:szCs w:val="28"/>
        </w:rPr>
        <w:t xml:space="preserve">На 2028-2030 годы запланировано финансовое обеспечение на уровне 2027 года в общей сумме </w:t>
      </w:r>
      <w:r>
        <w:rPr>
          <w:color w:val="auto"/>
          <w:sz w:val="28"/>
          <w:szCs w:val="28"/>
        </w:rPr>
        <w:t>4 109 113,59600</w:t>
      </w:r>
      <w:r w:rsidRPr="0094090C">
        <w:rPr>
          <w:color w:val="auto"/>
          <w:sz w:val="28"/>
          <w:szCs w:val="28"/>
        </w:rPr>
        <w:t xml:space="preserve"> тыс. рублей</w:t>
      </w:r>
      <w:r w:rsidR="00A94DEE">
        <w:rPr>
          <w:color w:val="auto"/>
          <w:sz w:val="28"/>
          <w:szCs w:val="28"/>
        </w:rPr>
        <w:t>.</w:t>
      </w:r>
    </w:p>
    <w:p w14:paraId="131BAF6C" w14:textId="2825842C" w:rsidR="00875AE3" w:rsidRDefault="00875AE3" w:rsidP="00D13DBF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875AE3">
        <w:rPr>
          <w:color w:val="auto"/>
          <w:sz w:val="28"/>
          <w:szCs w:val="28"/>
        </w:rPr>
        <w:t>В ходе экспертизы рассмотрены расходы на очередной финансовый год и плановый период, ввиду того что расчёты предоставлены ответственным исполнителем муниципальной программы на 2025, 2026 и 2027 годы.</w:t>
      </w:r>
    </w:p>
    <w:p w14:paraId="23AC6C49" w14:textId="5E7A8C45" w:rsidR="00F63DBC" w:rsidRPr="009C7331" w:rsidRDefault="00F63DBC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9C7331">
        <w:rPr>
          <w:color w:val="auto"/>
          <w:sz w:val="28"/>
          <w:szCs w:val="28"/>
        </w:rPr>
        <w:t xml:space="preserve">В разрезе </w:t>
      </w:r>
      <w:r w:rsidR="00D018AD">
        <w:rPr>
          <w:color w:val="auto"/>
          <w:sz w:val="28"/>
          <w:szCs w:val="28"/>
        </w:rPr>
        <w:t>структурных элементов</w:t>
      </w:r>
      <w:r w:rsidRPr="009C7331">
        <w:rPr>
          <w:color w:val="auto"/>
          <w:sz w:val="28"/>
          <w:szCs w:val="28"/>
        </w:rPr>
        <w:t xml:space="preserve"> расходы на финансирование </w:t>
      </w:r>
      <w:r w:rsidR="00024D37">
        <w:rPr>
          <w:color w:val="auto"/>
          <w:sz w:val="28"/>
          <w:szCs w:val="28"/>
        </w:rPr>
        <w:t>направления</w:t>
      </w:r>
      <w:r w:rsidRPr="009C7331">
        <w:rPr>
          <w:color w:val="auto"/>
          <w:sz w:val="28"/>
          <w:szCs w:val="28"/>
        </w:rPr>
        <w:t xml:space="preserve"> представлены следующим образом:</w:t>
      </w:r>
    </w:p>
    <w:p w14:paraId="6925DC0F" w14:textId="01E770BB" w:rsidR="00AF2CE9" w:rsidRDefault="00875AE3" w:rsidP="004B7B2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CF33EB" w:rsidRPr="009C7331">
        <w:rPr>
          <w:sz w:val="28"/>
          <w:szCs w:val="28"/>
        </w:rPr>
        <w:t xml:space="preserve"> </w:t>
      </w:r>
      <w:r w:rsidR="00D018AD" w:rsidRPr="00D018AD">
        <w:rPr>
          <w:sz w:val="28"/>
          <w:szCs w:val="28"/>
        </w:rPr>
        <w:t>Комплекс процессных мероприятий «Реконструкция, расширение, модернизация, строительство коммунальных объектов, в том числе объектов питьевого водоснабжения»</w:t>
      </w:r>
      <w:r w:rsidR="00AF2CE9" w:rsidRPr="00AF2CE9">
        <w:rPr>
          <w:sz w:val="28"/>
          <w:szCs w:val="28"/>
        </w:rPr>
        <w:t xml:space="preserve"> </w:t>
      </w:r>
      <w:r w:rsidR="00AF2CE9">
        <w:rPr>
          <w:sz w:val="28"/>
          <w:szCs w:val="28"/>
        </w:rPr>
        <w:t xml:space="preserve">соисполнителю </w:t>
      </w:r>
      <w:r w:rsidR="00FB61D7">
        <w:rPr>
          <w:sz w:val="28"/>
          <w:szCs w:val="28"/>
        </w:rPr>
        <w:t xml:space="preserve">департаменту градостроительства и земельных отношений администрации города Нефтеюганска (далее </w:t>
      </w:r>
      <w:r w:rsidR="00FB61D7" w:rsidRPr="00FB61D7">
        <w:rPr>
          <w:sz w:val="28"/>
          <w:szCs w:val="28"/>
        </w:rPr>
        <w:t xml:space="preserve">– </w:t>
      </w:r>
      <w:r w:rsidR="00AF2CE9" w:rsidRPr="00FB61D7">
        <w:rPr>
          <w:sz w:val="28"/>
          <w:szCs w:val="28"/>
        </w:rPr>
        <w:t>ДГиЗО</w:t>
      </w:r>
      <w:r w:rsidR="00FB61D7" w:rsidRPr="00FB61D7">
        <w:rPr>
          <w:sz w:val="28"/>
          <w:szCs w:val="28"/>
        </w:rPr>
        <w:t>)</w:t>
      </w:r>
      <w:r w:rsidR="00FB61D7">
        <w:rPr>
          <w:sz w:val="28"/>
          <w:szCs w:val="28"/>
        </w:rPr>
        <w:t xml:space="preserve"> </w:t>
      </w:r>
      <w:r w:rsidR="00984DF2">
        <w:rPr>
          <w:sz w:val="28"/>
          <w:szCs w:val="28"/>
        </w:rPr>
        <w:t xml:space="preserve">за счёт </w:t>
      </w:r>
      <w:r w:rsidR="00984DF2" w:rsidRPr="009C7331">
        <w:rPr>
          <w:sz w:val="28"/>
          <w:szCs w:val="28"/>
        </w:rPr>
        <w:t xml:space="preserve">средств местного </w:t>
      </w:r>
      <w:r w:rsidR="00984DF2" w:rsidRPr="006B524F">
        <w:rPr>
          <w:sz w:val="28"/>
          <w:szCs w:val="28"/>
        </w:rPr>
        <w:t>бюджета</w:t>
      </w:r>
      <w:r w:rsidR="00984DF2" w:rsidRPr="006B524F">
        <w:rPr>
          <w:rFonts w:eastAsia="Calibri"/>
          <w:sz w:val="28"/>
          <w:szCs w:val="28"/>
        </w:rPr>
        <w:t xml:space="preserve"> </w:t>
      </w:r>
      <w:r w:rsidR="005F552D">
        <w:rPr>
          <w:rFonts w:eastAsia="Calibri"/>
          <w:sz w:val="28"/>
          <w:szCs w:val="28"/>
        </w:rPr>
        <w:t xml:space="preserve">на 2025 год в сумме 78 685,48800 </w:t>
      </w:r>
      <w:r w:rsidR="00AF2CE9" w:rsidRPr="006B524F">
        <w:rPr>
          <w:sz w:val="28"/>
          <w:szCs w:val="28"/>
        </w:rPr>
        <w:t>тыс. рублей</w:t>
      </w:r>
      <w:r w:rsidR="005F552D">
        <w:rPr>
          <w:sz w:val="28"/>
          <w:szCs w:val="28"/>
        </w:rPr>
        <w:t xml:space="preserve"> на выполнение работ:</w:t>
      </w:r>
    </w:p>
    <w:p w14:paraId="7366C6D5" w14:textId="2DD61C98" w:rsidR="00F957A1" w:rsidRDefault="00F957A1" w:rsidP="004B7B2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 п</w:t>
      </w:r>
      <w:r w:rsidRPr="00F957A1">
        <w:rPr>
          <w:sz w:val="28"/>
          <w:szCs w:val="28"/>
        </w:rPr>
        <w:t>одготовк</w:t>
      </w:r>
      <w:r>
        <w:rPr>
          <w:sz w:val="28"/>
          <w:szCs w:val="28"/>
        </w:rPr>
        <w:t>е</w:t>
      </w:r>
      <w:r w:rsidRPr="00F957A1">
        <w:rPr>
          <w:sz w:val="28"/>
          <w:szCs w:val="28"/>
        </w:rPr>
        <w:t xml:space="preserve"> проектной документации и инженерных изысканий</w:t>
      </w:r>
      <w:r>
        <w:rPr>
          <w:sz w:val="28"/>
          <w:szCs w:val="28"/>
        </w:rPr>
        <w:t xml:space="preserve"> по объектам</w:t>
      </w:r>
      <w:r w:rsidR="00535084">
        <w:rPr>
          <w:sz w:val="28"/>
          <w:szCs w:val="28"/>
        </w:rPr>
        <w:t xml:space="preserve"> в общей сумме 5 896,10800 тыс. рублей</w:t>
      </w:r>
      <w:r>
        <w:rPr>
          <w:sz w:val="28"/>
          <w:szCs w:val="28"/>
        </w:rPr>
        <w:t>:</w:t>
      </w:r>
    </w:p>
    <w:p w14:paraId="22ADCD68" w14:textId="590CFD45" w:rsidR="005F552D" w:rsidRDefault="00F957A1" w:rsidP="004B7B2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Pr="00F957A1">
        <w:rPr>
          <w:sz w:val="28"/>
          <w:szCs w:val="28"/>
        </w:rPr>
        <w:t>ЛЭП-0,4кВ уличное освещение» от ВЛ-0,4кВ ТП 1-1 в районе жилого дома № 5</w:t>
      </w:r>
      <w:r>
        <w:rPr>
          <w:sz w:val="28"/>
          <w:szCs w:val="28"/>
        </w:rPr>
        <w:t>» в сумме 908,86200 тыс. рублей;</w:t>
      </w:r>
    </w:p>
    <w:p w14:paraId="625D1D5A" w14:textId="7F85901B" w:rsidR="00F957A1" w:rsidRDefault="00F957A1" w:rsidP="004B7B2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57A1">
        <w:t xml:space="preserve"> </w:t>
      </w:r>
      <w:r>
        <w:t>«</w:t>
      </w:r>
      <w:r w:rsidRPr="00F957A1">
        <w:rPr>
          <w:sz w:val="28"/>
          <w:szCs w:val="28"/>
        </w:rPr>
        <w:t>ЛЭП-0,4кВ уличное освещение» от ВЛ-0,4кВ ТП 1-3 в районе жилого дома № 20, 24, 27, 29 (внутриквартальный проезд)</w:t>
      </w:r>
      <w:r>
        <w:rPr>
          <w:sz w:val="28"/>
          <w:szCs w:val="28"/>
        </w:rPr>
        <w:t>»</w:t>
      </w:r>
      <w:r w:rsidRPr="00F957A1">
        <w:t xml:space="preserve"> </w:t>
      </w:r>
      <w:r w:rsidRPr="00F957A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1 168,72200</w:t>
      </w:r>
      <w:r w:rsidRPr="00F957A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14:paraId="41F6503F" w14:textId="248AEF62" w:rsidR="00F957A1" w:rsidRDefault="00F957A1" w:rsidP="004B7B2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F957A1">
        <w:rPr>
          <w:sz w:val="28"/>
          <w:szCs w:val="28"/>
        </w:rPr>
        <w:t>ЛЭП-0,4кВ уличное освещение» от ВЛ-0,4кВ ТП 1-4 в районе жилого дома № 6 (внутриквартальный проезд)</w:t>
      </w:r>
      <w:r>
        <w:rPr>
          <w:sz w:val="28"/>
          <w:szCs w:val="28"/>
        </w:rPr>
        <w:t>»</w:t>
      </w:r>
      <w:r w:rsidRPr="00F957A1">
        <w:t xml:space="preserve"> </w:t>
      </w:r>
      <w:r w:rsidRPr="00F957A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847,31200</w:t>
      </w:r>
      <w:r w:rsidRPr="00F957A1">
        <w:rPr>
          <w:sz w:val="28"/>
          <w:szCs w:val="28"/>
        </w:rPr>
        <w:t xml:space="preserve"> тыс. рублей;</w:t>
      </w:r>
    </w:p>
    <w:p w14:paraId="010E4C56" w14:textId="585907A2" w:rsidR="00F957A1" w:rsidRDefault="00F957A1" w:rsidP="004B7B2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57A1">
        <w:t xml:space="preserve"> </w:t>
      </w:r>
      <w:r>
        <w:t>«</w:t>
      </w:r>
      <w:r w:rsidRPr="00F957A1">
        <w:rPr>
          <w:sz w:val="28"/>
          <w:szCs w:val="28"/>
        </w:rPr>
        <w:t>ЛЭП-0,4кВ уличное освещение» от ВЛ-0,4кВ ТП 1-1 в районе жилого дома № 2 (внутриквартальный проезд)</w:t>
      </w:r>
      <w:r>
        <w:rPr>
          <w:sz w:val="28"/>
          <w:szCs w:val="28"/>
        </w:rPr>
        <w:t xml:space="preserve">» </w:t>
      </w:r>
      <w:r w:rsidRPr="00F957A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854,642</w:t>
      </w:r>
      <w:r w:rsidRPr="00F957A1">
        <w:rPr>
          <w:sz w:val="28"/>
          <w:szCs w:val="28"/>
        </w:rPr>
        <w:t>00 тыс. рублей</w:t>
      </w:r>
      <w:r>
        <w:rPr>
          <w:sz w:val="28"/>
          <w:szCs w:val="28"/>
        </w:rPr>
        <w:t>;</w:t>
      </w:r>
    </w:p>
    <w:p w14:paraId="6A86AA1D" w14:textId="41D2FB74" w:rsidR="00F957A1" w:rsidRDefault="00F957A1" w:rsidP="004B7B2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F957A1">
        <w:rPr>
          <w:sz w:val="28"/>
          <w:szCs w:val="28"/>
        </w:rPr>
        <w:t>ЛЭП-0,4кВ уличное освещение</w:t>
      </w:r>
      <w:r>
        <w:rPr>
          <w:sz w:val="28"/>
          <w:szCs w:val="28"/>
        </w:rPr>
        <w:t>»</w:t>
      </w:r>
      <w:r w:rsidRPr="00F957A1">
        <w:rPr>
          <w:sz w:val="28"/>
          <w:szCs w:val="28"/>
        </w:rPr>
        <w:t xml:space="preserve"> от ВЛ-0,4кВ ТП 1-2 в районе жилых домов № 14,15,17 (внутриквартальный проезд)</w:t>
      </w:r>
      <w:r>
        <w:rPr>
          <w:sz w:val="28"/>
          <w:szCs w:val="28"/>
        </w:rPr>
        <w:t>» в сумме 1 097,08400 тыс. рублей;</w:t>
      </w:r>
    </w:p>
    <w:p w14:paraId="56057997" w14:textId="7CCF7979" w:rsidR="00F957A1" w:rsidRDefault="00F957A1" w:rsidP="004B7B2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F957A1">
        <w:rPr>
          <w:sz w:val="28"/>
          <w:szCs w:val="28"/>
        </w:rPr>
        <w:t>ЛЭП-0,4кВ уличное освещение</w:t>
      </w:r>
      <w:r>
        <w:rPr>
          <w:sz w:val="28"/>
          <w:szCs w:val="28"/>
        </w:rPr>
        <w:t>»</w:t>
      </w:r>
      <w:r w:rsidRPr="00F957A1">
        <w:rPr>
          <w:sz w:val="28"/>
          <w:szCs w:val="28"/>
        </w:rPr>
        <w:t xml:space="preserve"> от ВЛ-0,4кВ ТП 1-1 в районе ДБ </w:t>
      </w:r>
      <w:r>
        <w:rPr>
          <w:sz w:val="28"/>
          <w:szCs w:val="28"/>
        </w:rPr>
        <w:t>«</w:t>
      </w:r>
      <w:r w:rsidRPr="00F957A1">
        <w:rPr>
          <w:sz w:val="28"/>
          <w:szCs w:val="28"/>
        </w:rPr>
        <w:t>Силуэт</w:t>
      </w:r>
      <w:r>
        <w:rPr>
          <w:sz w:val="28"/>
          <w:szCs w:val="28"/>
        </w:rPr>
        <w:t>» в сумме 1 019,48600 тыс. рублей.</w:t>
      </w:r>
    </w:p>
    <w:p w14:paraId="75A7D268" w14:textId="427CA2A5" w:rsidR="00C93829" w:rsidRPr="00C93829" w:rsidRDefault="00C93829" w:rsidP="00080CFF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829">
        <w:rPr>
          <w:sz w:val="28"/>
          <w:szCs w:val="28"/>
        </w:rPr>
        <w:t>При рассмотрении представленных расчётов, выполненных для обоснования финансовых показателей, содержащихся в проекте изменений, выявлено</w:t>
      </w:r>
      <w:r w:rsidR="000A2AAD">
        <w:rPr>
          <w:sz w:val="28"/>
          <w:szCs w:val="28"/>
        </w:rPr>
        <w:t xml:space="preserve">, что </w:t>
      </w:r>
      <w:r w:rsidRPr="000440C3">
        <w:rPr>
          <w:sz w:val="28"/>
          <w:szCs w:val="28"/>
        </w:rPr>
        <w:t>расчёты выполнены в ценах IV квартала 2023 года</w:t>
      </w:r>
      <w:r w:rsidR="000A2AAD">
        <w:rPr>
          <w:sz w:val="28"/>
          <w:szCs w:val="28"/>
        </w:rPr>
        <w:t xml:space="preserve"> </w:t>
      </w:r>
      <w:r w:rsidRPr="000440C3">
        <w:rPr>
          <w:sz w:val="28"/>
          <w:szCs w:val="28"/>
        </w:rPr>
        <w:t xml:space="preserve">с применением расчётов индекса прогнозной инфляции для инженерных изысканий и проектной документации с индексами-дефляторами 2024 </w:t>
      </w:r>
      <w:r w:rsidR="000440C3" w:rsidRPr="000440C3">
        <w:rPr>
          <w:sz w:val="28"/>
          <w:szCs w:val="28"/>
        </w:rPr>
        <w:t xml:space="preserve">и 2025 </w:t>
      </w:r>
      <w:r w:rsidRPr="000440C3">
        <w:rPr>
          <w:sz w:val="28"/>
          <w:szCs w:val="28"/>
        </w:rPr>
        <w:t>года</w:t>
      </w:r>
      <w:r w:rsidR="000A2AAD">
        <w:rPr>
          <w:sz w:val="28"/>
          <w:szCs w:val="28"/>
        </w:rPr>
        <w:t xml:space="preserve">, при этом, </w:t>
      </w:r>
      <w:r w:rsidRPr="000440C3">
        <w:rPr>
          <w:sz w:val="28"/>
          <w:szCs w:val="28"/>
        </w:rPr>
        <w:t xml:space="preserve">индексы </w:t>
      </w:r>
      <w:r w:rsidRPr="000440C3">
        <w:rPr>
          <w:sz w:val="28"/>
          <w:szCs w:val="28"/>
        </w:rPr>
        <w:lastRenderedPageBreak/>
        <w:t>изменения сметной стоимости проектных и изыскательских работ на IV квартал 2024 года представлены в приложении № 5 к письму Минстроя России от 18.10.2024 №61327-ИФ/09</w:t>
      </w:r>
      <w:r w:rsidR="000A2AAD">
        <w:rPr>
          <w:sz w:val="28"/>
          <w:szCs w:val="28"/>
        </w:rPr>
        <w:t xml:space="preserve">. </w:t>
      </w:r>
    </w:p>
    <w:p w14:paraId="37A4F262" w14:textId="533E02B1" w:rsidR="00C93829" w:rsidRDefault="00C93829" w:rsidP="00C93829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829">
        <w:rPr>
          <w:sz w:val="28"/>
          <w:szCs w:val="28"/>
        </w:rPr>
        <w:t>Рекомендуем оценить реалистичность исполнения указанных мероприятий</w:t>
      </w:r>
      <w:r w:rsidR="00AE37FA">
        <w:rPr>
          <w:sz w:val="28"/>
          <w:szCs w:val="28"/>
        </w:rPr>
        <w:t xml:space="preserve"> с учётом запланированного объёма средств.</w:t>
      </w:r>
    </w:p>
    <w:p w14:paraId="377A80BB" w14:textId="4D7518C9" w:rsidR="00F957A1" w:rsidRDefault="00F957A1" w:rsidP="004B7B2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35084" w:rsidRPr="00535084">
        <w:rPr>
          <w:sz w:val="28"/>
          <w:szCs w:val="28"/>
        </w:rPr>
        <w:t>по строительству объектов</w:t>
      </w:r>
      <w:r w:rsidR="00163939">
        <w:rPr>
          <w:sz w:val="28"/>
          <w:szCs w:val="28"/>
        </w:rPr>
        <w:t xml:space="preserve"> в общей сумме 72 789,38000 тыс. рублей:</w:t>
      </w:r>
    </w:p>
    <w:p w14:paraId="2044B788" w14:textId="2A421C4D" w:rsidR="00163939" w:rsidRDefault="00163939" w:rsidP="004B7B2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163939">
        <w:rPr>
          <w:sz w:val="28"/>
          <w:szCs w:val="28"/>
        </w:rPr>
        <w:t>Уличное (наружное искусственное) освещение автомобильной дороги общего пользования местного значения по улице Мамонтовская (от ПК2+740 до ПК2+900)</w:t>
      </w:r>
      <w:r>
        <w:rPr>
          <w:sz w:val="28"/>
          <w:szCs w:val="28"/>
        </w:rPr>
        <w:t>» в сумме 1 951,53400 тыс. рублей;</w:t>
      </w:r>
    </w:p>
    <w:p w14:paraId="45447344" w14:textId="6D9284D3" w:rsidR="00163939" w:rsidRDefault="00163939" w:rsidP="004B7B2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163939">
        <w:rPr>
          <w:sz w:val="28"/>
          <w:szCs w:val="28"/>
        </w:rPr>
        <w:t>Уличное (наружное искусственное) освещение автомобильной дороги общего пользования местного значения Проезд 6П (ПК 0+000 до ПК1+114; ПК 1+807 до ПК 2+652)</w:t>
      </w:r>
      <w:r>
        <w:rPr>
          <w:sz w:val="28"/>
          <w:szCs w:val="28"/>
        </w:rPr>
        <w:t>» в сумме 13 971,05400 тыс. рублей;</w:t>
      </w:r>
    </w:p>
    <w:p w14:paraId="28FE855F" w14:textId="19D99CFB" w:rsidR="00163939" w:rsidRDefault="00163939" w:rsidP="004B7B2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Pr="00163939">
        <w:rPr>
          <w:sz w:val="28"/>
          <w:szCs w:val="28"/>
        </w:rPr>
        <w:t>Уличное (наружное искусственное) освещение автомобильной дороги общего пользования местного значения Проезд 8П</w:t>
      </w:r>
      <w:r>
        <w:rPr>
          <w:sz w:val="28"/>
          <w:szCs w:val="28"/>
        </w:rPr>
        <w:t>» в сумме 8 415,51900 тыс. рублей;</w:t>
      </w:r>
    </w:p>
    <w:p w14:paraId="4C67FA09" w14:textId="6F4092FD" w:rsidR="00163939" w:rsidRDefault="00163939" w:rsidP="004B7B2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163939">
        <w:rPr>
          <w:sz w:val="28"/>
          <w:szCs w:val="28"/>
        </w:rPr>
        <w:t>Уличное (наружное искусственное) освещение автомобильной дороги общего пользования местного значения по улице Транспортная (участок от ул.</w:t>
      </w:r>
      <w:r>
        <w:rPr>
          <w:sz w:val="28"/>
          <w:szCs w:val="28"/>
        </w:rPr>
        <w:t xml:space="preserve"> </w:t>
      </w:r>
      <w:r w:rsidRPr="00163939">
        <w:rPr>
          <w:sz w:val="28"/>
          <w:szCs w:val="28"/>
        </w:rPr>
        <w:t>Алексея Варакина до Проезда 5П)</w:t>
      </w:r>
      <w:r>
        <w:rPr>
          <w:sz w:val="28"/>
          <w:szCs w:val="28"/>
        </w:rPr>
        <w:t>» в сумме 15 950,05000 тыс. рублей;</w:t>
      </w:r>
    </w:p>
    <w:p w14:paraId="1B53EF78" w14:textId="63851DC4" w:rsidR="00163939" w:rsidRDefault="00163939" w:rsidP="004B7B2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163939">
        <w:rPr>
          <w:sz w:val="28"/>
          <w:szCs w:val="28"/>
        </w:rPr>
        <w:t>Уличное (наружное искусственное) освещение автомобильной дороги общего пользования местного значения по улице Сургутская (от ПК0+000 до ул.</w:t>
      </w:r>
      <w:r>
        <w:rPr>
          <w:sz w:val="28"/>
          <w:szCs w:val="28"/>
        </w:rPr>
        <w:t xml:space="preserve"> </w:t>
      </w:r>
      <w:r w:rsidRPr="00163939">
        <w:rPr>
          <w:sz w:val="28"/>
          <w:szCs w:val="28"/>
        </w:rPr>
        <w:t>Объездная)</w:t>
      </w:r>
      <w:r>
        <w:rPr>
          <w:sz w:val="28"/>
          <w:szCs w:val="28"/>
        </w:rPr>
        <w:t>» в сумме 6 287,82800 тыс. рублей;</w:t>
      </w:r>
    </w:p>
    <w:p w14:paraId="7E176B87" w14:textId="3D83AAAA" w:rsidR="00163939" w:rsidRDefault="00163939" w:rsidP="004B7B2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163939">
        <w:rPr>
          <w:sz w:val="28"/>
          <w:szCs w:val="28"/>
        </w:rPr>
        <w:t>Уличное (наружное искусственное) освещение автомобильной дороги общего пользования местного значения по улице Транспортная (подъезд к АЗС)</w:t>
      </w:r>
      <w:r>
        <w:rPr>
          <w:sz w:val="28"/>
          <w:szCs w:val="28"/>
        </w:rPr>
        <w:t xml:space="preserve"> </w:t>
      </w:r>
      <w:r w:rsidRPr="00163939">
        <w:rPr>
          <w:sz w:val="28"/>
          <w:szCs w:val="28"/>
        </w:rPr>
        <w:t>(от ПК 0+000 до ПК 0+653)</w:t>
      </w:r>
      <w:r>
        <w:rPr>
          <w:sz w:val="28"/>
          <w:szCs w:val="28"/>
        </w:rPr>
        <w:t>» в сумме 4 303,42500 тыс. рублей;</w:t>
      </w:r>
    </w:p>
    <w:p w14:paraId="7F371093" w14:textId="011D8163" w:rsidR="00163939" w:rsidRDefault="00163939" w:rsidP="004B7B2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939">
        <w:rPr>
          <w:sz w:val="28"/>
          <w:szCs w:val="28"/>
        </w:rPr>
        <w:t xml:space="preserve"> «Уличное (наружное искусственное) освещение внутриквартального проезда по улице Кедровая на участке (от улицы Бер</w:t>
      </w:r>
      <w:r w:rsidR="00D2135E">
        <w:rPr>
          <w:sz w:val="28"/>
          <w:szCs w:val="28"/>
        </w:rPr>
        <w:t>ё</w:t>
      </w:r>
      <w:r w:rsidRPr="00163939">
        <w:rPr>
          <w:sz w:val="28"/>
          <w:szCs w:val="28"/>
        </w:rPr>
        <w:t>зовая до улицы Буровиков)</w:t>
      </w:r>
      <w:r>
        <w:rPr>
          <w:sz w:val="28"/>
          <w:szCs w:val="28"/>
        </w:rPr>
        <w:t>» в сумме 3 992,54200 тыс. рублей;</w:t>
      </w:r>
    </w:p>
    <w:p w14:paraId="073AA948" w14:textId="5B2E0092" w:rsidR="00163939" w:rsidRDefault="00163939" w:rsidP="004B7B2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163939">
        <w:rPr>
          <w:sz w:val="28"/>
          <w:szCs w:val="28"/>
        </w:rPr>
        <w:t>Уличное (наружное искусственное) освещение внутриквартального проезда по улице Бер</w:t>
      </w:r>
      <w:r w:rsidR="00D2135E">
        <w:rPr>
          <w:sz w:val="28"/>
          <w:szCs w:val="28"/>
        </w:rPr>
        <w:t>ё</w:t>
      </w:r>
      <w:r w:rsidRPr="00163939">
        <w:rPr>
          <w:sz w:val="28"/>
          <w:szCs w:val="28"/>
        </w:rPr>
        <w:t>зовая на участке (от улицы Кедровая до улицы Та</w:t>
      </w:r>
      <w:r w:rsidR="00D2135E">
        <w:rPr>
          <w:sz w:val="28"/>
          <w:szCs w:val="28"/>
        </w:rPr>
        <w:t>ё</w:t>
      </w:r>
      <w:r w:rsidRPr="00163939">
        <w:rPr>
          <w:sz w:val="28"/>
          <w:szCs w:val="28"/>
        </w:rPr>
        <w:t>жная)</w:t>
      </w:r>
      <w:r>
        <w:rPr>
          <w:sz w:val="28"/>
          <w:szCs w:val="28"/>
        </w:rPr>
        <w:t>» в сумме 6 294,53200 тыс. рублей;</w:t>
      </w:r>
    </w:p>
    <w:p w14:paraId="11B8C33D" w14:textId="7D1CBFA1" w:rsidR="00163939" w:rsidRDefault="00163939" w:rsidP="004B7B2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163939">
        <w:rPr>
          <w:sz w:val="28"/>
          <w:szCs w:val="28"/>
        </w:rPr>
        <w:t>Уличное (наружное искусственное) освещение внутриквартального проезда по переулку Линейный на участке (от улицы Бер</w:t>
      </w:r>
      <w:r w:rsidR="00F17AA6">
        <w:rPr>
          <w:sz w:val="28"/>
          <w:szCs w:val="28"/>
        </w:rPr>
        <w:t>ё</w:t>
      </w:r>
      <w:r w:rsidRPr="00163939">
        <w:rPr>
          <w:sz w:val="28"/>
          <w:szCs w:val="28"/>
        </w:rPr>
        <w:t>зовая до переулка Садовый дом 3)</w:t>
      </w:r>
      <w:r>
        <w:rPr>
          <w:sz w:val="28"/>
          <w:szCs w:val="28"/>
        </w:rPr>
        <w:t>» в сумме 2 955,79500 тыс. рублей;</w:t>
      </w:r>
    </w:p>
    <w:p w14:paraId="4D9AE860" w14:textId="198C6528" w:rsidR="00163939" w:rsidRDefault="00163939" w:rsidP="004B7B2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163939">
        <w:rPr>
          <w:sz w:val="28"/>
          <w:szCs w:val="28"/>
        </w:rPr>
        <w:t>Объединенный хозяйственно-питьевой и противопожарный водопровод к жилому поселку УМ-4, г.</w:t>
      </w:r>
      <w:r w:rsidR="00580CB6">
        <w:rPr>
          <w:sz w:val="28"/>
          <w:szCs w:val="28"/>
        </w:rPr>
        <w:t xml:space="preserve"> </w:t>
      </w:r>
      <w:r w:rsidRPr="00163939">
        <w:rPr>
          <w:sz w:val="28"/>
          <w:szCs w:val="28"/>
        </w:rPr>
        <w:t>Нефтеюганска</w:t>
      </w:r>
      <w:r>
        <w:rPr>
          <w:sz w:val="28"/>
          <w:szCs w:val="28"/>
        </w:rPr>
        <w:t>» в сумме 7 029,19900 тыс. рублей</w:t>
      </w:r>
      <w:r w:rsidR="008C0931">
        <w:rPr>
          <w:sz w:val="28"/>
          <w:szCs w:val="28"/>
        </w:rPr>
        <w:t>;</w:t>
      </w:r>
    </w:p>
    <w:p w14:paraId="5F7AA010" w14:textId="6D060575" w:rsidR="008C0931" w:rsidRDefault="008C0931" w:rsidP="004B7B2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8C0931">
        <w:rPr>
          <w:sz w:val="28"/>
          <w:szCs w:val="28"/>
        </w:rPr>
        <w:t>ЛЭП-0,4кВ уличное освещение от РУ-0,4кВ ТП № 1-1, в районе от жилого дома № 1 до жилого дома № 10 (пешеходная дорожка)</w:t>
      </w:r>
      <w:r>
        <w:rPr>
          <w:sz w:val="28"/>
          <w:szCs w:val="28"/>
        </w:rPr>
        <w:t>» в сумме 1 637,90200 тыс. рублей.</w:t>
      </w:r>
    </w:p>
    <w:p w14:paraId="43A5AD77" w14:textId="656CB364" w:rsidR="00225F2E" w:rsidRDefault="00541A9B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Стоит отметить</w:t>
      </w:r>
      <w:r w:rsidR="00225F2E" w:rsidRPr="00225F2E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что</w:t>
      </w:r>
      <w:r w:rsidR="00225F2E" w:rsidRPr="00225F2E">
        <w:rPr>
          <w:color w:val="auto"/>
          <w:sz w:val="28"/>
          <w:szCs w:val="28"/>
        </w:rPr>
        <w:t xml:space="preserve"> при </w:t>
      </w:r>
      <w:r w:rsidR="00D2135E">
        <w:rPr>
          <w:color w:val="auto"/>
          <w:sz w:val="28"/>
          <w:szCs w:val="28"/>
        </w:rPr>
        <w:t xml:space="preserve">плановой стоимости работ по подпунктам «а», «б» пункта 4.1 заключения </w:t>
      </w:r>
      <w:r w:rsidR="00225F2E" w:rsidRPr="00225F2E">
        <w:rPr>
          <w:color w:val="auto"/>
          <w:sz w:val="28"/>
          <w:szCs w:val="28"/>
        </w:rPr>
        <w:t>применены не актуальные годовые индексы прогнозной инфляции Министерства экономического развития Российской Федерации на 2024 и 2025 годы. В соответствии с прогнозом социально-экономического развития Российской Федерации на 2025 год и на плановый период 2026 и 2027 годов, опубликованным 30.09.2024 на официальном сайте Министерства экономического развития Российской Федерации в информационно-</w:t>
      </w:r>
      <w:r w:rsidR="00225F2E" w:rsidRPr="00225F2E">
        <w:rPr>
          <w:color w:val="auto"/>
          <w:sz w:val="28"/>
          <w:szCs w:val="28"/>
        </w:rPr>
        <w:lastRenderedPageBreak/>
        <w:t>телекоммуникационной сети Интернет в разделе: «Деятельность / Макроэкономика / Прогнозы социально-экономического развития» в файле «6. Дефляторы базовый сайт» в строке «Инвестиции в основной капитал», индекс прогнозной инфляции на 202</w:t>
      </w:r>
      <w:r w:rsidR="00225F2E">
        <w:rPr>
          <w:color w:val="auto"/>
          <w:sz w:val="28"/>
          <w:szCs w:val="28"/>
        </w:rPr>
        <w:t>4</w:t>
      </w:r>
      <w:r w:rsidR="00225F2E" w:rsidRPr="00225F2E">
        <w:rPr>
          <w:color w:val="auto"/>
          <w:sz w:val="28"/>
          <w:szCs w:val="28"/>
        </w:rPr>
        <w:t xml:space="preserve"> год составляет 109,1%, на 2025 год - 107,8%</w:t>
      </w:r>
      <w:r w:rsidR="00D2135E">
        <w:rPr>
          <w:color w:val="auto"/>
          <w:sz w:val="28"/>
          <w:szCs w:val="28"/>
        </w:rPr>
        <w:t>;</w:t>
      </w:r>
    </w:p>
    <w:p w14:paraId="4B99C2F3" w14:textId="4144594B" w:rsidR="00AF400C" w:rsidRDefault="00D2135E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</w:t>
      </w:r>
      <w:r w:rsidR="002479D5" w:rsidRPr="002479D5">
        <w:rPr>
          <w:color w:val="auto"/>
          <w:sz w:val="28"/>
          <w:szCs w:val="28"/>
        </w:rPr>
        <w:t xml:space="preserve"> </w:t>
      </w:r>
      <w:r w:rsidR="002479D5" w:rsidRPr="00FE175A">
        <w:rPr>
          <w:color w:val="auto"/>
          <w:sz w:val="28"/>
          <w:szCs w:val="28"/>
        </w:rPr>
        <w:t xml:space="preserve">Комплекс процессных мероприятий «Предоставление субсидий организациям коммунального комплекса, предоставляющим коммунальные услуги населению» ответственному исполнителю </w:t>
      </w:r>
      <w:r w:rsidR="002479D5" w:rsidRPr="00A00078">
        <w:rPr>
          <w:color w:val="auto"/>
          <w:sz w:val="28"/>
          <w:szCs w:val="28"/>
        </w:rPr>
        <w:t>ДЖКХ</w:t>
      </w:r>
      <w:r w:rsidR="002479D5" w:rsidRPr="00FE175A">
        <w:rPr>
          <w:color w:val="auto"/>
          <w:sz w:val="28"/>
          <w:szCs w:val="28"/>
        </w:rPr>
        <w:t>, планиру</w:t>
      </w:r>
      <w:r>
        <w:rPr>
          <w:color w:val="auto"/>
          <w:sz w:val="28"/>
          <w:szCs w:val="28"/>
        </w:rPr>
        <w:t>ю</w:t>
      </w:r>
      <w:r w:rsidR="002479D5" w:rsidRPr="00FE175A">
        <w:rPr>
          <w:color w:val="auto"/>
          <w:sz w:val="28"/>
          <w:szCs w:val="28"/>
        </w:rPr>
        <w:t xml:space="preserve">тся </w:t>
      </w:r>
      <w:r>
        <w:rPr>
          <w:color w:val="auto"/>
          <w:sz w:val="28"/>
          <w:szCs w:val="28"/>
        </w:rPr>
        <w:t xml:space="preserve">средства на </w:t>
      </w:r>
      <w:r w:rsidR="002479D5" w:rsidRPr="00FE175A">
        <w:rPr>
          <w:color w:val="auto"/>
          <w:sz w:val="28"/>
          <w:szCs w:val="28"/>
        </w:rPr>
        <w:t xml:space="preserve">предоставление субсидий </w:t>
      </w:r>
      <w:r w:rsidR="00AF400C">
        <w:rPr>
          <w:color w:val="auto"/>
          <w:sz w:val="28"/>
          <w:szCs w:val="28"/>
        </w:rPr>
        <w:t>в общей сумме 799 780,</w:t>
      </w:r>
      <w:r w:rsidR="00671528">
        <w:rPr>
          <w:color w:val="auto"/>
          <w:sz w:val="28"/>
          <w:szCs w:val="28"/>
        </w:rPr>
        <w:t>49500</w:t>
      </w:r>
      <w:r w:rsidR="00AF400C">
        <w:rPr>
          <w:color w:val="auto"/>
          <w:sz w:val="28"/>
          <w:szCs w:val="28"/>
        </w:rPr>
        <w:t xml:space="preserve"> тыс. рублей, из них</w:t>
      </w:r>
      <w:r w:rsidR="00AF400C" w:rsidRPr="00AF400C">
        <w:rPr>
          <w:color w:val="auto"/>
          <w:sz w:val="28"/>
          <w:szCs w:val="28"/>
        </w:rPr>
        <w:t xml:space="preserve"> за счёт средств бюджета автономного округа в сумме </w:t>
      </w:r>
      <w:r w:rsidR="00AF400C">
        <w:rPr>
          <w:color w:val="auto"/>
          <w:sz w:val="28"/>
          <w:szCs w:val="28"/>
        </w:rPr>
        <w:t xml:space="preserve">504 842,40000 тыс. рублей, средств </w:t>
      </w:r>
      <w:r w:rsidR="002479D5" w:rsidRPr="00FE175A">
        <w:rPr>
          <w:color w:val="auto"/>
          <w:sz w:val="28"/>
          <w:szCs w:val="28"/>
        </w:rPr>
        <w:t xml:space="preserve">местного бюджета </w:t>
      </w:r>
      <w:r w:rsidR="00AF400C">
        <w:rPr>
          <w:color w:val="auto"/>
          <w:sz w:val="28"/>
          <w:szCs w:val="28"/>
        </w:rPr>
        <w:t>в сумме 294 938,</w:t>
      </w:r>
      <w:r w:rsidR="00671528">
        <w:rPr>
          <w:color w:val="auto"/>
          <w:sz w:val="28"/>
          <w:szCs w:val="28"/>
        </w:rPr>
        <w:t>09500</w:t>
      </w:r>
      <w:r w:rsidR="00FE175A" w:rsidRPr="00FE175A">
        <w:rPr>
          <w:color w:val="auto"/>
          <w:sz w:val="28"/>
          <w:szCs w:val="28"/>
        </w:rPr>
        <w:t xml:space="preserve"> </w:t>
      </w:r>
      <w:r w:rsidR="002479D5" w:rsidRPr="00FE175A">
        <w:rPr>
          <w:color w:val="auto"/>
          <w:sz w:val="28"/>
          <w:szCs w:val="28"/>
        </w:rPr>
        <w:t xml:space="preserve">тыс. рублей, в том числе: </w:t>
      </w:r>
    </w:p>
    <w:p w14:paraId="0B663EA7" w14:textId="6F93FEAE" w:rsidR="00AF400C" w:rsidRDefault="007B16E4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</w:t>
      </w:r>
      <w:r w:rsidR="002479D5" w:rsidRPr="00FE175A">
        <w:rPr>
          <w:color w:val="auto"/>
          <w:sz w:val="28"/>
          <w:szCs w:val="28"/>
        </w:rPr>
        <w:t xml:space="preserve"> 202</w:t>
      </w:r>
      <w:r w:rsidR="00AF400C">
        <w:rPr>
          <w:color w:val="auto"/>
          <w:sz w:val="28"/>
          <w:szCs w:val="28"/>
        </w:rPr>
        <w:t>5</w:t>
      </w:r>
      <w:r w:rsidR="002479D5" w:rsidRPr="00FE175A">
        <w:rPr>
          <w:color w:val="auto"/>
          <w:sz w:val="28"/>
          <w:szCs w:val="28"/>
        </w:rPr>
        <w:t xml:space="preserve"> год</w:t>
      </w:r>
      <w:r>
        <w:rPr>
          <w:color w:val="auto"/>
          <w:sz w:val="28"/>
          <w:szCs w:val="28"/>
        </w:rPr>
        <w:t xml:space="preserve"> в общей сумме 1</w:t>
      </w:r>
      <w:r w:rsidR="00AF400C">
        <w:rPr>
          <w:color w:val="auto"/>
          <w:sz w:val="28"/>
          <w:szCs w:val="28"/>
        </w:rPr>
        <w:t>35 47</w:t>
      </w:r>
      <w:r w:rsidR="00671528">
        <w:rPr>
          <w:color w:val="auto"/>
          <w:sz w:val="28"/>
          <w:szCs w:val="28"/>
        </w:rPr>
        <w:t>1</w:t>
      </w:r>
      <w:r w:rsidR="00AF400C">
        <w:rPr>
          <w:color w:val="auto"/>
          <w:sz w:val="28"/>
          <w:szCs w:val="28"/>
        </w:rPr>
        <w:t>,</w:t>
      </w:r>
      <w:r w:rsidR="00671528">
        <w:rPr>
          <w:color w:val="auto"/>
          <w:sz w:val="28"/>
          <w:szCs w:val="28"/>
        </w:rPr>
        <w:t>99500</w:t>
      </w:r>
      <w:r w:rsidR="00FE175A">
        <w:rPr>
          <w:color w:val="auto"/>
          <w:sz w:val="28"/>
          <w:szCs w:val="28"/>
        </w:rPr>
        <w:t xml:space="preserve"> </w:t>
      </w:r>
      <w:r w:rsidR="002479D5" w:rsidRPr="00FE175A">
        <w:rPr>
          <w:color w:val="auto"/>
          <w:sz w:val="28"/>
          <w:szCs w:val="28"/>
        </w:rPr>
        <w:t>тыс. рублей</w:t>
      </w:r>
      <w:r>
        <w:rPr>
          <w:color w:val="auto"/>
          <w:sz w:val="28"/>
          <w:szCs w:val="28"/>
        </w:rPr>
        <w:t xml:space="preserve"> из них</w:t>
      </w:r>
      <w:r w:rsidR="00D2135E">
        <w:rPr>
          <w:color w:val="auto"/>
          <w:sz w:val="28"/>
          <w:szCs w:val="28"/>
        </w:rPr>
        <w:t xml:space="preserve"> за счёт</w:t>
      </w:r>
      <w:r w:rsidR="007614C8">
        <w:rPr>
          <w:color w:val="auto"/>
          <w:sz w:val="28"/>
          <w:szCs w:val="28"/>
        </w:rPr>
        <w:t xml:space="preserve"> </w:t>
      </w:r>
      <w:r w:rsidRPr="007B16E4">
        <w:rPr>
          <w:color w:val="auto"/>
          <w:sz w:val="28"/>
          <w:szCs w:val="28"/>
        </w:rPr>
        <w:t>средств бюджета автономного округа в сумме</w:t>
      </w:r>
      <w:r>
        <w:rPr>
          <w:color w:val="auto"/>
          <w:sz w:val="28"/>
          <w:szCs w:val="28"/>
        </w:rPr>
        <w:t xml:space="preserve"> 73 781,40000 тыс. рублей, </w:t>
      </w:r>
      <w:r w:rsidR="00290B6E">
        <w:rPr>
          <w:color w:val="auto"/>
          <w:sz w:val="28"/>
          <w:szCs w:val="28"/>
        </w:rPr>
        <w:t>средств местного бюджета 61 690,</w:t>
      </w:r>
      <w:r w:rsidR="00671528">
        <w:rPr>
          <w:color w:val="auto"/>
          <w:sz w:val="28"/>
          <w:szCs w:val="28"/>
        </w:rPr>
        <w:t>59500</w:t>
      </w:r>
      <w:r w:rsidR="00290B6E">
        <w:rPr>
          <w:color w:val="auto"/>
          <w:sz w:val="28"/>
          <w:szCs w:val="28"/>
        </w:rPr>
        <w:t xml:space="preserve"> тыс. рублей,</w:t>
      </w:r>
    </w:p>
    <w:p w14:paraId="72995057" w14:textId="1E1E17B9" w:rsidR="00AF400C" w:rsidRDefault="00D2135E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</w:t>
      </w:r>
      <w:r w:rsidR="002479D5" w:rsidRPr="00FE175A">
        <w:rPr>
          <w:color w:val="auto"/>
          <w:sz w:val="28"/>
          <w:szCs w:val="28"/>
        </w:rPr>
        <w:t xml:space="preserve"> 202</w:t>
      </w:r>
      <w:r w:rsidR="00AF400C">
        <w:rPr>
          <w:color w:val="auto"/>
          <w:sz w:val="28"/>
          <w:szCs w:val="28"/>
        </w:rPr>
        <w:t>6</w:t>
      </w:r>
      <w:r w:rsidR="002479D5" w:rsidRPr="00FE175A">
        <w:rPr>
          <w:color w:val="auto"/>
          <w:sz w:val="28"/>
          <w:szCs w:val="28"/>
        </w:rPr>
        <w:t xml:space="preserve"> год </w:t>
      </w:r>
      <w:r w:rsidR="00290B6E" w:rsidRPr="00290B6E">
        <w:rPr>
          <w:color w:val="auto"/>
          <w:sz w:val="28"/>
          <w:szCs w:val="28"/>
        </w:rPr>
        <w:t xml:space="preserve">в общей сумме </w:t>
      </w:r>
      <w:r w:rsidR="00AF400C">
        <w:rPr>
          <w:color w:val="auto"/>
          <w:sz w:val="28"/>
          <w:szCs w:val="28"/>
        </w:rPr>
        <w:t>124 589,70000</w:t>
      </w:r>
      <w:r w:rsidR="00FE175A">
        <w:rPr>
          <w:color w:val="auto"/>
          <w:sz w:val="28"/>
          <w:szCs w:val="28"/>
        </w:rPr>
        <w:t xml:space="preserve"> </w:t>
      </w:r>
      <w:r w:rsidR="002479D5" w:rsidRPr="00FE175A">
        <w:rPr>
          <w:color w:val="auto"/>
          <w:sz w:val="28"/>
          <w:szCs w:val="28"/>
        </w:rPr>
        <w:t xml:space="preserve">тыс. рублей </w:t>
      </w:r>
      <w:r w:rsidR="00290B6E" w:rsidRPr="00290B6E">
        <w:rPr>
          <w:color w:val="auto"/>
          <w:sz w:val="28"/>
          <w:szCs w:val="28"/>
        </w:rPr>
        <w:t>из них</w:t>
      </w:r>
      <w:r>
        <w:rPr>
          <w:color w:val="auto"/>
          <w:sz w:val="28"/>
          <w:szCs w:val="28"/>
        </w:rPr>
        <w:t xml:space="preserve"> за счёт</w:t>
      </w:r>
      <w:r w:rsidR="00290B6E" w:rsidRPr="00290B6E">
        <w:rPr>
          <w:color w:val="auto"/>
          <w:sz w:val="28"/>
          <w:szCs w:val="28"/>
        </w:rPr>
        <w:t xml:space="preserve"> средств бюджета автономного округа в сумме </w:t>
      </w:r>
      <w:r w:rsidR="00290B6E">
        <w:rPr>
          <w:color w:val="auto"/>
          <w:sz w:val="28"/>
          <w:szCs w:val="28"/>
        </w:rPr>
        <w:t>80 421,80000</w:t>
      </w:r>
      <w:r w:rsidR="00290B6E" w:rsidRPr="00290B6E">
        <w:rPr>
          <w:color w:val="auto"/>
          <w:sz w:val="28"/>
          <w:szCs w:val="28"/>
        </w:rPr>
        <w:t xml:space="preserve"> тыс. рублей, средств местного бюджета </w:t>
      </w:r>
      <w:r w:rsidR="00290B6E">
        <w:rPr>
          <w:color w:val="auto"/>
          <w:sz w:val="28"/>
          <w:szCs w:val="28"/>
        </w:rPr>
        <w:t xml:space="preserve">44 167,90000 </w:t>
      </w:r>
      <w:r w:rsidR="00290B6E" w:rsidRPr="00290B6E">
        <w:rPr>
          <w:color w:val="auto"/>
          <w:sz w:val="28"/>
          <w:szCs w:val="28"/>
        </w:rPr>
        <w:t>тыс. рублей,</w:t>
      </w:r>
    </w:p>
    <w:p w14:paraId="5A1C9292" w14:textId="70C5F999" w:rsidR="00AF400C" w:rsidRDefault="00D2135E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</w:t>
      </w:r>
      <w:r w:rsidR="002479D5" w:rsidRPr="00FE175A">
        <w:rPr>
          <w:color w:val="auto"/>
          <w:sz w:val="28"/>
          <w:szCs w:val="28"/>
        </w:rPr>
        <w:t xml:space="preserve"> 202</w:t>
      </w:r>
      <w:r w:rsidR="00AF400C">
        <w:rPr>
          <w:color w:val="auto"/>
          <w:sz w:val="28"/>
          <w:szCs w:val="28"/>
        </w:rPr>
        <w:t>7</w:t>
      </w:r>
      <w:r w:rsidR="002479D5" w:rsidRPr="00FE175A">
        <w:rPr>
          <w:color w:val="auto"/>
          <w:sz w:val="28"/>
          <w:szCs w:val="28"/>
        </w:rPr>
        <w:t xml:space="preserve"> год </w:t>
      </w:r>
      <w:r w:rsidR="00290B6E" w:rsidRPr="00290B6E">
        <w:rPr>
          <w:color w:val="auto"/>
          <w:sz w:val="28"/>
          <w:szCs w:val="28"/>
        </w:rPr>
        <w:t xml:space="preserve">в общей сумме </w:t>
      </w:r>
      <w:r w:rsidR="00AF400C">
        <w:rPr>
          <w:color w:val="auto"/>
          <w:sz w:val="28"/>
          <w:szCs w:val="28"/>
        </w:rPr>
        <w:t>134 929,70000</w:t>
      </w:r>
      <w:r w:rsidR="002479D5" w:rsidRPr="00FE175A">
        <w:rPr>
          <w:color w:val="auto"/>
          <w:sz w:val="28"/>
          <w:szCs w:val="28"/>
        </w:rPr>
        <w:t xml:space="preserve"> тыс. рублей</w:t>
      </w:r>
      <w:r w:rsidR="00290B6E" w:rsidRPr="00290B6E">
        <w:t xml:space="preserve"> </w:t>
      </w:r>
      <w:r w:rsidR="00290B6E" w:rsidRPr="00290B6E">
        <w:rPr>
          <w:color w:val="auto"/>
          <w:sz w:val="28"/>
          <w:szCs w:val="28"/>
        </w:rPr>
        <w:t>из них</w:t>
      </w:r>
      <w:r>
        <w:rPr>
          <w:color w:val="auto"/>
          <w:sz w:val="28"/>
          <w:szCs w:val="28"/>
        </w:rPr>
        <w:t xml:space="preserve"> за счёт</w:t>
      </w:r>
      <w:r w:rsidR="00290B6E" w:rsidRPr="00290B6E">
        <w:rPr>
          <w:color w:val="auto"/>
          <w:sz w:val="28"/>
          <w:szCs w:val="28"/>
        </w:rPr>
        <w:t xml:space="preserve"> средств бюджета автономного округа в сумме </w:t>
      </w:r>
      <w:r w:rsidR="00290B6E">
        <w:rPr>
          <w:color w:val="auto"/>
          <w:sz w:val="28"/>
          <w:szCs w:val="28"/>
        </w:rPr>
        <w:t>87 659,80000</w:t>
      </w:r>
      <w:r w:rsidR="00290B6E" w:rsidRPr="00290B6E">
        <w:rPr>
          <w:color w:val="auto"/>
          <w:sz w:val="28"/>
          <w:szCs w:val="28"/>
        </w:rPr>
        <w:t xml:space="preserve"> тыс. рублей, средств местного бюджета </w:t>
      </w:r>
      <w:r w:rsidR="00290B6E">
        <w:rPr>
          <w:color w:val="auto"/>
          <w:sz w:val="28"/>
          <w:szCs w:val="28"/>
        </w:rPr>
        <w:t>47 269,90000</w:t>
      </w:r>
      <w:r w:rsidR="00290B6E" w:rsidRPr="00290B6E">
        <w:rPr>
          <w:color w:val="auto"/>
          <w:sz w:val="28"/>
          <w:szCs w:val="28"/>
        </w:rPr>
        <w:t xml:space="preserve"> тыс. рублей,</w:t>
      </w:r>
    </w:p>
    <w:p w14:paraId="2D04D97C" w14:textId="601EF05A" w:rsidR="002479D5" w:rsidRDefault="008A0BFA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F2275A">
        <w:rPr>
          <w:color w:val="auto"/>
          <w:sz w:val="28"/>
          <w:szCs w:val="28"/>
        </w:rPr>
        <w:t>на</w:t>
      </w:r>
      <w:r w:rsidR="00FE175A" w:rsidRPr="00F2275A">
        <w:rPr>
          <w:color w:val="auto"/>
          <w:sz w:val="28"/>
          <w:szCs w:val="28"/>
        </w:rPr>
        <w:t xml:space="preserve"> 202</w:t>
      </w:r>
      <w:r w:rsidR="002B0A99" w:rsidRPr="00F2275A">
        <w:rPr>
          <w:color w:val="auto"/>
          <w:sz w:val="28"/>
          <w:szCs w:val="28"/>
        </w:rPr>
        <w:t>8</w:t>
      </w:r>
      <w:r w:rsidR="00FE175A" w:rsidRPr="00F2275A">
        <w:rPr>
          <w:color w:val="auto"/>
          <w:sz w:val="28"/>
          <w:szCs w:val="28"/>
        </w:rPr>
        <w:t xml:space="preserve"> год и до 2030 года в </w:t>
      </w:r>
      <w:r w:rsidR="00290B6E" w:rsidRPr="00F2275A">
        <w:rPr>
          <w:color w:val="auto"/>
          <w:sz w:val="28"/>
          <w:szCs w:val="28"/>
        </w:rPr>
        <w:t xml:space="preserve">общей </w:t>
      </w:r>
      <w:r w:rsidR="00FE175A" w:rsidRPr="00F2275A">
        <w:rPr>
          <w:color w:val="auto"/>
          <w:sz w:val="28"/>
          <w:szCs w:val="28"/>
        </w:rPr>
        <w:t xml:space="preserve">сумме </w:t>
      </w:r>
      <w:r w:rsidR="00AF400C" w:rsidRPr="00F2275A">
        <w:rPr>
          <w:color w:val="auto"/>
          <w:sz w:val="28"/>
          <w:szCs w:val="28"/>
        </w:rPr>
        <w:t>404 789,10000</w:t>
      </w:r>
      <w:r w:rsidR="00FE175A" w:rsidRPr="00F2275A">
        <w:rPr>
          <w:color w:val="auto"/>
          <w:sz w:val="28"/>
          <w:szCs w:val="28"/>
        </w:rPr>
        <w:t xml:space="preserve"> тыс. рублей из них</w:t>
      </w:r>
      <w:r w:rsidR="00D2135E">
        <w:rPr>
          <w:color w:val="auto"/>
          <w:sz w:val="28"/>
          <w:szCs w:val="28"/>
        </w:rPr>
        <w:t xml:space="preserve"> за счёт</w:t>
      </w:r>
      <w:r w:rsidR="00290B6E" w:rsidRPr="00F2275A">
        <w:rPr>
          <w:color w:val="auto"/>
        </w:rPr>
        <w:t xml:space="preserve"> </w:t>
      </w:r>
      <w:r w:rsidR="00290B6E" w:rsidRPr="00F2275A">
        <w:rPr>
          <w:color w:val="auto"/>
          <w:sz w:val="28"/>
          <w:szCs w:val="28"/>
        </w:rPr>
        <w:t>средств бюджета автономного округа в сумме 262 979,40000 тыс. рублей, средств местного бюджета 141 809,70000 тыс. рублей</w:t>
      </w:r>
      <w:r w:rsidR="00D2135E">
        <w:rPr>
          <w:color w:val="auto"/>
          <w:sz w:val="28"/>
          <w:szCs w:val="28"/>
        </w:rPr>
        <w:t>.</w:t>
      </w:r>
    </w:p>
    <w:p w14:paraId="1DF7A808" w14:textId="7C04079B" w:rsidR="00D2135E" w:rsidRPr="00F2275A" w:rsidRDefault="00D2135E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Финансирование запланировано на:</w:t>
      </w:r>
    </w:p>
    <w:p w14:paraId="5D7B69B9" w14:textId="4BDB8731" w:rsidR="004F0E09" w:rsidRDefault="00D2135E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</w:t>
      </w:r>
      <w:r w:rsidR="00F54FF8" w:rsidRPr="00D36812">
        <w:rPr>
          <w:color w:val="auto"/>
          <w:sz w:val="28"/>
          <w:szCs w:val="28"/>
        </w:rPr>
        <w:t xml:space="preserve"> </w:t>
      </w:r>
      <w:r w:rsidR="00FE175A" w:rsidRPr="00D36812">
        <w:rPr>
          <w:color w:val="auto"/>
          <w:sz w:val="28"/>
          <w:szCs w:val="28"/>
        </w:rPr>
        <w:t xml:space="preserve">возмещение недополученных доходов в связи с предоставлением населению бытовых услуг (баня) на территории города Нефтеюганска по тарифам, не обеспечивающим возмещение издержек </w:t>
      </w:r>
      <w:r w:rsidR="00F63DBC" w:rsidRPr="00D36812">
        <w:rPr>
          <w:color w:val="auto"/>
          <w:sz w:val="28"/>
          <w:szCs w:val="28"/>
        </w:rPr>
        <w:t>в общей сумме</w:t>
      </w:r>
      <w:r w:rsidR="00F54FF8" w:rsidRPr="00D36812">
        <w:rPr>
          <w:color w:val="auto"/>
          <w:sz w:val="28"/>
          <w:szCs w:val="28"/>
        </w:rPr>
        <w:t xml:space="preserve"> </w:t>
      </w:r>
      <w:r w:rsidR="00D36812" w:rsidRPr="00D36812">
        <w:rPr>
          <w:color w:val="auto"/>
          <w:sz w:val="28"/>
          <w:szCs w:val="28"/>
        </w:rPr>
        <w:t xml:space="preserve">                                        </w:t>
      </w:r>
      <w:r w:rsidR="000B7D79">
        <w:rPr>
          <w:color w:val="auto"/>
          <w:sz w:val="28"/>
          <w:szCs w:val="28"/>
        </w:rPr>
        <w:t>43 889,40000</w:t>
      </w:r>
      <w:r w:rsidR="00D36812" w:rsidRPr="00872BC8">
        <w:rPr>
          <w:color w:val="auto"/>
          <w:sz w:val="28"/>
          <w:szCs w:val="28"/>
        </w:rPr>
        <w:t xml:space="preserve"> </w:t>
      </w:r>
      <w:r w:rsidR="00F63DBC" w:rsidRPr="00D36812">
        <w:rPr>
          <w:color w:val="auto"/>
          <w:sz w:val="28"/>
          <w:szCs w:val="28"/>
        </w:rPr>
        <w:t xml:space="preserve">тыс. рублей, в том числе: в </w:t>
      </w:r>
      <w:r w:rsidR="002C4388" w:rsidRPr="00D36812">
        <w:rPr>
          <w:color w:val="auto"/>
          <w:sz w:val="28"/>
          <w:szCs w:val="28"/>
        </w:rPr>
        <w:t>202</w:t>
      </w:r>
      <w:r w:rsidR="00DF0456">
        <w:rPr>
          <w:color w:val="auto"/>
          <w:sz w:val="28"/>
          <w:szCs w:val="28"/>
        </w:rPr>
        <w:t>5</w:t>
      </w:r>
      <w:r w:rsidR="00F63DBC" w:rsidRPr="00D36812">
        <w:rPr>
          <w:color w:val="auto"/>
          <w:sz w:val="28"/>
          <w:szCs w:val="28"/>
        </w:rPr>
        <w:t xml:space="preserve"> году </w:t>
      </w:r>
      <w:r w:rsidR="00DF0456">
        <w:rPr>
          <w:color w:val="auto"/>
          <w:sz w:val="28"/>
          <w:szCs w:val="28"/>
        </w:rPr>
        <w:t>–</w:t>
      </w:r>
      <w:r w:rsidR="00F63DBC" w:rsidRPr="00D36812">
        <w:rPr>
          <w:color w:val="auto"/>
          <w:sz w:val="28"/>
          <w:szCs w:val="28"/>
        </w:rPr>
        <w:t xml:space="preserve"> </w:t>
      </w:r>
      <w:r w:rsidR="00DF0456">
        <w:rPr>
          <w:color w:val="auto"/>
          <w:sz w:val="28"/>
          <w:szCs w:val="28"/>
        </w:rPr>
        <w:t>7 314,90000</w:t>
      </w:r>
      <w:r w:rsidR="00F63DBC" w:rsidRPr="00D36812">
        <w:rPr>
          <w:color w:val="auto"/>
          <w:sz w:val="28"/>
          <w:szCs w:val="28"/>
        </w:rPr>
        <w:t xml:space="preserve"> тыс. рублей, в </w:t>
      </w:r>
      <w:r w:rsidR="002C4388" w:rsidRPr="00D36812">
        <w:rPr>
          <w:color w:val="auto"/>
          <w:sz w:val="28"/>
          <w:szCs w:val="28"/>
        </w:rPr>
        <w:t>202</w:t>
      </w:r>
      <w:r w:rsidR="00DF0456">
        <w:rPr>
          <w:color w:val="auto"/>
          <w:sz w:val="28"/>
          <w:szCs w:val="28"/>
        </w:rPr>
        <w:t>6</w:t>
      </w:r>
      <w:r w:rsidR="001A7173" w:rsidRPr="00D36812">
        <w:rPr>
          <w:color w:val="auto"/>
          <w:sz w:val="28"/>
          <w:szCs w:val="28"/>
        </w:rPr>
        <w:t xml:space="preserve"> году </w:t>
      </w:r>
      <w:r w:rsidR="00DF0456">
        <w:rPr>
          <w:color w:val="auto"/>
          <w:sz w:val="28"/>
          <w:szCs w:val="28"/>
        </w:rPr>
        <w:t>–</w:t>
      </w:r>
      <w:r w:rsidR="001A7173" w:rsidRPr="00D36812">
        <w:rPr>
          <w:color w:val="auto"/>
          <w:sz w:val="28"/>
          <w:szCs w:val="28"/>
        </w:rPr>
        <w:t xml:space="preserve"> </w:t>
      </w:r>
      <w:r w:rsidR="00DF0456">
        <w:rPr>
          <w:color w:val="auto"/>
          <w:sz w:val="28"/>
          <w:szCs w:val="28"/>
        </w:rPr>
        <w:t>7 314,90000</w:t>
      </w:r>
      <w:r w:rsidR="00F63DBC" w:rsidRPr="00D36812">
        <w:rPr>
          <w:color w:val="auto"/>
          <w:sz w:val="28"/>
          <w:szCs w:val="28"/>
        </w:rPr>
        <w:t xml:space="preserve"> тыс. рублей, в </w:t>
      </w:r>
      <w:r w:rsidR="002C4388" w:rsidRPr="00D36812">
        <w:rPr>
          <w:color w:val="auto"/>
          <w:sz w:val="28"/>
          <w:szCs w:val="28"/>
        </w:rPr>
        <w:t>202</w:t>
      </w:r>
      <w:r w:rsidR="00DF0456">
        <w:rPr>
          <w:color w:val="auto"/>
          <w:sz w:val="28"/>
          <w:szCs w:val="28"/>
        </w:rPr>
        <w:t>7</w:t>
      </w:r>
      <w:r w:rsidR="001A7173" w:rsidRPr="00D36812">
        <w:rPr>
          <w:color w:val="auto"/>
          <w:sz w:val="28"/>
          <w:szCs w:val="28"/>
        </w:rPr>
        <w:t xml:space="preserve"> </w:t>
      </w:r>
      <w:r w:rsidR="00F63DBC" w:rsidRPr="00D36812">
        <w:rPr>
          <w:color w:val="auto"/>
          <w:sz w:val="28"/>
          <w:szCs w:val="28"/>
        </w:rPr>
        <w:t xml:space="preserve">году </w:t>
      </w:r>
      <w:r w:rsidR="00DF0456">
        <w:rPr>
          <w:color w:val="auto"/>
          <w:sz w:val="28"/>
          <w:szCs w:val="28"/>
        </w:rPr>
        <w:t>–</w:t>
      </w:r>
      <w:r w:rsidR="00F63DBC" w:rsidRPr="00D36812">
        <w:rPr>
          <w:color w:val="auto"/>
          <w:sz w:val="28"/>
          <w:szCs w:val="28"/>
        </w:rPr>
        <w:t xml:space="preserve"> </w:t>
      </w:r>
      <w:r w:rsidR="00DF0456">
        <w:rPr>
          <w:color w:val="auto"/>
          <w:sz w:val="28"/>
          <w:szCs w:val="28"/>
        </w:rPr>
        <w:t>7 314,90000</w:t>
      </w:r>
      <w:r w:rsidR="005C5FD8" w:rsidRPr="006E2CB3">
        <w:rPr>
          <w:color w:val="auto"/>
          <w:sz w:val="28"/>
          <w:szCs w:val="28"/>
        </w:rPr>
        <w:t xml:space="preserve"> тыс. рублей</w:t>
      </w:r>
      <w:r w:rsidR="000B7D79">
        <w:rPr>
          <w:color w:val="auto"/>
          <w:sz w:val="28"/>
          <w:szCs w:val="28"/>
        </w:rPr>
        <w:t>, на 2028 год и до</w:t>
      </w:r>
      <w:r w:rsidR="000B7D79" w:rsidRPr="000B7D79">
        <w:rPr>
          <w:color w:val="auto"/>
          <w:sz w:val="28"/>
          <w:szCs w:val="28"/>
        </w:rPr>
        <w:t xml:space="preserve"> 2030 года в общей сумме </w:t>
      </w:r>
      <w:r w:rsidR="000B7D79">
        <w:rPr>
          <w:color w:val="auto"/>
          <w:sz w:val="28"/>
          <w:szCs w:val="28"/>
        </w:rPr>
        <w:t>21 944,70000 тыс. рублей</w:t>
      </w:r>
      <w:r>
        <w:rPr>
          <w:color w:val="auto"/>
          <w:sz w:val="28"/>
          <w:szCs w:val="28"/>
        </w:rPr>
        <w:t>;</w:t>
      </w:r>
      <w:r w:rsidR="007549CF" w:rsidRPr="004F0E09">
        <w:rPr>
          <w:color w:val="auto"/>
          <w:sz w:val="28"/>
          <w:szCs w:val="28"/>
        </w:rPr>
        <w:t xml:space="preserve"> </w:t>
      </w:r>
    </w:p>
    <w:p w14:paraId="791D9FFC" w14:textId="4B7E749D" w:rsidR="00F45048" w:rsidRDefault="00D2135E" w:rsidP="004B7B22">
      <w:pPr>
        <w:tabs>
          <w:tab w:val="left" w:pos="851"/>
        </w:tabs>
        <w:ind w:firstLine="709"/>
        <w:jc w:val="both"/>
        <w:rPr>
          <w:color w:val="FF0000"/>
        </w:rPr>
      </w:pPr>
      <w:r>
        <w:rPr>
          <w:color w:val="auto"/>
          <w:sz w:val="28"/>
          <w:szCs w:val="28"/>
        </w:rPr>
        <w:t>б)</w:t>
      </w:r>
      <w:r w:rsidR="00D36812" w:rsidRPr="00D36812">
        <w:rPr>
          <w:color w:val="auto"/>
          <w:sz w:val="28"/>
          <w:szCs w:val="28"/>
        </w:rPr>
        <w:t xml:space="preserve"> возмещение затрат по откачке и вывозу бытовых сточных вод от многоквартирных жилых домов, подключ</w:t>
      </w:r>
      <w:r w:rsidR="00147135">
        <w:rPr>
          <w:color w:val="auto"/>
          <w:sz w:val="28"/>
          <w:szCs w:val="28"/>
        </w:rPr>
        <w:t>е</w:t>
      </w:r>
      <w:r w:rsidR="00D36812" w:rsidRPr="00D36812">
        <w:rPr>
          <w:color w:val="auto"/>
          <w:sz w:val="28"/>
          <w:szCs w:val="28"/>
        </w:rPr>
        <w:t>нных к централизованной системе водоснабжения, оборудованных внутридомовой системой водоотведения и не подключ</w:t>
      </w:r>
      <w:r w:rsidR="00147135">
        <w:rPr>
          <w:color w:val="auto"/>
          <w:sz w:val="28"/>
          <w:szCs w:val="28"/>
        </w:rPr>
        <w:t>е</w:t>
      </w:r>
      <w:r w:rsidR="00D36812" w:rsidRPr="00D36812">
        <w:rPr>
          <w:color w:val="auto"/>
          <w:sz w:val="28"/>
          <w:szCs w:val="28"/>
        </w:rPr>
        <w:t>нных к сетям централизованной системы водоотведения на территории города Нефтеюганска</w:t>
      </w:r>
      <w:r w:rsidR="005C5FD8" w:rsidRPr="00D36812">
        <w:rPr>
          <w:color w:val="auto"/>
        </w:rPr>
        <w:t xml:space="preserve"> </w:t>
      </w:r>
      <w:r w:rsidR="005C5FD8" w:rsidRPr="00D36812">
        <w:rPr>
          <w:color w:val="auto"/>
          <w:sz w:val="28"/>
          <w:szCs w:val="28"/>
        </w:rPr>
        <w:t xml:space="preserve">в общей </w:t>
      </w:r>
      <w:r w:rsidR="005C5FD8" w:rsidRPr="00872BC8">
        <w:rPr>
          <w:color w:val="auto"/>
          <w:sz w:val="28"/>
          <w:szCs w:val="28"/>
        </w:rPr>
        <w:t xml:space="preserve">сумме </w:t>
      </w:r>
      <w:r w:rsidR="000B7D79">
        <w:rPr>
          <w:color w:val="auto"/>
          <w:sz w:val="28"/>
          <w:szCs w:val="28"/>
        </w:rPr>
        <w:t>14 319,00000</w:t>
      </w:r>
      <w:r w:rsidR="005C5FD8" w:rsidRPr="00872BC8">
        <w:rPr>
          <w:color w:val="auto"/>
          <w:sz w:val="28"/>
          <w:szCs w:val="28"/>
        </w:rPr>
        <w:t xml:space="preserve"> тыс</w:t>
      </w:r>
      <w:r w:rsidR="005C5FD8" w:rsidRPr="00D36812">
        <w:rPr>
          <w:color w:val="auto"/>
          <w:sz w:val="28"/>
          <w:szCs w:val="28"/>
        </w:rPr>
        <w:t xml:space="preserve">. рублей, в том числе в </w:t>
      </w:r>
      <w:r w:rsidR="002C4388" w:rsidRPr="00D36812">
        <w:rPr>
          <w:color w:val="auto"/>
          <w:sz w:val="28"/>
          <w:szCs w:val="28"/>
        </w:rPr>
        <w:t>202</w:t>
      </w:r>
      <w:r w:rsidR="00B452F9">
        <w:rPr>
          <w:color w:val="auto"/>
          <w:sz w:val="28"/>
          <w:szCs w:val="28"/>
        </w:rPr>
        <w:t>5</w:t>
      </w:r>
      <w:r w:rsidR="005C5FD8" w:rsidRPr="00D36812">
        <w:rPr>
          <w:color w:val="auto"/>
          <w:sz w:val="28"/>
          <w:szCs w:val="28"/>
        </w:rPr>
        <w:t xml:space="preserve"> году </w:t>
      </w:r>
      <w:r w:rsidR="00AA40FE" w:rsidRPr="00D36812">
        <w:rPr>
          <w:color w:val="auto"/>
          <w:sz w:val="28"/>
          <w:szCs w:val="28"/>
        </w:rPr>
        <w:t>–</w:t>
      </w:r>
      <w:r w:rsidR="005C5FD8" w:rsidRPr="00D36812">
        <w:rPr>
          <w:color w:val="auto"/>
          <w:sz w:val="28"/>
          <w:szCs w:val="28"/>
        </w:rPr>
        <w:t xml:space="preserve"> </w:t>
      </w:r>
      <w:r w:rsidR="00D36812" w:rsidRPr="00D36812">
        <w:rPr>
          <w:color w:val="auto"/>
          <w:sz w:val="28"/>
          <w:szCs w:val="28"/>
        </w:rPr>
        <w:t>2</w:t>
      </w:r>
      <w:r w:rsidR="00F45048">
        <w:rPr>
          <w:color w:val="auto"/>
          <w:sz w:val="28"/>
          <w:szCs w:val="28"/>
        </w:rPr>
        <w:t> 386,50000</w:t>
      </w:r>
      <w:r w:rsidR="005C5FD8" w:rsidRPr="00D36812">
        <w:rPr>
          <w:color w:val="auto"/>
          <w:sz w:val="28"/>
          <w:szCs w:val="28"/>
        </w:rPr>
        <w:t xml:space="preserve"> тыс. рублей, в </w:t>
      </w:r>
      <w:r w:rsidR="002C4388" w:rsidRPr="00D36812">
        <w:rPr>
          <w:color w:val="auto"/>
          <w:sz w:val="28"/>
          <w:szCs w:val="28"/>
        </w:rPr>
        <w:t>202</w:t>
      </w:r>
      <w:r w:rsidR="00F45048">
        <w:rPr>
          <w:color w:val="auto"/>
          <w:sz w:val="28"/>
          <w:szCs w:val="28"/>
        </w:rPr>
        <w:t>6</w:t>
      </w:r>
      <w:r w:rsidR="005C5FD8" w:rsidRPr="00D36812">
        <w:rPr>
          <w:color w:val="auto"/>
          <w:sz w:val="28"/>
          <w:szCs w:val="28"/>
        </w:rPr>
        <w:t xml:space="preserve"> году - </w:t>
      </w:r>
      <w:r w:rsidR="00D36812" w:rsidRPr="00D36812">
        <w:rPr>
          <w:color w:val="auto"/>
          <w:sz w:val="28"/>
          <w:szCs w:val="28"/>
        </w:rPr>
        <w:t>2</w:t>
      </w:r>
      <w:r w:rsidR="00F45048">
        <w:rPr>
          <w:color w:val="auto"/>
          <w:sz w:val="28"/>
          <w:szCs w:val="28"/>
        </w:rPr>
        <w:t> 386,5</w:t>
      </w:r>
      <w:r w:rsidR="00D36812" w:rsidRPr="00D36812">
        <w:rPr>
          <w:color w:val="auto"/>
          <w:sz w:val="28"/>
          <w:szCs w:val="28"/>
        </w:rPr>
        <w:t>0000</w:t>
      </w:r>
      <w:r w:rsidR="005C5FD8" w:rsidRPr="00D36812">
        <w:rPr>
          <w:color w:val="auto"/>
          <w:sz w:val="28"/>
          <w:szCs w:val="28"/>
        </w:rPr>
        <w:t xml:space="preserve"> тыс. рублей, в </w:t>
      </w:r>
      <w:r w:rsidR="002C4388" w:rsidRPr="00D36812">
        <w:rPr>
          <w:color w:val="auto"/>
          <w:sz w:val="28"/>
          <w:szCs w:val="28"/>
        </w:rPr>
        <w:t>202</w:t>
      </w:r>
      <w:r w:rsidR="00F45048">
        <w:rPr>
          <w:color w:val="auto"/>
          <w:sz w:val="28"/>
          <w:szCs w:val="28"/>
        </w:rPr>
        <w:t>7</w:t>
      </w:r>
      <w:r w:rsidR="005C5FD8" w:rsidRPr="00D36812">
        <w:rPr>
          <w:color w:val="auto"/>
          <w:sz w:val="28"/>
          <w:szCs w:val="28"/>
        </w:rPr>
        <w:t xml:space="preserve"> году </w:t>
      </w:r>
      <w:r w:rsidR="00F45048">
        <w:rPr>
          <w:color w:val="auto"/>
          <w:sz w:val="28"/>
          <w:szCs w:val="28"/>
        </w:rPr>
        <w:t>–</w:t>
      </w:r>
      <w:r w:rsidR="005C5FD8" w:rsidRPr="00D36812">
        <w:rPr>
          <w:color w:val="auto"/>
          <w:sz w:val="28"/>
          <w:szCs w:val="28"/>
        </w:rPr>
        <w:t xml:space="preserve"> </w:t>
      </w:r>
      <w:r w:rsidR="00F45048">
        <w:rPr>
          <w:color w:val="auto"/>
          <w:sz w:val="28"/>
          <w:szCs w:val="28"/>
        </w:rPr>
        <w:t>2 386,50000</w:t>
      </w:r>
      <w:r w:rsidR="005C5FD8" w:rsidRPr="00D36812">
        <w:rPr>
          <w:color w:val="auto"/>
          <w:sz w:val="28"/>
          <w:szCs w:val="28"/>
        </w:rPr>
        <w:t xml:space="preserve"> тыс. рублей</w:t>
      </w:r>
      <w:r w:rsidR="000B7D79">
        <w:rPr>
          <w:color w:val="auto"/>
          <w:sz w:val="28"/>
          <w:szCs w:val="28"/>
        </w:rPr>
        <w:t>,</w:t>
      </w:r>
      <w:r w:rsidR="000B7D79" w:rsidRPr="000B7D79">
        <w:t xml:space="preserve"> </w:t>
      </w:r>
      <w:r w:rsidR="000B7D79" w:rsidRPr="000B7D79">
        <w:rPr>
          <w:color w:val="auto"/>
          <w:sz w:val="28"/>
          <w:szCs w:val="28"/>
        </w:rPr>
        <w:t xml:space="preserve">на 2028 год и до 2030 года в общей сумме </w:t>
      </w:r>
      <w:r w:rsidR="000B7D79">
        <w:rPr>
          <w:color w:val="auto"/>
          <w:sz w:val="28"/>
          <w:szCs w:val="28"/>
        </w:rPr>
        <w:t>7 159,50000</w:t>
      </w:r>
      <w:r w:rsidR="000B7D79" w:rsidRPr="000B7D79">
        <w:rPr>
          <w:color w:val="auto"/>
          <w:sz w:val="28"/>
          <w:szCs w:val="28"/>
        </w:rPr>
        <w:t xml:space="preserve"> тыс. рублей</w:t>
      </w:r>
      <w:r>
        <w:rPr>
          <w:color w:val="auto"/>
          <w:sz w:val="28"/>
          <w:szCs w:val="28"/>
        </w:rPr>
        <w:t>;</w:t>
      </w:r>
    </w:p>
    <w:p w14:paraId="4E88CC7F" w14:textId="3D2929F7" w:rsidR="00D447A9" w:rsidRDefault="00920213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</w:t>
      </w:r>
      <w:r w:rsidR="00D447A9" w:rsidRPr="00D447A9">
        <w:rPr>
          <w:color w:val="auto"/>
          <w:sz w:val="28"/>
          <w:szCs w:val="28"/>
        </w:rPr>
        <w:t xml:space="preserve"> возмещение затрат АО «Юганскводоканал» по содержанию и эксплуатации объекта </w:t>
      </w:r>
      <w:r w:rsidR="00D447A9">
        <w:rPr>
          <w:color w:val="auto"/>
          <w:sz w:val="28"/>
          <w:szCs w:val="28"/>
        </w:rPr>
        <w:t>«</w:t>
      </w:r>
      <w:r w:rsidR="00D447A9" w:rsidRPr="00D447A9">
        <w:rPr>
          <w:color w:val="auto"/>
          <w:sz w:val="28"/>
          <w:szCs w:val="28"/>
        </w:rPr>
        <w:t>Фильтровальная станция, производительностью 20</w:t>
      </w:r>
      <w:r w:rsidR="005F5941">
        <w:rPr>
          <w:color w:val="auto"/>
          <w:sz w:val="28"/>
          <w:szCs w:val="28"/>
        </w:rPr>
        <w:t xml:space="preserve"> </w:t>
      </w:r>
      <w:r w:rsidR="00D447A9" w:rsidRPr="00D447A9">
        <w:rPr>
          <w:color w:val="auto"/>
          <w:sz w:val="28"/>
          <w:szCs w:val="28"/>
        </w:rPr>
        <w:t>000 м3 в сутки</w:t>
      </w:r>
      <w:r w:rsidR="00D447A9">
        <w:rPr>
          <w:color w:val="auto"/>
          <w:sz w:val="28"/>
          <w:szCs w:val="28"/>
        </w:rPr>
        <w:t>»</w:t>
      </w:r>
      <w:r w:rsidR="00D447A9" w:rsidRPr="00D447A9">
        <w:rPr>
          <w:color w:val="auto"/>
          <w:sz w:val="28"/>
          <w:szCs w:val="28"/>
        </w:rPr>
        <w:t xml:space="preserve"> ХМАО-Югра, г. Нефтеюганск, 7 микрорайон (станция ВОС)</w:t>
      </w:r>
      <w:r w:rsidR="005F5941">
        <w:rPr>
          <w:color w:val="auto"/>
          <w:sz w:val="28"/>
          <w:szCs w:val="28"/>
        </w:rPr>
        <w:t xml:space="preserve"> в сумме 20 368,59500 тыс. рублей на 2025 год.</w:t>
      </w:r>
    </w:p>
    <w:p w14:paraId="074E9389" w14:textId="77777777" w:rsidR="001A361B" w:rsidRPr="001A361B" w:rsidRDefault="001A361B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1A361B">
        <w:rPr>
          <w:color w:val="auto"/>
          <w:sz w:val="28"/>
          <w:szCs w:val="28"/>
        </w:rPr>
        <w:t xml:space="preserve">В соответствии с пунктом 1 части 1 статьи 6 Федерального закона от 07.12.2011 № 416-ФЗ «О водоснабжении и водоотведении» к полномочиям органов местного самоуправления городских округов по организации водоснабжения и водоотведения на соответствующих территориях относятся </w:t>
      </w:r>
      <w:r w:rsidRPr="001A361B">
        <w:rPr>
          <w:color w:val="auto"/>
          <w:sz w:val="28"/>
          <w:szCs w:val="28"/>
        </w:rPr>
        <w:lastRenderedPageBreak/>
        <w:t>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обязательств, либо в случае отказа указанных организаций от исполнения своих обязательств.</w:t>
      </w:r>
    </w:p>
    <w:p w14:paraId="37E42710" w14:textId="65EF5EE5" w:rsidR="00D447A9" w:rsidRDefault="001A361B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1A361B">
        <w:rPr>
          <w:color w:val="auto"/>
          <w:sz w:val="28"/>
          <w:szCs w:val="28"/>
        </w:rPr>
        <w:t xml:space="preserve">Таким образом, </w:t>
      </w:r>
      <w:r w:rsidR="00766F20">
        <w:rPr>
          <w:color w:val="auto"/>
          <w:sz w:val="28"/>
          <w:szCs w:val="28"/>
        </w:rPr>
        <w:t xml:space="preserve">рекомендуем </w:t>
      </w:r>
      <w:r w:rsidRPr="001A361B">
        <w:rPr>
          <w:color w:val="auto"/>
          <w:sz w:val="28"/>
          <w:szCs w:val="28"/>
        </w:rPr>
        <w:t>указанную субсидию АО «Юганскводоканал» предоставлять только в случае невозможности исполнения им возложенных на него обязательств</w:t>
      </w:r>
      <w:r w:rsidR="00766F20">
        <w:rPr>
          <w:color w:val="auto"/>
          <w:sz w:val="28"/>
          <w:szCs w:val="28"/>
        </w:rPr>
        <w:t xml:space="preserve"> с </w:t>
      </w:r>
      <w:r w:rsidR="00766F20" w:rsidRPr="00766F20">
        <w:rPr>
          <w:color w:val="auto"/>
          <w:sz w:val="28"/>
          <w:szCs w:val="28"/>
        </w:rPr>
        <w:t>предоставлен</w:t>
      </w:r>
      <w:r w:rsidR="00766F20">
        <w:rPr>
          <w:color w:val="auto"/>
          <w:sz w:val="28"/>
          <w:szCs w:val="28"/>
        </w:rPr>
        <w:t xml:space="preserve">ием </w:t>
      </w:r>
      <w:r w:rsidR="00766F20" w:rsidRPr="00766F20">
        <w:rPr>
          <w:color w:val="auto"/>
          <w:sz w:val="28"/>
          <w:szCs w:val="28"/>
        </w:rPr>
        <w:t>документов</w:t>
      </w:r>
      <w:r w:rsidR="003B5DF9">
        <w:rPr>
          <w:color w:val="auto"/>
          <w:sz w:val="28"/>
          <w:szCs w:val="28"/>
        </w:rPr>
        <w:t>,</w:t>
      </w:r>
      <w:r w:rsidR="00766F20" w:rsidRPr="00766F20">
        <w:rPr>
          <w:color w:val="auto"/>
          <w:sz w:val="28"/>
          <w:szCs w:val="28"/>
        </w:rPr>
        <w:t xml:space="preserve"> подтверждающих их наступление.</w:t>
      </w:r>
    </w:p>
    <w:p w14:paraId="1FF44EF6" w14:textId="2764894E" w:rsidR="00D447A9" w:rsidRDefault="00766F20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766F20">
        <w:rPr>
          <w:color w:val="auto"/>
          <w:sz w:val="28"/>
          <w:szCs w:val="28"/>
        </w:rPr>
        <w:t>Кроме того, учитывая, что в городе помимо фильтровальной станции функционирует станция обезжелезивания, затраты на содержание которой включены в тариф на водоснабжение, рекомендуем предоставлять</w:t>
      </w:r>
      <w:r>
        <w:rPr>
          <w:color w:val="auto"/>
          <w:sz w:val="28"/>
          <w:szCs w:val="28"/>
        </w:rPr>
        <w:t xml:space="preserve"> субсидию</w:t>
      </w:r>
      <w:r w:rsidRPr="00766F20">
        <w:rPr>
          <w:color w:val="auto"/>
          <w:sz w:val="28"/>
          <w:szCs w:val="28"/>
        </w:rPr>
        <w:t xml:space="preserve"> в случае использования средств, учтённых в тарифе на расходы по приобретению электрической энергии (мощности) и реагентов в полном объёме, с предоставлением подтверждающих документов</w:t>
      </w:r>
      <w:r w:rsidR="00147135">
        <w:rPr>
          <w:color w:val="auto"/>
          <w:sz w:val="28"/>
          <w:szCs w:val="28"/>
        </w:rPr>
        <w:t>;</w:t>
      </w:r>
    </w:p>
    <w:p w14:paraId="7573A265" w14:textId="475B841F" w:rsidR="00872BC8" w:rsidRPr="00872BC8" w:rsidRDefault="00E52C79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г)</w:t>
      </w:r>
      <w:r w:rsidR="004509E0" w:rsidRPr="004509E0">
        <w:t xml:space="preserve"> </w:t>
      </w:r>
      <w:r w:rsidR="004509E0">
        <w:rPr>
          <w:color w:val="auto"/>
          <w:sz w:val="28"/>
          <w:szCs w:val="28"/>
        </w:rPr>
        <w:t>в</w:t>
      </w:r>
      <w:r w:rsidR="004509E0" w:rsidRPr="004509E0">
        <w:rPr>
          <w:color w:val="auto"/>
          <w:sz w:val="28"/>
          <w:szCs w:val="28"/>
        </w:rPr>
        <w:t>озмещение ресурсоснабжающим организациям недополученных доходов в связи с применением понижающих коэффициентов к нормативам потребления коммунальных услуг</w:t>
      </w:r>
      <w:r w:rsidR="004509E0">
        <w:rPr>
          <w:color w:val="auto"/>
          <w:sz w:val="28"/>
          <w:szCs w:val="28"/>
        </w:rPr>
        <w:t xml:space="preserve"> </w:t>
      </w:r>
      <w:r w:rsidR="00872BC8" w:rsidRPr="00872BC8">
        <w:rPr>
          <w:color w:val="auto"/>
          <w:sz w:val="28"/>
          <w:szCs w:val="28"/>
        </w:rPr>
        <w:t xml:space="preserve">в общей сумме </w:t>
      </w:r>
      <w:r w:rsidR="000B7D79">
        <w:rPr>
          <w:color w:val="auto"/>
          <w:sz w:val="28"/>
          <w:szCs w:val="28"/>
        </w:rPr>
        <w:t>721 203,50000</w:t>
      </w:r>
      <w:r w:rsidR="00872BC8" w:rsidRPr="00872BC8">
        <w:rPr>
          <w:color w:val="auto"/>
          <w:sz w:val="28"/>
          <w:szCs w:val="28"/>
        </w:rPr>
        <w:t xml:space="preserve"> тыс. рублей, из них за счёт средств бюджета автономного округа в сумме 504 842,40000 тыс. рублей, средств местного бюджета в сумме </w:t>
      </w:r>
      <w:r w:rsidR="00F2275A">
        <w:rPr>
          <w:color w:val="auto"/>
          <w:sz w:val="28"/>
          <w:szCs w:val="28"/>
        </w:rPr>
        <w:t>216 361,10000</w:t>
      </w:r>
      <w:r w:rsidR="00872BC8" w:rsidRPr="00872BC8">
        <w:rPr>
          <w:color w:val="auto"/>
          <w:sz w:val="28"/>
          <w:szCs w:val="28"/>
        </w:rPr>
        <w:t xml:space="preserve"> тыс. рублей, в том числе: </w:t>
      </w:r>
    </w:p>
    <w:p w14:paraId="7029FCD1" w14:textId="15DDB3EC" w:rsidR="00872BC8" w:rsidRPr="00872BC8" w:rsidRDefault="00872BC8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872BC8">
        <w:rPr>
          <w:color w:val="auto"/>
          <w:sz w:val="28"/>
          <w:szCs w:val="28"/>
        </w:rPr>
        <w:t xml:space="preserve">на 2025 год в сумме </w:t>
      </w:r>
      <w:r w:rsidR="004E3F40">
        <w:rPr>
          <w:color w:val="auto"/>
          <w:sz w:val="28"/>
          <w:szCs w:val="28"/>
        </w:rPr>
        <w:t>105 402,00000</w:t>
      </w:r>
      <w:r w:rsidRPr="00872BC8">
        <w:rPr>
          <w:color w:val="auto"/>
          <w:sz w:val="28"/>
          <w:szCs w:val="28"/>
        </w:rPr>
        <w:t xml:space="preserve"> тыс. рублей из них</w:t>
      </w:r>
      <w:r w:rsidR="00374491">
        <w:rPr>
          <w:color w:val="auto"/>
          <w:sz w:val="28"/>
          <w:szCs w:val="28"/>
        </w:rPr>
        <w:t xml:space="preserve"> за счёт</w:t>
      </w:r>
      <w:r w:rsidRPr="00872BC8">
        <w:rPr>
          <w:color w:val="auto"/>
          <w:sz w:val="28"/>
          <w:szCs w:val="28"/>
        </w:rPr>
        <w:t xml:space="preserve"> средств бюджета автономного округа в сумме 73 781,40000 тыс. рублей, средств местного бюджета </w:t>
      </w:r>
      <w:r w:rsidR="004E3F40">
        <w:rPr>
          <w:color w:val="auto"/>
          <w:sz w:val="28"/>
          <w:szCs w:val="28"/>
        </w:rPr>
        <w:t>31 620,60000</w:t>
      </w:r>
      <w:r w:rsidRPr="00872BC8">
        <w:rPr>
          <w:color w:val="auto"/>
          <w:sz w:val="28"/>
          <w:szCs w:val="28"/>
        </w:rPr>
        <w:t xml:space="preserve"> тыс. рублей,</w:t>
      </w:r>
    </w:p>
    <w:p w14:paraId="15D4CF25" w14:textId="4DD268E6" w:rsidR="00872BC8" w:rsidRPr="00872BC8" w:rsidRDefault="00374491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</w:t>
      </w:r>
      <w:r w:rsidR="00872BC8" w:rsidRPr="00872BC8">
        <w:rPr>
          <w:color w:val="auto"/>
          <w:sz w:val="28"/>
          <w:szCs w:val="28"/>
        </w:rPr>
        <w:t xml:space="preserve"> 2026 год в общей сумме </w:t>
      </w:r>
      <w:r w:rsidR="004E3F40">
        <w:rPr>
          <w:color w:val="auto"/>
          <w:sz w:val="28"/>
          <w:szCs w:val="28"/>
        </w:rPr>
        <w:t>114 888,30000</w:t>
      </w:r>
      <w:r w:rsidR="00872BC8" w:rsidRPr="00872BC8">
        <w:rPr>
          <w:color w:val="auto"/>
          <w:sz w:val="28"/>
          <w:szCs w:val="28"/>
        </w:rPr>
        <w:t xml:space="preserve"> тыс. рублей из них</w:t>
      </w:r>
      <w:r>
        <w:rPr>
          <w:color w:val="auto"/>
          <w:sz w:val="28"/>
          <w:szCs w:val="28"/>
        </w:rPr>
        <w:t xml:space="preserve"> за счёт</w:t>
      </w:r>
      <w:r w:rsidR="00872BC8" w:rsidRPr="00872BC8">
        <w:rPr>
          <w:color w:val="auto"/>
          <w:sz w:val="28"/>
          <w:szCs w:val="28"/>
        </w:rPr>
        <w:t xml:space="preserve"> средств бюджета автономного округа в сумме 80 421,80000 тыс. рублей, средств местного бюджета </w:t>
      </w:r>
      <w:r w:rsidR="004E3F40">
        <w:rPr>
          <w:color w:val="auto"/>
          <w:sz w:val="28"/>
          <w:szCs w:val="28"/>
        </w:rPr>
        <w:t>34 466,50000</w:t>
      </w:r>
      <w:r w:rsidR="00872BC8" w:rsidRPr="00872BC8">
        <w:rPr>
          <w:color w:val="auto"/>
          <w:sz w:val="28"/>
          <w:szCs w:val="28"/>
        </w:rPr>
        <w:t xml:space="preserve"> тыс. рублей,</w:t>
      </w:r>
    </w:p>
    <w:p w14:paraId="201B839A" w14:textId="47433C2F" w:rsidR="00872BC8" w:rsidRPr="00872BC8" w:rsidRDefault="00374491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</w:t>
      </w:r>
      <w:r w:rsidR="00872BC8" w:rsidRPr="00872BC8">
        <w:rPr>
          <w:color w:val="auto"/>
          <w:sz w:val="28"/>
          <w:szCs w:val="28"/>
        </w:rPr>
        <w:t xml:space="preserve"> 2027 год в общей сумме </w:t>
      </w:r>
      <w:r w:rsidR="004E3F40">
        <w:rPr>
          <w:color w:val="auto"/>
          <w:sz w:val="28"/>
          <w:szCs w:val="28"/>
        </w:rPr>
        <w:t>125 228,30000</w:t>
      </w:r>
      <w:r w:rsidR="00872BC8" w:rsidRPr="00872BC8">
        <w:rPr>
          <w:color w:val="auto"/>
          <w:sz w:val="28"/>
          <w:szCs w:val="28"/>
        </w:rPr>
        <w:t xml:space="preserve"> тыс. рублей из них</w:t>
      </w:r>
      <w:r>
        <w:rPr>
          <w:color w:val="auto"/>
          <w:sz w:val="28"/>
          <w:szCs w:val="28"/>
        </w:rPr>
        <w:t xml:space="preserve"> за счёт</w:t>
      </w:r>
      <w:r w:rsidR="00872BC8" w:rsidRPr="00872BC8">
        <w:rPr>
          <w:color w:val="auto"/>
          <w:sz w:val="28"/>
          <w:szCs w:val="28"/>
        </w:rPr>
        <w:t xml:space="preserve"> средств бюджета автономного округа в сумме 87 659,80000 тыс. рублей, средств местного бюджета </w:t>
      </w:r>
      <w:r w:rsidR="004E3F40">
        <w:rPr>
          <w:color w:val="auto"/>
          <w:sz w:val="28"/>
          <w:szCs w:val="28"/>
        </w:rPr>
        <w:t>37 568,50000</w:t>
      </w:r>
      <w:r w:rsidR="00872BC8" w:rsidRPr="00872BC8">
        <w:rPr>
          <w:color w:val="auto"/>
          <w:sz w:val="28"/>
          <w:szCs w:val="28"/>
        </w:rPr>
        <w:t xml:space="preserve"> тыс. рублей,</w:t>
      </w:r>
    </w:p>
    <w:p w14:paraId="4B2DC90E" w14:textId="18BDBE1D" w:rsidR="00872BC8" w:rsidRPr="000B7D79" w:rsidRDefault="00872BC8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0B7D79">
        <w:rPr>
          <w:color w:val="auto"/>
          <w:sz w:val="28"/>
          <w:szCs w:val="28"/>
        </w:rPr>
        <w:t>на 202</w:t>
      </w:r>
      <w:r w:rsidR="002B0A99" w:rsidRPr="000B7D79">
        <w:rPr>
          <w:color w:val="auto"/>
          <w:sz w:val="28"/>
          <w:szCs w:val="28"/>
        </w:rPr>
        <w:t>8</w:t>
      </w:r>
      <w:r w:rsidRPr="000B7D79">
        <w:rPr>
          <w:color w:val="auto"/>
          <w:sz w:val="28"/>
          <w:szCs w:val="28"/>
        </w:rPr>
        <w:t xml:space="preserve"> год и до 2030 года в общей сумме </w:t>
      </w:r>
      <w:r w:rsidR="000B7D79">
        <w:rPr>
          <w:color w:val="auto"/>
          <w:sz w:val="28"/>
          <w:szCs w:val="28"/>
        </w:rPr>
        <w:t>375 684,90000</w:t>
      </w:r>
      <w:r w:rsidR="000B7D79" w:rsidRPr="000B7D79">
        <w:rPr>
          <w:color w:val="auto"/>
          <w:sz w:val="28"/>
          <w:szCs w:val="28"/>
        </w:rPr>
        <w:t xml:space="preserve"> тыс. рублей из них</w:t>
      </w:r>
      <w:r w:rsidR="00374491">
        <w:rPr>
          <w:color w:val="auto"/>
          <w:sz w:val="28"/>
          <w:szCs w:val="28"/>
        </w:rPr>
        <w:t xml:space="preserve"> за счёт</w:t>
      </w:r>
      <w:r w:rsidR="000B7D79" w:rsidRPr="000B7D79">
        <w:rPr>
          <w:color w:val="auto"/>
          <w:sz w:val="28"/>
          <w:szCs w:val="28"/>
        </w:rPr>
        <w:t xml:space="preserve"> средств бюджета автономного округа в сумме </w:t>
      </w:r>
      <w:r w:rsidR="000B7D79">
        <w:rPr>
          <w:color w:val="auto"/>
          <w:sz w:val="28"/>
          <w:szCs w:val="28"/>
        </w:rPr>
        <w:t>262 979,40000</w:t>
      </w:r>
      <w:r w:rsidR="000B7D79" w:rsidRPr="000B7D79">
        <w:rPr>
          <w:color w:val="auto"/>
          <w:sz w:val="28"/>
          <w:szCs w:val="28"/>
        </w:rPr>
        <w:t xml:space="preserve"> тыс. рублей, средств местного бюджета </w:t>
      </w:r>
      <w:r w:rsidR="000B7D79">
        <w:rPr>
          <w:color w:val="auto"/>
          <w:sz w:val="28"/>
          <w:szCs w:val="28"/>
        </w:rPr>
        <w:t>112 705,50000</w:t>
      </w:r>
      <w:r w:rsidR="000B7D79" w:rsidRPr="000B7D79">
        <w:rPr>
          <w:color w:val="auto"/>
          <w:sz w:val="28"/>
          <w:szCs w:val="28"/>
        </w:rPr>
        <w:t xml:space="preserve"> тыс. рублей</w:t>
      </w:r>
      <w:r w:rsidR="004E3F40" w:rsidRPr="000B7D79">
        <w:rPr>
          <w:color w:val="auto"/>
          <w:sz w:val="28"/>
          <w:szCs w:val="28"/>
        </w:rPr>
        <w:t>.</w:t>
      </w:r>
    </w:p>
    <w:p w14:paraId="1950B782" w14:textId="49C8DB7D" w:rsidR="00015D0A" w:rsidRDefault="00E058F0" w:rsidP="004B7B22">
      <w:pPr>
        <w:tabs>
          <w:tab w:val="left" w:pos="851"/>
        </w:tabs>
        <w:ind w:firstLine="709"/>
        <w:jc w:val="both"/>
        <w:rPr>
          <w:color w:val="FF0000"/>
          <w:sz w:val="28"/>
          <w:szCs w:val="28"/>
        </w:rPr>
      </w:pPr>
      <w:bookmarkStart w:id="3" w:name="_Hlk182299889"/>
      <w:r>
        <w:rPr>
          <w:color w:val="auto"/>
          <w:sz w:val="28"/>
          <w:szCs w:val="28"/>
        </w:rPr>
        <w:t xml:space="preserve">4.3. </w:t>
      </w:r>
      <w:r w:rsidR="00015D0A" w:rsidRPr="00015D0A">
        <w:rPr>
          <w:color w:val="auto"/>
          <w:sz w:val="28"/>
          <w:szCs w:val="28"/>
        </w:rPr>
        <w:t>Комплекс процессных мероприятий «Поддержка технического состояния жи</w:t>
      </w:r>
      <w:r w:rsidR="00015D0A">
        <w:rPr>
          <w:color w:val="auto"/>
          <w:sz w:val="28"/>
          <w:szCs w:val="28"/>
        </w:rPr>
        <w:t>лищного фонд»</w:t>
      </w:r>
      <w:bookmarkEnd w:id="3"/>
      <w:r w:rsidR="00015D0A" w:rsidRPr="00015D0A">
        <w:rPr>
          <w:color w:val="auto"/>
          <w:sz w:val="28"/>
          <w:szCs w:val="28"/>
        </w:rPr>
        <w:t>, в том числе:</w:t>
      </w:r>
    </w:p>
    <w:p w14:paraId="489CB89D" w14:textId="4D804A89" w:rsidR="00F63DBC" w:rsidRDefault="00E058F0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4.3.1. </w:t>
      </w:r>
      <w:r w:rsidR="00F63DBC" w:rsidRPr="005F04D7">
        <w:rPr>
          <w:color w:val="auto"/>
          <w:sz w:val="28"/>
          <w:szCs w:val="28"/>
        </w:rPr>
        <w:t xml:space="preserve">По ответственному исполнителю </w:t>
      </w:r>
      <w:r w:rsidR="007703BD" w:rsidRPr="007703BD">
        <w:rPr>
          <w:color w:val="auto"/>
          <w:sz w:val="28"/>
          <w:szCs w:val="28"/>
        </w:rPr>
        <w:t>ДЖКХ</w:t>
      </w:r>
      <w:r w:rsidR="00F63DBC" w:rsidRPr="005F04D7">
        <w:rPr>
          <w:color w:val="auto"/>
          <w:sz w:val="28"/>
          <w:szCs w:val="28"/>
        </w:rPr>
        <w:t xml:space="preserve"> в общей сумме </w:t>
      </w:r>
      <w:r w:rsidR="00A902F9">
        <w:rPr>
          <w:color w:val="auto"/>
          <w:sz w:val="28"/>
          <w:szCs w:val="28"/>
        </w:rPr>
        <w:t>95 020,80000</w:t>
      </w:r>
      <w:r w:rsidR="00847915" w:rsidRPr="005F04D7">
        <w:rPr>
          <w:color w:val="auto"/>
          <w:sz w:val="28"/>
          <w:szCs w:val="28"/>
        </w:rPr>
        <w:t xml:space="preserve"> тыс. рублей, в том числе в </w:t>
      </w:r>
      <w:r w:rsidR="002C4388">
        <w:rPr>
          <w:color w:val="auto"/>
          <w:sz w:val="28"/>
          <w:szCs w:val="28"/>
        </w:rPr>
        <w:t>202</w:t>
      </w:r>
      <w:r w:rsidR="00A902F9">
        <w:rPr>
          <w:color w:val="auto"/>
          <w:sz w:val="28"/>
          <w:szCs w:val="28"/>
        </w:rPr>
        <w:t>5</w:t>
      </w:r>
      <w:r w:rsidR="00847915" w:rsidRPr="005F04D7">
        <w:rPr>
          <w:color w:val="auto"/>
          <w:sz w:val="28"/>
          <w:szCs w:val="28"/>
        </w:rPr>
        <w:t xml:space="preserve"> году - </w:t>
      </w:r>
      <w:r w:rsidR="00015D0A" w:rsidRPr="00015D0A">
        <w:rPr>
          <w:color w:val="auto"/>
          <w:sz w:val="28"/>
          <w:szCs w:val="28"/>
        </w:rPr>
        <w:t>15</w:t>
      </w:r>
      <w:r w:rsidR="00A902F9">
        <w:rPr>
          <w:color w:val="auto"/>
          <w:sz w:val="28"/>
          <w:szCs w:val="28"/>
        </w:rPr>
        <w:t> 712,30000</w:t>
      </w:r>
      <w:r w:rsidR="00847915" w:rsidRPr="005F04D7">
        <w:rPr>
          <w:color w:val="auto"/>
          <w:sz w:val="28"/>
          <w:szCs w:val="28"/>
        </w:rPr>
        <w:t xml:space="preserve"> тыс. рублей, в </w:t>
      </w:r>
      <w:r w:rsidR="002C4388">
        <w:rPr>
          <w:color w:val="auto"/>
          <w:sz w:val="28"/>
          <w:szCs w:val="28"/>
        </w:rPr>
        <w:t>202</w:t>
      </w:r>
      <w:r w:rsidR="00A902F9">
        <w:rPr>
          <w:color w:val="auto"/>
          <w:sz w:val="28"/>
          <w:szCs w:val="28"/>
        </w:rPr>
        <w:t>6</w:t>
      </w:r>
      <w:r w:rsidR="00847915" w:rsidRPr="005F04D7">
        <w:rPr>
          <w:color w:val="auto"/>
          <w:sz w:val="28"/>
          <w:szCs w:val="28"/>
        </w:rPr>
        <w:t xml:space="preserve"> году - </w:t>
      </w:r>
      <w:r w:rsidR="00993441">
        <w:rPr>
          <w:color w:val="auto"/>
          <w:sz w:val="28"/>
          <w:szCs w:val="28"/>
        </w:rPr>
        <w:t xml:space="preserve">                       </w:t>
      </w:r>
      <w:r w:rsidR="00015D0A" w:rsidRPr="00015D0A">
        <w:rPr>
          <w:color w:val="auto"/>
          <w:sz w:val="28"/>
          <w:szCs w:val="28"/>
        </w:rPr>
        <w:t>15</w:t>
      </w:r>
      <w:r w:rsidR="00A902F9">
        <w:rPr>
          <w:color w:val="auto"/>
          <w:sz w:val="28"/>
          <w:szCs w:val="28"/>
        </w:rPr>
        <w:t> 861,70000</w:t>
      </w:r>
      <w:r w:rsidR="00847915" w:rsidRPr="005F04D7">
        <w:rPr>
          <w:color w:val="auto"/>
          <w:sz w:val="28"/>
          <w:szCs w:val="28"/>
        </w:rPr>
        <w:t xml:space="preserve"> тыс. рублей, в </w:t>
      </w:r>
      <w:r w:rsidR="002C4388">
        <w:rPr>
          <w:color w:val="auto"/>
          <w:sz w:val="28"/>
          <w:szCs w:val="28"/>
        </w:rPr>
        <w:t>202</w:t>
      </w:r>
      <w:r w:rsidR="00A902F9">
        <w:rPr>
          <w:color w:val="auto"/>
          <w:sz w:val="28"/>
          <w:szCs w:val="28"/>
        </w:rPr>
        <w:t>7</w:t>
      </w:r>
      <w:r w:rsidR="004A4CC1" w:rsidRPr="005F04D7">
        <w:rPr>
          <w:color w:val="auto"/>
          <w:sz w:val="28"/>
          <w:szCs w:val="28"/>
        </w:rPr>
        <w:t xml:space="preserve"> году </w:t>
      </w:r>
      <w:r w:rsidR="00A902F9">
        <w:rPr>
          <w:color w:val="auto"/>
          <w:sz w:val="28"/>
          <w:szCs w:val="28"/>
        </w:rPr>
        <w:t>–</w:t>
      </w:r>
      <w:r w:rsidR="004A4CC1" w:rsidRPr="005F04D7">
        <w:rPr>
          <w:color w:val="auto"/>
          <w:sz w:val="28"/>
          <w:szCs w:val="28"/>
        </w:rPr>
        <w:t xml:space="preserve"> </w:t>
      </w:r>
      <w:r w:rsidR="00A902F9">
        <w:rPr>
          <w:color w:val="auto"/>
          <w:sz w:val="28"/>
          <w:szCs w:val="28"/>
        </w:rPr>
        <w:t>15 861,70000</w:t>
      </w:r>
      <w:r w:rsidR="004A4CC1" w:rsidRPr="005F04D7">
        <w:rPr>
          <w:color w:val="auto"/>
          <w:sz w:val="28"/>
          <w:szCs w:val="28"/>
        </w:rPr>
        <w:t xml:space="preserve"> тыс. рублей</w:t>
      </w:r>
      <w:r w:rsidR="00015D0A">
        <w:t xml:space="preserve">, </w:t>
      </w:r>
      <w:r w:rsidR="008A0BFA">
        <w:rPr>
          <w:color w:val="auto"/>
          <w:sz w:val="28"/>
          <w:szCs w:val="28"/>
        </w:rPr>
        <w:t>на</w:t>
      </w:r>
      <w:r w:rsidR="00015D0A" w:rsidRPr="00015D0A">
        <w:rPr>
          <w:color w:val="auto"/>
          <w:sz w:val="28"/>
          <w:szCs w:val="28"/>
        </w:rPr>
        <w:t xml:space="preserve"> 202</w:t>
      </w:r>
      <w:r w:rsidR="00A902F9">
        <w:rPr>
          <w:color w:val="auto"/>
          <w:sz w:val="28"/>
          <w:szCs w:val="28"/>
        </w:rPr>
        <w:t>8</w:t>
      </w:r>
      <w:r w:rsidR="00015D0A" w:rsidRPr="00015D0A">
        <w:rPr>
          <w:color w:val="auto"/>
          <w:sz w:val="28"/>
          <w:szCs w:val="28"/>
        </w:rPr>
        <w:t xml:space="preserve"> год и до 2030 года в сум</w:t>
      </w:r>
      <w:r w:rsidR="00015D0A">
        <w:rPr>
          <w:color w:val="auto"/>
          <w:sz w:val="28"/>
          <w:szCs w:val="28"/>
        </w:rPr>
        <w:t xml:space="preserve">ме </w:t>
      </w:r>
      <w:r w:rsidR="00A902F9">
        <w:rPr>
          <w:color w:val="auto"/>
          <w:sz w:val="28"/>
          <w:szCs w:val="28"/>
        </w:rPr>
        <w:t>47 585,10000</w:t>
      </w:r>
      <w:r w:rsidR="00015D0A">
        <w:rPr>
          <w:color w:val="auto"/>
          <w:sz w:val="28"/>
          <w:szCs w:val="28"/>
        </w:rPr>
        <w:t xml:space="preserve"> тыс. рублей</w:t>
      </w:r>
      <w:r w:rsidR="00F63DBC" w:rsidRPr="005F04D7">
        <w:rPr>
          <w:color w:val="auto"/>
          <w:sz w:val="28"/>
          <w:szCs w:val="28"/>
        </w:rPr>
        <w:t>, из них</w:t>
      </w:r>
      <w:r>
        <w:rPr>
          <w:color w:val="auto"/>
          <w:sz w:val="28"/>
          <w:szCs w:val="28"/>
        </w:rPr>
        <w:t xml:space="preserve"> на</w:t>
      </w:r>
      <w:r w:rsidR="00F63DBC" w:rsidRPr="005F04D7">
        <w:rPr>
          <w:color w:val="auto"/>
          <w:sz w:val="28"/>
          <w:szCs w:val="28"/>
        </w:rPr>
        <w:t>:</w:t>
      </w:r>
    </w:p>
    <w:p w14:paraId="05F09F9D" w14:textId="674406C0" w:rsidR="00B27213" w:rsidRDefault="003B5BB0" w:rsidP="00096688">
      <w:pPr>
        <w:pStyle w:val="aff0"/>
        <w:numPr>
          <w:ilvl w:val="0"/>
          <w:numId w:val="35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B27213">
        <w:rPr>
          <w:color w:val="auto"/>
          <w:sz w:val="28"/>
          <w:szCs w:val="28"/>
        </w:rPr>
        <w:t xml:space="preserve">ыполнение работ по капитальному и текущему ремонту жилых помещений в общей сумму 24 000,00000 тыс. рублей, в том числе </w:t>
      </w:r>
      <w:r w:rsidR="00B27213" w:rsidRPr="00B27213">
        <w:rPr>
          <w:color w:val="auto"/>
          <w:sz w:val="28"/>
          <w:szCs w:val="28"/>
        </w:rPr>
        <w:t>в 202</w:t>
      </w:r>
      <w:r w:rsidR="00B27213">
        <w:rPr>
          <w:color w:val="auto"/>
          <w:sz w:val="28"/>
          <w:szCs w:val="28"/>
        </w:rPr>
        <w:t>5</w:t>
      </w:r>
      <w:r w:rsidR="00B27213" w:rsidRPr="00B27213">
        <w:rPr>
          <w:color w:val="auto"/>
          <w:sz w:val="28"/>
          <w:szCs w:val="28"/>
        </w:rPr>
        <w:t xml:space="preserve"> году – </w:t>
      </w:r>
      <w:r w:rsidR="00B27213">
        <w:rPr>
          <w:color w:val="auto"/>
          <w:sz w:val="28"/>
          <w:szCs w:val="28"/>
        </w:rPr>
        <w:t>4 000,00000</w:t>
      </w:r>
      <w:r w:rsidR="00B27213" w:rsidRPr="00B27213">
        <w:rPr>
          <w:color w:val="auto"/>
          <w:sz w:val="28"/>
          <w:szCs w:val="28"/>
        </w:rPr>
        <w:t xml:space="preserve"> тыс. рублей, в 202</w:t>
      </w:r>
      <w:r w:rsidR="00B27213">
        <w:rPr>
          <w:color w:val="auto"/>
          <w:sz w:val="28"/>
          <w:szCs w:val="28"/>
        </w:rPr>
        <w:t>6</w:t>
      </w:r>
      <w:r w:rsidR="00B27213" w:rsidRPr="00B27213">
        <w:rPr>
          <w:color w:val="auto"/>
          <w:sz w:val="28"/>
          <w:szCs w:val="28"/>
        </w:rPr>
        <w:t xml:space="preserve"> году – 4 000,00000 тыс. рублей, в 202</w:t>
      </w:r>
      <w:r w:rsidR="00B27213">
        <w:rPr>
          <w:color w:val="auto"/>
          <w:sz w:val="28"/>
          <w:szCs w:val="28"/>
        </w:rPr>
        <w:t>7</w:t>
      </w:r>
      <w:r w:rsidR="00B27213" w:rsidRPr="00B27213">
        <w:rPr>
          <w:color w:val="auto"/>
          <w:sz w:val="28"/>
          <w:szCs w:val="28"/>
        </w:rPr>
        <w:t xml:space="preserve"> году – </w:t>
      </w:r>
      <w:r>
        <w:rPr>
          <w:color w:val="auto"/>
          <w:sz w:val="28"/>
          <w:szCs w:val="28"/>
        </w:rPr>
        <w:t xml:space="preserve">                     </w:t>
      </w:r>
      <w:r w:rsidR="00B27213" w:rsidRPr="00B27213">
        <w:rPr>
          <w:color w:val="auto"/>
          <w:sz w:val="28"/>
          <w:szCs w:val="28"/>
        </w:rPr>
        <w:t>4 000,00000 тыс. рублей, на 202</w:t>
      </w:r>
      <w:r w:rsidR="00B27213">
        <w:rPr>
          <w:color w:val="auto"/>
          <w:sz w:val="28"/>
          <w:szCs w:val="28"/>
        </w:rPr>
        <w:t>8</w:t>
      </w:r>
      <w:r w:rsidR="00B27213" w:rsidRPr="00B27213">
        <w:rPr>
          <w:color w:val="auto"/>
          <w:sz w:val="28"/>
          <w:szCs w:val="28"/>
        </w:rPr>
        <w:t xml:space="preserve"> год и до 2030 года в сумме </w:t>
      </w:r>
      <w:r w:rsidR="00B27213">
        <w:rPr>
          <w:color w:val="auto"/>
          <w:sz w:val="28"/>
          <w:szCs w:val="28"/>
        </w:rPr>
        <w:t xml:space="preserve">12 000,0000 </w:t>
      </w:r>
      <w:r w:rsidR="00B27213" w:rsidRPr="00B27213">
        <w:rPr>
          <w:color w:val="auto"/>
          <w:sz w:val="28"/>
          <w:szCs w:val="28"/>
        </w:rPr>
        <w:t>тыс. рублей.</w:t>
      </w:r>
    </w:p>
    <w:p w14:paraId="697840E7" w14:textId="4B9BA419" w:rsidR="001D52D0" w:rsidRDefault="00B27213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B27213">
        <w:rPr>
          <w:color w:val="auto"/>
          <w:sz w:val="28"/>
          <w:szCs w:val="28"/>
        </w:rPr>
        <w:lastRenderedPageBreak/>
        <w:t>В качестве обоснования расходов представлен</w:t>
      </w:r>
      <w:r>
        <w:rPr>
          <w:color w:val="auto"/>
          <w:sz w:val="28"/>
          <w:szCs w:val="28"/>
        </w:rPr>
        <w:t xml:space="preserve"> расчёт расходов</w:t>
      </w:r>
      <w:r w:rsidRPr="00B27213">
        <w:rPr>
          <w:color w:val="auto"/>
          <w:sz w:val="28"/>
          <w:szCs w:val="28"/>
        </w:rPr>
        <w:t xml:space="preserve"> на 202</w:t>
      </w:r>
      <w:r>
        <w:rPr>
          <w:color w:val="auto"/>
          <w:sz w:val="28"/>
          <w:szCs w:val="28"/>
        </w:rPr>
        <w:t>5 - 2027</w:t>
      </w:r>
      <w:r w:rsidRPr="00B27213">
        <w:rPr>
          <w:color w:val="auto"/>
          <w:sz w:val="28"/>
          <w:szCs w:val="28"/>
        </w:rPr>
        <w:t xml:space="preserve"> год</w:t>
      </w:r>
      <w:r>
        <w:rPr>
          <w:color w:val="auto"/>
          <w:sz w:val="28"/>
          <w:szCs w:val="28"/>
        </w:rPr>
        <w:t>ы исходя из средней стоимости выполнения работ по ремонту помещений на количество месяцев</w:t>
      </w:r>
      <w:r w:rsidR="001D52D0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планируемых </w:t>
      </w:r>
      <w:r w:rsidR="001D52D0">
        <w:rPr>
          <w:color w:val="auto"/>
          <w:sz w:val="28"/>
          <w:szCs w:val="28"/>
        </w:rPr>
        <w:t>к выполнению работ при условии предоставления услуг 1 раз в месяц.</w:t>
      </w:r>
      <w:r w:rsidRPr="00B27213">
        <w:rPr>
          <w:color w:val="auto"/>
          <w:sz w:val="28"/>
          <w:szCs w:val="28"/>
        </w:rPr>
        <w:t xml:space="preserve"> </w:t>
      </w:r>
      <w:r w:rsidR="001D52D0">
        <w:rPr>
          <w:color w:val="auto"/>
          <w:sz w:val="28"/>
          <w:szCs w:val="28"/>
        </w:rPr>
        <w:t xml:space="preserve">Кроме того, приложена сметная документация по ремонту жилых помещений на общую стоимость работ </w:t>
      </w:r>
      <w:r w:rsidR="0037175C">
        <w:rPr>
          <w:color w:val="auto"/>
          <w:sz w:val="28"/>
          <w:szCs w:val="28"/>
        </w:rPr>
        <w:t xml:space="preserve">5 023,18000 </w:t>
      </w:r>
      <w:r w:rsidR="001D52D0">
        <w:rPr>
          <w:color w:val="auto"/>
          <w:sz w:val="28"/>
          <w:szCs w:val="28"/>
        </w:rPr>
        <w:t>тыс. рублей по следующим адресам:</w:t>
      </w:r>
    </w:p>
    <w:p w14:paraId="6527B6B6" w14:textId="1B44A19C" w:rsidR="001D52D0" w:rsidRDefault="001D52D0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E561F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1 микрорайон, дом №</w:t>
      </w:r>
      <w:r w:rsidR="00E561F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10, комната № 433 на сумму 363,05000 тыс. рублей;</w:t>
      </w:r>
    </w:p>
    <w:p w14:paraId="2C90C0F3" w14:textId="108E8B93" w:rsidR="001D52D0" w:rsidRDefault="00E561F8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561F8">
        <w:rPr>
          <w:color w:val="auto"/>
          <w:sz w:val="28"/>
          <w:szCs w:val="28"/>
        </w:rPr>
        <w:t>1 микрорайон, дом №</w:t>
      </w:r>
      <w:r>
        <w:rPr>
          <w:color w:val="auto"/>
          <w:sz w:val="28"/>
          <w:szCs w:val="28"/>
        </w:rPr>
        <w:t xml:space="preserve"> </w:t>
      </w:r>
      <w:r w:rsidRPr="00E561F8">
        <w:rPr>
          <w:color w:val="auto"/>
          <w:sz w:val="28"/>
          <w:szCs w:val="28"/>
        </w:rPr>
        <w:t xml:space="preserve">10, комната № </w:t>
      </w:r>
      <w:r>
        <w:rPr>
          <w:color w:val="auto"/>
          <w:sz w:val="28"/>
          <w:szCs w:val="28"/>
        </w:rPr>
        <w:t>427</w:t>
      </w:r>
      <w:r w:rsidRPr="00E561F8">
        <w:rPr>
          <w:color w:val="auto"/>
          <w:sz w:val="28"/>
          <w:szCs w:val="28"/>
        </w:rPr>
        <w:t xml:space="preserve"> на сумму </w:t>
      </w:r>
      <w:r>
        <w:rPr>
          <w:color w:val="auto"/>
          <w:sz w:val="28"/>
          <w:szCs w:val="28"/>
        </w:rPr>
        <w:t>290,52000</w:t>
      </w:r>
      <w:r w:rsidRPr="00E561F8">
        <w:rPr>
          <w:color w:val="auto"/>
          <w:sz w:val="28"/>
          <w:szCs w:val="28"/>
        </w:rPr>
        <w:t xml:space="preserve"> тыс. рублей;</w:t>
      </w:r>
    </w:p>
    <w:p w14:paraId="478D5108" w14:textId="4C242284" w:rsidR="007A2C63" w:rsidRDefault="00DB6419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B6419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</w:t>
      </w:r>
      <w:r w:rsidRPr="00DB6419">
        <w:rPr>
          <w:color w:val="auto"/>
          <w:sz w:val="28"/>
          <w:szCs w:val="28"/>
        </w:rPr>
        <w:t xml:space="preserve"> микрорайон, дом № </w:t>
      </w:r>
      <w:r>
        <w:rPr>
          <w:color w:val="auto"/>
          <w:sz w:val="28"/>
          <w:szCs w:val="28"/>
        </w:rPr>
        <w:t>2</w:t>
      </w:r>
      <w:r w:rsidRPr="00DB6419">
        <w:rPr>
          <w:color w:val="auto"/>
          <w:sz w:val="28"/>
          <w:szCs w:val="28"/>
        </w:rPr>
        <w:t>, к</w:t>
      </w:r>
      <w:r>
        <w:rPr>
          <w:color w:val="auto"/>
          <w:sz w:val="28"/>
          <w:szCs w:val="28"/>
        </w:rPr>
        <w:t>в</w:t>
      </w:r>
      <w:r w:rsidRPr="00DB6419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ртира</w:t>
      </w:r>
      <w:r w:rsidRPr="00DB6419">
        <w:rPr>
          <w:color w:val="auto"/>
          <w:sz w:val="28"/>
          <w:szCs w:val="28"/>
        </w:rPr>
        <w:t xml:space="preserve"> № 4</w:t>
      </w:r>
      <w:r>
        <w:rPr>
          <w:color w:val="auto"/>
          <w:sz w:val="28"/>
          <w:szCs w:val="28"/>
        </w:rPr>
        <w:t>46</w:t>
      </w:r>
      <w:r w:rsidRPr="00DB6419">
        <w:rPr>
          <w:color w:val="auto"/>
          <w:sz w:val="28"/>
          <w:szCs w:val="28"/>
        </w:rPr>
        <w:t xml:space="preserve"> на сумму </w:t>
      </w:r>
      <w:r>
        <w:rPr>
          <w:color w:val="auto"/>
          <w:sz w:val="28"/>
          <w:szCs w:val="28"/>
        </w:rPr>
        <w:t>707,540</w:t>
      </w:r>
      <w:r w:rsidR="00F1313D">
        <w:rPr>
          <w:color w:val="auto"/>
          <w:sz w:val="28"/>
          <w:szCs w:val="28"/>
        </w:rPr>
        <w:t>00</w:t>
      </w:r>
      <w:r w:rsidRPr="00DB6419">
        <w:rPr>
          <w:color w:val="auto"/>
          <w:sz w:val="28"/>
          <w:szCs w:val="28"/>
        </w:rPr>
        <w:t xml:space="preserve"> тыс. рублей;</w:t>
      </w:r>
    </w:p>
    <w:p w14:paraId="04A91220" w14:textId="3F3DA55F" w:rsidR="00FC529F" w:rsidRDefault="00FC529F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FC529F">
        <w:rPr>
          <w:color w:val="auto"/>
          <w:sz w:val="28"/>
          <w:szCs w:val="28"/>
        </w:rPr>
        <w:t>- 1</w:t>
      </w:r>
      <w:r>
        <w:rPr>
          <w:color w:val="auto"/>
          <w:sz w:val="28"/>
          <w:szCs w:val="28"/>
        </w:rPr>
        <w:t>0</w:t>
      </w:r>
      <w:r w:rsidRPr="00FC529F">
        <w:rPr>
          <w:color w:val="auto"/>
          <w:sz w:val="28"/>
          <w:szCs w:val="28"/>
        </w:rPr>
        <w:t xml:space="preserve"> микрорайон, дом № </w:t>
      </w:r>
      <w:r>
        <w:rPr>
          <w:color w:val="auto"/>
          <w:sz w:val="28"/>
          <w:szCs w:val="28"/>
        </w:rPr>
        <w:t>11</w:t>
      </w:r>
      <w:r w:rsidRPr="00FC529F">
        <w:rPr>
          <w:color w:val="auto"/>
          <w:sz w:val="28"/>
          <w:szCs w:val="28"/>
        </w:rPr>
        <w:t xml:space="preserve">, квартира № </w:t>
      </w:r>
      <w:r>
        <w:rPr>
          <w:color w:val="auto"/>
          <w:sz w:val="28"/>
          <w:szCs w:val="28"/>
        </w:rPr>
        <w:t>51</w:t>
      </w:r>
      <w:r w:rsidRPr="00FC529F">
        <w:rPr>
          <w:color w:val="auto"/>
          <w:sz w:val="28"/>
          <w:szCs w:val="28"/>
        </w:rPr>
        <w:t xml:space="preserve"> на сумму </w:t>
      </w:r>
      <w:r>
        <w:rPr>
          <w:color w:val="auto"/>
          <w:sz w:val="28"/>
          <w:szCs w:val="28"/>
        </w:rPr>
        <w:t>1 078,16</w:t>
      </w:r>
      <w:r w:rsidR="00F1313D">
        <w:rPr>
          <w:color w:val="auto"/>
          <w:sz w:val="28"/>
          <w:szCs w:val="28"/>
        </w:rPr>
        <w:t>000</w:t>
      </w:r>
      <w:r w:rsidRPr="00FC529F">
        <w:rPr>
          <w:color w:val="auto"/>
          <w:sz w:val="28"/>
          <w:szCs w:val="28"/>
        </w:rPr>
        <w:t xml:space="preserve"> тыс. рублей;</w:t>
      </w:r>
    </w:p>
    <w:p w14:paraId="71DC014A" w14:textId="4C4F7F48" w:rsidR="00FC529F" w:rsidRDefault="00817C8F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817C8F">
        <w:rPr>
          <w:color w:val="auto"/>
          <w:sz w:val="28"/>
          <w:szCs w:val="28"/>
        </w:rPr>
        <w:t xml:space="preserve">- 17 микрорайон, дом № </w:t>
      </w:r>
      <w:r>
        <w:rPr>
          <w:color w:val="auto"/>
          <w:sz w:val="28"/>
          <w:szCs w:val="28"/>
        </w:rPr>
        <w:t>3</w:t>
      </w:r>
      <w:r w:rsidRPr="00817C8F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корпус № 1. </w:t>
      </w:r>
      <w:r w:rsidRPr="00817C8F">
        <w:rPr>
          <w:color w:val="auto"/>
          <w:sz w:val="28"/>
          <w:szCs w:val="28"/>
        </w:rPr>
        <w:t xml:space="preserve">квартира № </w:t>
      </w:r>
      <w:r>
        <w:rPr>
          <w:color w:val="auto"/>
          <w:sz w:val="28"/>
          <w:szCs w:val="28"/>
        </w:rPr>
        <w:t>141</w:t>
      </w:r>
      <w:r w:rsidRPr="00817C8F">
        <w:rPr>
          <w:color w:val="auto"/>
          <w:sz w:val="28"/>
          <w:szCs w:val="28"/>
        </w:rPr>
        <w:t xml:space="preserve"> на сумму </w:t>
      </w:r>
      <w:r>
        <w:rPr>
          <w:color w:val="auto"/>
          <w:sz w:val="28"/>
          <w:szCs w:val="28"/>
        </w:rPr>
        <w:t>319,93</w:t>
      </w:r>
      <w:r w:rsidR="00F1313D">
        <w:rPr>
          <w:color w:val="auto"/>
          <w:sz w:val="28"/>
          <w:szCs w:val="28"/>
        </w:rPr>
        <w:t>000</w:t>
      </w:r>
      <w:r w:rsidRPr="00817C8F">
        <w:rPr>
          <w:color w:val="auto"/>
          <w:sz w:val="28"/>
          <w:szCs w:val="28"/>
        </w:rPr>
        <w:t xml:space="preserve"> тыс. рублей;</w:t>
      </w:r>
    </w:p>
    <w:p w14:paraId="079570FC" w14:textId="2F1607B9" w:rsidR="00817C8F" w:rsidRDefault="00F1313D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1313D">
        <w:rPr>
          <w:color w:val="auto"/>
          <w:sz w:val="28"/>
          <w:szCs w:val="28"/>
        </w:rPr>
        <w:t xml:space="preserve">17 микрорайон, дом № 2, квартира № </w:t>
      </w:r>
      <w:r>
        <w:rPr>
          <w:color w:val="auto"/>
          <w:sz w:val="28"/>
          <w:szCs w:val="28"/>
        </w:rPr>
        <w:t>173</w:t>
      </w:r>
      <w:r w:rsidRPr="00F1313D">
        <w:rPr>
          <w:color w:val="auto"/>
          <w:sz w:val="28"/>
          <w:szCs w:val="28"/>
        </w:rPr>
        <w:t xml:space="preserve"> на сумму </w:t>
      </w:r>
      <w:r>
        <w:rPr>
          <w:color w:val="auto"/>
          <w:sz w:val="28"/>
          <w:szCs w:val="28"/>
        </w:rPr>
        <w:t>437,34000</w:t>
      </w:r>
      <w:r w:rsidRPr="00F1313D">
        <w:rPr>
          <w:color w:val="auto"/>
          <w:sz w:val="28"/>
          <w:szCs w:val="28"/>
        </w:rPr>
        <w:t xml:space="preserve"> тыс. рублей;</w:t>
      </w:r>
    </w:p>
    <w:p w14:paraId="13983113" w14:textId="5874AB4A" w:rsidR="00FC529F" w:rsidRDefault="008939FB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8939FB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1Б</w:t>
      </w:r>
      <w:r w:rsidRPr="008939FB">
        <w:rPr>
          <w:color w:val="auto"/>
          <w:sz w:val="28"/>
          <w:szCs w:val="28"/>
        </w:rPr>
        <w:t xml:space="preserve"> микрорайон, </w:t>
      </w:r>
      <w:r>
        <w:rPr>
          <w:color w:val="auto"/>
          <w:sz w:val="28"/>
          <w:szCs w:val="28"/>
        </w:rPr>
        <w:t xml:space="preserve">ул. Школьная, </w:t>
      </w:r>
      <w:r w:rsidRPr="008939FB">
        <w:rPr>
          <w:color w:val="auto"/>
          <w:sz w:val="28"/>
          <w:szCs w:val="28"/>
        </w:rPr>
        <w:t xml:space="preserve">дом № </w:t>
      </w:r>
      <w:r>
        <w:rPr>
          <w:color w:val="auto"/>
          <w:sz w:val="28"/>
          <w:szCs w:val="28"/>
        </w:rPr>
        <w:t>10</w:t>
      </w:r>
      <w:r w:rsidRPr="008939FB">
        <w:rPr>
          <w:color w:val="auto"/>
          <w:sz w:val="28"/>
          <w:szCs w:val="28"/>
        </w:rPr>
        <w:t xml:space="preserve">, квартира № </w:t>
      </w:r>
      <w:r>
        <w:rPr>
          <w:color w:val="auto"/>
          <w:sz w:val="28"/>
          <w:szCs w:val="28"/>
        </w:rPr>
        <w:t>27</w:t>
      </w:r>
      <w:r w:rsidRPr="008939FB">
        <w:rPr>
          <w:color w:val="auto"/>
          <w:sz w:val="28"/>
          <w:szCs w:val="28"/>
        </w:rPr>
        <w:t xml:space="preserve"> на сумму </w:t>
      </w:r>
      <w:r>
        <w:rPr>
          <w:color w:val="auto"/>
          <w:sz w:val="28"/>
          <w:szCs w:val="28"/>
        </w:rPr>
        <w:t>889,49</w:t>
      </w:r>
      <w:r w:rsidRPr="008939FB">
        <w:rPr>
          <w:color w:val="auto"/>
          <w:sz w:val="28"/>
          <w:szCs w:val="28"/>
        </w:rPr>
        <w:t>000 тыс. рублей</w:t>
      </w:r>
      <w:r w:rsidR="003A2150">
        <w:rPr>
          <w:color w:val="auto"/>
          <w:sz w:val="28"/>
          <w:szCs w:val="28"/>
        </w:rPr>
        <w:t>;</w:t>
      </w:r>
    </w:p>
    <w:p w14:paraId="0EDC1412" w14:textId="62763215" w:rsidR="003A2150" w:rsidRDefault="003A2150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- 11В микрорайон, дом № 8, квартира № 147 на сумму 124,08000 тыс. рублей</w:t>
      </w:r>
      <w:r w:rsidR="0037175C">
        <w:rPr>
          <w:color w:val="auto"/>
          <w:sz w:val="28"/>
          <w:szCs w:val="28"/>
        </w:rPr>
        <w:t>;</w:t>
      </w:r>
    </w:p>
    <w:p w14:paraId="6B6C2EDC" w14:textId="54AC87E6" w:rsidR="0037175C" w:rsidRDefault="0037175C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- 7 микрорайон, дом № 53, квартира № 20 на сумму 813,07000 тыс. рублей.</w:t>
      </w:r>
    </w:p>
    <w:p w14:paraId="084708B0" w14:textId="06F58C0E" w:rsidR="00B27213" w:rsidRPr="00C05F4E" w:rsidRDefault="00C05F4E" w:rsidP="004B7B22">
      <w:pPr>
        <w:tabs>
          <w:tab w:val="left" w:pos="851"/>
        </w:tabs>
        <w:ind w:firstLine="709"/>
        <w:jc w:val="both"/>
        <w:rPr>
          <w:color w:val="FF0000"/>
          <w:sz w:val="28"/>
          <w:szCs w:val="28"/>
        </w:rPr>
      </w:pPr>
      <w:r w:rsidRPr="00C05F4E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ри эт</w:t>
      </w:r>
      <w:r w:rsidR="00B27213" w:rsidRPr="00C05F4E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м по</w:t>
      </w:r>
      <w:r w:rsidR="00B27213" w:rsidRPr="00C05F4E">
        <w:rPr>
          <w:color w:val="auto"/>
          <w:sz w:val="28"/>
          <w:szCs w:val="28"/>
        </w:rPr>
        <w:t xml:space="preserve"> данному мероприятию планируется сумма в размере </w:t>
      </w:r>
      <w:r w:rsidR="00F17AA6">
        <w:rPr>
          <w:color w:val="auto"/>
          <w:sz w:val="28"/>
          <w:szCs w:val="28"/>
        </w:rPr>
        <w:t xml:space="preserve">                                             </w:t>
      </w:r>
      <w:r w:rsidR="00B27213" w:rsidRPr="00C05F4E">
        <w:rPr>
          <w:color w:val="auto"/>
          <w:sz w:val="28"/>
          <w:szCs w:val="28"/>
        </w:rPr>
        <w:t>4 000,00000 тыс. рублей.</w:t>
      </w:r>
      <w:r>
        <w:rPr>
          <w:color w:val="auto"/>
          <w:sz w:val="28"/>
          <w:szCs w:val="28"/>
        </w:rPr>
        <w:t xml:space="preserve"> Рекомендуем оценить реалистичность исполнения данного мероприятия </w:t>
      </w:r>
      <w:r w:rsidR="002E5208">
        <w:rPr>
          <w:color w:val="auto"/>
          <w:sz w:val="28"/>
          <w:szCs w:val="28"/>
        </w:rPr>
        <w:t>с учётом запланированного финансирования</w:t>
      </w:r>
      <w:r w:rsidR="0017235E">
        <w:rPr>
          <w:color w:val="auto"/>
          <w:sz w:val="28"/>
          <w:szCs w:val="28"/>
        </w:rPr>
        <w:t>;</w:t>
      </w:r>
    </w:p>
    <w:p w14:paraId="3F633654" w14:textId="33DDFA95" w:rsidR="00F63DBC" w:rsidRPr="00B237C8" w:rsidRDefault="0017235E" w:rsidP="00096688">
      <w:pPr>
        <w:pStyle w:val="aff0"/>
        <w:numPr>
          <w:ilvl w:val="0"/>
          <w:numId w:val="35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</w:t>
      </w:r>
      <w:r w:rsidR="00F63DBC" w:rsidRPr="00B237C8">
        <w:rPr>
          <w:color w:val="auto"/>
          <w:sz w:val="28"/>
          <w:szCs w:val="28"/>
        </w:rPr>
        <w:t xml:space="preserve">жемесячные взносы на капитальный ремонт общего имущества в многоквартирном доме в общей сумме </w:t>
      </w:r>
      <w:r w:rsidR="006B68C5" w:rsidRPr="006B68C5">
        <w:rPr>
          <w:color w:val="auto"/>
          <w:sz w:val="28"/>
          <w:szCs w:val="28"/>
        </w:rPr>
        <w:t>55</w:t>
      </w:r>
      <w:r w:rsidR="00C042D9">
        <w:rPr>
          <w:color w:val="auto"/>
          <w:sz w:val="28"/>
          <w:szCs w:val="28"/>
        </w:rPr>
        <w:t> 007,40000</w:t>
      </w:r>
      <w:r w:rsidR="00F63DBC" w:rsidRPr="006B68C5">
        <w:rPr>
          <w:color w:val="auto"/>
          <w:sz w:val="28"/>
          <w:szCs w:val="28"/>
        </w:rPr>
        <w:t xml:space="preserve"> </w:t>
      </w:r>
      <w:r w:rsidR="00F63DBC" w:rsidRPr="00B237C8">
        <w:rPr>
          <w:color w:val="auto"/>
          <w:sz w:val="28"/>
          <w:szCs w:val="28"/>
        </w:rPr>
        <w:t xml:space="preserve">тыс. рублей, в том числе </w:t>
      </w:r>
      <w:bookmarkStart w:id="4" w:name="_Hlk182055560"/>
      <w:r w:rsidR="00F63DBC" w:rsidRPr="00B237C8">
        <w:rPr>
          <w:color w:val="auto"/>
          <w:sz w:val="28"/>
          <w:szCs w:val="28"/>
        </w:rPr>
        <w:t xml:space="preserve">в </w:t>
      </w:r>
      <w:r w:rsidR="002C4388" w:rsidRPr="00B237C8">
        <w:rPr>
          <w:color w:val="auto"/>
          <w:sz w:val="28"/>
          <w:szCs w:val="28"/>
        </w:rPr>
        <w:t>202</w:t>
      </w:r>
      <w:r w:rsidR="00C05F4E">
        <w:rPr>
          <w:color w:val="auto"/>
          <w:sz w:val="28"/>
          <w:szCs w:val="28"/>
        </w:rPr>
        <w:t>5</w:t>
      </w:r>
      <w:r w:rsidR="00F63DBC" w:rsidRPr="00B237C8">
        <w:rPr>
          <w:color w:val="auto"/>
          <w:sz w:val="28"/>
          <w:szCs w:val="28"/>
        </w:rPr>
        <w:t xml:space="preserve"> году – </w:t>
      </w:r>
      <w:r w:rsidR="00C05F4E">
        <w:rPr>
          <w:color w:val="auto"/>
          <w:sz w:val="28"/>
          <w:szCs w:val="28"/>
        </w:rPr>
        <w:t>9 043,40000</w:t>
      </w:r>
      <w:r w:rsidR="00F63DBC" w:rsidRPr="00B237C8">
        <w:rPr>
          <w:color w:val="auto"/>
          <w:sz w:val="28"/>
          <w:szCs w:val="28"/>
        </w:rPr>
        <w:t xml:space="preserve"> тыс. рублей, в </w:t>
      </w:r>
      <w:r w:rsidR="002C4388" w:rsidRPr="00B237C8">
        <w:rPr>
          <w:color w:val="auto"/>
          <w:sz w:val="28"/>
          <w:szCs w:val="28"/>
        </w:rPr>
        <w:t>202</w:t>
      </w:r>
      <w:r w:rsidR="00C05F4E">
        <w:rPr>
          <w:color w:val="auto"/>
          <w:sz w:val="28"/>
          <w:szCs w:val="28"/>
        </w:rPr>
        <w:t>6</w:t>
      </w:r>
      <w:r w:rsidR="00F63DBC" w:rsidRPr="00B237C8">
        <w:rPr>
          <w:color w:val="auto"/>
          <w:sz w:val="28"/>
          <w:szCs w:val="28"/>
        </w:rPr>
        <w:t xml:space="preserve"> году – </w:t>
      </w:r>
      <w:r w:rsidR="00C05F4E">
        <w:rPr>
          <w:color w:val="auto"/>
          <w:sz w:val="28"/>
          <w:szCs w:val="28"/>
        </w:rPr>
        <w:t>9 192,80000</w:t>
      </w:r>
      <w:r w:rsidR="00974BD2" w:rsidRPr="00B237C8">
        <w:rPr>
          <w:color w:val="auto"/>
          <w:sz w:val="28"/>
          <w:szCs w:val="28"/>
        </w:rPr>
        <w:t xml:space="preserve"> </w:t>
      </w:r>
      <w:r w:rsidR="00F63DBC" w:rsidRPr="00B237C8">
        <w:rPr>
          <w:color w:val="auto"/>
          <w:sz w:val="28"/>
          <w:szCs w:val="28"/>
        </w:rPr>
        <w:t xml:space="preserve">тыс. рублей, в </w:t>
      </w:r>
      <w:r w:rsidR="002C4388" w:rsidRPr="00B237C8">
        <w:rPr>
          <w:color w:val="auto"/>
          <w:sz w:val="28"/>
          <w:szCs w:val="28"/>
        </w:rPr>
        <w:t>202</w:t>
      </w:r>
      <w:r w:rsidR="00C05F4E">
        <w:rPr>
          <w:color w:val="auto"/>
          <w:sz w:val="28"/>
          <w:szCs w:val="28"/>
        </w:rPr>
        <w:t>7</w:t>
      </w:r>
      <w:r w:rsidR="00F63DBC" w:rsidRPr="00B237C8">
        <w:rPr>
          <w:color w:val="auto"/>
          <w:sz w:val="28"/>
          <w:szCs w:val="28"/>
        </w:rPr>
        <w:t xml:space="preserve"> году – </w:t>
      </w:r>
      <w:r w:rsidR="00C05F4E">
        <w:rPr>
          <w:color w:val="auto"/>
          <w:sz w:val="28"/>
          <w:szCs w:val="28"/>
        </w:rPr>
        <w:t>9 192,80000</w:t>
      </w:r>
      <w:r w:rsidR="00DF105E" w:rsidRPr="00B237C8">
        <w:rPr>
          <w:color w:val="auto"/>
          <w:sz w:val="28"/>
          <w:szCs w:val="28"/>
        </w:rPr>
        <w:t xml:space="preserve"> </w:t>
      </w:r>
      <w:r w:rsidR="00974BD2" w:rsidRPr="00B237C8">
        <w:rPr>
          <w:color w:val="auto"/>
          <w:sz w:val="28"/>
          <w:szCs w:val="28"/>
        </w:rPr>
        <w:t xml:space="preserve">тыс. рублей, </w:t>
      </w:r>
      <w:r w:rsidR="008A0BFA">
        <w:rPr>
          <w:color w:val="auto"/>
          <w:sz w:val="28"/>
          <w:szCs w:val="28"/>
        </w:rPr>
        <w:t>на</w:t>
      </w:r>
      <w:r w:rsidR="00974BD2" w:rsidRPr="00B237C8">
        <w:rPr>
          <w:color w:val="auto"/>
          <w:sz w:val="28"/>
          <w:szCs w:val="28"/>
        </w:rPr>
        <w:t xml:space="preserve"> 202</w:t>
      </w:r>
      <w:r w:rsidR="00C05F4E">
        <w:rPr>
          <w:color w:val="auto"/>
          <w:sz w:val="28"/>
          <w:szCs w:val="28"/>
        </w:rPr>
        <w:t>8</w:t>
      </w:r>
      <w:r w:rsidR="00974BD2" w:rsidRPr="00B237C8">
        <w:rPr>
          <w:color w:val="auto"/>
          <w:sz w:val="28"/>
          <w:szCs w:val="28"/>
        </w:rPr>
        <w:t xml:space="preserve"> год и до 2030 года в сумме </w:t>
      </w:r>
      <w:r w:rsidR="00DF105E" w:rsidRPr="00B237C8">
        <w:rPr>
          <w:color w:val="auto"/>
          <w:sz w:val="28"/>
          <w:szCs w:val="28"/>
        </w:rPr>
        <w:t xml:space="preserve">                                  </w:t>
      </w:r>
      <w:r w:rsidR="006B68C5">
        <w:rPr>
          <w:color w:val="auto"/>
          <w:sz w:val="28"/>
          <w:szCs w:val="28"/>
        </w:rPr>
        <w:t>27 578,40000</w:t>
      </w:r>
      <w:r w:rsidR="00974BD2" w:rsidRPr="00B237C8">
        <w:rPr>
          <w:color w:val="auto"/>
          <w:sz w:val="28"/>
          <w:szCs w:val="28"/>
        </w:rPr>
        <w:t xml:space="preserve"> тыс. рублей</w:t>
      </w:r>
      <w:r w:rsidR="00DF105E" w:rsidRPr="00B237C8">
        <w:rPr>
          <w:color w:val="auto"/>
          <w:sz w:val="28"/>
          <w:szCs w:val="28"/>
        </w:rPr>
        <w:t>.</w:t>
      </w:r>
      <w:bookmarkEnd w:id="4"/>
    </w:p>
    <w:p w14:paraId="5C27FF71" w14:textId="2914BB45" w:rsidR="00526486" w:rsidRDefault="00526486" w:rsidP="004B7B2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06D">
        <w:rPr>
          <w:color w:val="auto"/>
          <w:sz w:val="28"/>
          <w:szCs w:val="28"/>
        </w:rPr>
        <w:t xml:space="preserve">В </w:t>
      </w:r>
      <w:r w:rsidR="00B375F3">
        <w:rPr>
          <w:color w:val="auto"/>
          <w:sz w:val="28"/>
          <w:szCs w:val="28"/>
        </w:rPr>
        <w:t xml:space="preserve">качестве </w:t>
      </w:r>
      <w:r w:rsidRPr="00AF506D">
        <w:rPr>
          <w:color w:val="auto"/>
          <w:sz w:val="28"/>
          <w:szCs w:val="28"/>
        </w:rPr>
        <w:t>экономическ</w:t>
      </w:r>
      <w:r w:rsidR="000804F1">
        <w:rPr>
          <w:color w:val="auto"/>
          <w:sz w:val="28"/>
          <w:szCs w:val="28"/>
        </w:rPr>
        <w:t>ого</w:t>
      </w:r>
      <w:r w:rsidRPr="00AF506D">
        <w:rPr>
          <w:color w:val="auto"/>
          <w:sz w:val="28"/>
          <w:szCs w:val="28"/>
        </w:rPr>
        <w:t xml:space="preserve"> обосновани</w:t>
      </w:r>
      <w:r w:rsidR="000804F1">
        <w:rPr>
          <w:color w:val="auto"/>
          <w:sz w:val="28"/>
          <w:szCs w:val="28"/>
        </w:rPr>
        <w:t>я</w:t>
      </w:r>
      <w:r w:rsidRPr="00AF506D">
        <w:rPr>
          <w:color w:val="auto"/>
          <w:sz w:val="28"/>
          <w:szCs w:val="28"/>
        </w:rPr>
        <w:t xml:space="preserve"> по данному мероприятию</w:t>
      </w:r>
      <w:r w:rsidR="00B375F3">
        <w:rPr>
          <w:color w:val="auto"/>
          <w:sz w:val="28"/>
          <w:szCs w:val="28"/>
        </w:rPr>
        <w:t xml:space="preserve"> представлена </w:t>
      </w:r>
      <w:r w:rsidRPr="00AF506D">
        <w:rPr>
          <w:color w:val="auto"/>
          <w:sz w:val="28"/>
          <w:szCs w:val="28"/>
        </w:rPr>
        <w:t>расчёты</w:t>
      </w:r>
      <w:r w:rsidR="00B375F3">
        <w:rPr>
          <w:color w:val="auto"/>
          <w:sz w:val="28"/>
          <w:szCs w:val="28"/>
        </w:rPr>
        <w:t>,</w:t>
      </w:r>
      <w:r w:rsidRPr="00AF506D">
        <w:rPr>
          <w:color w:val="auto"/>
          <w:sz w:val="28"/>
          <w:szCs w:val="28"/>
        </w:rPr>
        <w:t xml:space="preserve"> сформирован</w:t>
      </w:r>
      <w:r w:rsidR="00B375F3">
        <w:rPr>
          <w:color w:val="auto"/>
          <w:sz w:val="28"/>
          <w:szCs w:val="28"/>
        </w:rPr>
        <w:t>ные</w:t>
      </w:r>
      <w:r w:rsidRPr="00AF506D">
        <w:rPr>
          <w:color w:val="auto"/>
          <w:sz w:val="28"/>
          <w:szCs w:val="28"/>
        </w:rPr>
        <w:t xml:space="preserve"> из размера минимального взноса</w:t>
      </w:r>
      <w:r w:rsidR="0016207F" w:rsidRPr="0016207F">
        <w:rPr>
          <w:sz w:val="28"/>
          <w:szCs w:val="28"/>
        </w:rPr>
        <w:t xml:space="preserve"> </w:t>
      </w:r>
      <w:r w:rsidR="0016207F" w:rsidRPr="00AF506D">
        <w:rPr>
          <w:sz w:val="28"/>
          <w:szCs w:val="28"/>
        </w:rPr>
        <w:t>на капитальный ремонт общего имущества в многоквартирных домах на территории Ханты-Мансийского автономного округа - Югры</w:t>
      </w:r>
      <w:r w:rsidRPr="00AF506D">
        <w:rPr>
          <w:color w:val="auto"/>
          <w:sz w:val="28"/>
          <w:szCs w:val="28"/>
        </w:rPr>
        <w:t>, установленного на 202</w:t>
      </w:r>
      <w:r w:rsidR="00BB5511">
        <w:rPr>
          <w:color w:val="auto"/>
          <w:sz w:val="28"/>
          <w:szCs w:val="28"/>
        </w:rPr>
        <w:t>4</w:t>
      </w:r>
      <w:r w:rsidR="001319C3" w:rsidRPr="00AF506D">
        <w:rPr>
          <w:color w:val="auto"/>
          <w:sz w:val="28"/>
          <w:szCs w:val="28"/>
        </w:rPr>
        <w:t>-</w:t>
      </w:r>
      <w:r w:rsidR="002C4388">
        <w:rPr>
          <w:color w:val="auto"/>
          <w:sz w:val="28"/>
          <w:szCs w:val="28"/>
        </w:rPr>
        <w:t>202</w:t>
      </w:r>
      <w:r w:rsidR="00BB5511">
        <w:rPr>
          <w:color w:val="auto"/>
          <w:sz w:val="28"/>
          <w:szCs w:val="28"/>
        </w:rPr>
        <w:t>6</w:t>
      </w:r>
      <w:r w:rsidRPr="00AF506D">
        <w:rPr>
          <w:color w:val="auto"/>
          <w:sz w:val="28"/>
          <w:szCs w:val="28"/>
        </w:rPr>
        <w:t xml:space="preserve"> год</w:t>
      </w:r>
      <w:r w:rsidR="001319C3" w:rsidRPr="00AF506D">
        <w:rPr>
          <w:color w:val="auto"/>
          <w:sz w:val="28"/>
          <w:szCs w:val="28"/>
        </w:rPr>
        <w:t xml:space="preserve">ы </w:t>
      </w:r>
      <w:r w:rsidR="0016207F">
        <w:rPr>
          <w:color w:val="auto"/>
          <w:sz w:val="28"/>
          <w:szCs w:val="28"/>
        </w:rPr>
        <w:t>в соответствии с</w:t>
      </w:r>
      <w:r w:rsidRPr="00AF506D">
        <w:rPr>
          <w:sz w:val="28"/>
          <w:szCs w:val="28"/>
        </w:rPr>
        <w:t xml:space="preserve"> приказом Департамента жилищно-коммунального комплекса и энергетики ХМАО - Югры </w:t>
      </w:r>
      <w:r w:rsidR="00BB5511" w:rsidRPr="00AF506D">
        <w:rPr>
          <w:sz w:val="28"/>
          <w:szCs w:val="28"/>
        </w:rPr>
        <w:t xml:space="preserve">от </w:t>
      </w:r>
      <w:r w:rsidR="00BB5511">
        <w:rPr>
          <w:sz w:val="28"/>
          <w:szCs w:val="28"/>
        </w:rPr>
        <w:t>10.11.2023 №</w:t>
      </w:r>
      <w:r w:rsidR="00BB5511" w:rsidRPr="00AF506D">
        <w:rPr>
          <w:sz w:val="28"/>
          <w:szCs w:val="28"/>
        </w:rPr>
        <w:t xml:space="preserve"> </w:t>
      </w:r>
      <w:r w:rsidR="00BB5511">
        <w:rPr>
          <w:sz w:val="28"/>
          <w:szCs w:val="28"/>
        </w:rPr>
        <w:t>38</w:t>
      </w:r>
      <w:r w:rsidR="00BB5511" w:rsidRPr="00AF506D">
        <w:rPr>
          <w:sz w:val="28"/>
          <w:szCs w:val="28"/>
        </w:rPr>
        <w:t>-нп</w:t>
      </w:r>
      <w:r w:rsidR="0016207F">
        <w:rPr>
          <w:sz w:val="28"/>
          <w:szCs w:val="28"/>
        </w:rPr>
        <w:t xml:space="preserve"> (далее – Приказ № 38-нп)</w:t>
      </w:r>
      <w:r w:rsidRPr="00AF506D">
        <w:rPr>
          <w:sz w:val="28"/>
          <w:szCs w:val="28"/>
        </w:rPr>
        <w:t xml:space="preserve">. </w:t>
      </w:r>
    </w:p>
    <w:p w14:paraId="1B610E86" w14:textId="6F2CBD34" w:rsidR="004847D4" w:rsidRDefault="00F36B25" w:rsidP="004B7B2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п</w:t>
      </w:r>
      <w:r w:rsidRPr="00F36B25">
        <w:rPr>
          <w:sz w:val="28"/>
          <w:szCs w:val="28"/>
        </w:rPr>
        <w:t>ланов</w:t>
      </w:r>
      <w:r>
        <w:rPr>
          <w:sz w:val="28"/>
          <w:szCs w:val="28"/>
        </w:rPr>
        <w:t>ый</w:t>
      </w:r>
      <w:r w:rsidRPr="00F36B25">
        <w:rPr>
          <w:sz w:val="28"/>
          <w:szCs w:val="28"/>
        </w:rPr>
        <w:t xml:space="preserve"> расчёт размера взносов на капитальный ремонт общего имущества многоквартирных домов на 2025-2027 годы сформирован на основании данных по состоянию на июнь 2022 года в части площади жилых помещений в муниципальной собственности, предъявляемых к оплате Югорск</w:t>
      </w:r>
      <w:r w:rsidR="005C439E">
        <w:rPr>
          <w:sz w:val="28"/>
          <w:szCs w:val="28"/>
        </w:rPr>
        <w:t>им</w:t>
      </w:r>
      <w:r w:rsidRPr="00F36B25">
        <w:rPr>
          <w:sz w:val="28"/>
          <w:szCs w:val="28"/>
        </w:rPr>
        <w:t xml:space="preserve"> фонд</w:t>
      </w:r>
      <w:r w:rsidR="005C439E">
        <w:rPr>
          <w:sz w:val="28"/>
          <w:szCs w:val="28"/>
        </w:rPr>
        <w:t>ом</w:t>
      </w:r>
      <w:r w:rsidRPr="00F36B25">
        <w:rPr>
          <w:sz w:val="28"/>
          <w:szCs w:val="28"/>
        </w:rPr>
        <w:t xml:space="preserve"> капитального ремонта, в размере 43 602,17 м2</w:t>
      </w:r>
      <w:r w:rsidRPr="006A48C7">
        <w:rPr>
          <w:sz w:val="28"/>
          <w:szCs w:val="28"/>
        </w:rPr>
        <w:t>. В результате запроса Счётной палаты</w:t>
      </w:r>
      <w:r w:rsidR="00487267" w:rsidRPr="006A48C7">
        <w:rPr>
          <w:sz w:val="28"/>
          <w:szCs w:val="28"/>
        </w:rPr>
        <w:t xml:space="preserve">, </w:t>
      </w:r>
      <w:r w:rsidRPr="006A48C7">
        <w:rPr>
          <w:sz w:val="28"/>
          <w:szCs w:val="28"/>
        </w:rPr>
        <w:t xml:space="preserve">ДЖКХ </w:t>
      </w:r>
      <w:r w:rsidR="005C439E">
        <w:rPr>
          <w:sz w:val="28"/>
          <w:szCs w:val="28"/>
        </w:rPr>
        <w:t xml:space="preserve">предоставлены </w:t>
      </w:r>
      <w:r w:rsidRPr="006A48C7">
        <w:rPr>
          <w:sz w:val="28"/>
          <w:szCs w:val="28"/>
        </w:rPr>
        <w:t>поясн</w:t>
      </w:r>
      <w:r w:rsidR="005C439E">
        <w:rPr>
          <w:sz w:val="28"/>
          <w:szCs w:val="28"/>
        </w:rPr>
        <w:t>ения</w:t>
      </w:r>
      <w:r w:rsidRPr="006A48C7">
        <w:rPr>
          <w:sz w:val="28"/>
          <w:szCs w:val="28"/>
        </w:rPr>
        <w:t xml:space="preserve"> о допущении технической ошибки</w:t>
      </w:r>
      <w:r w:rsidR="00487267" w:rsidRPr="006A48C7">
        <w:rPr>
          <w:sz w:val="28"/>
          <w:szCs w:val="28"/>
        </w:rPr>
        <w:t>, расчёт откорректирован и сформирован на июль 2024 года</w:t>
      </w:r>
      <w:r w:rsidR="006A48C7" w:rsidRPr="006A48C7">
        <w:rPr>
          <w:sz w:val="28"/>
          <w:szCs w:val="28"/>
        </w:rPr>
        <w:t xml:space="preserve"> без изменения объёма планируемых расходов</w:t>
      </w:r>
      <w:r w:rsidR="005C439E">
        <w:rPr>
          <w:sz w:val="28"/>
          <w:szCs w:val="28"/>
        </w:rPr>
        <w:t>;</w:t>
      </w:r>
    </w:p>
    <w:p w14:paraId="5ED73967" w14:textId="7C4C69B6" w:rsidR="00F95216" w:rsidRDefault="00F95216" w:rsidP="004B7B2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bookmarkStart w:id="5" w:name="_Hlk182299994"/>
      <w:r w:rsidR="005C439E">
        <w:rPr>
          <w:sz w:val="28"/>
          <w:szCs w:val="28"/>
        </w:rPr>
        <w:t>с</w:t>
      </w:r>
      <w:r w:rsidRPr="00F95216">
        <w:rPr>
          <w:sz w:val="28"/>
          <w:szCs w:val="28"/>
        </w:rPr>
        <w:t>убсиди</w:t>
      </w:r>
      <w:r w:rsidR="005C439E">
        <w:rPr>
          <w:sz w:val="28"/>
          <w:szCs w:val="28"/>
        </w:rPr>
        <w:t>ю</w:t>
      </w:r>
      <w:r w:rsidRPr="00F95216">
        <w:rPr>
          <w:sz w:val="28"/>
          <w:szCs w:val="28"/>
        </w:rPr>
        <w:t xml:space="preserve"> из местного бюджета на финансовое обеспечение затрат в связи с оказанием дополнительной помощи при возникновении неотложной необходимости в проведении капитального ремонта общего имущества в </w:t>
      </w:r>
      <w:r w:rsidRPr="00F95216">
        <w:rPr>
          <w:sz w:val="28"/>
          <w:szCs w:val="28"/>
        </w:rPr>
        <w:lastRenderedPageBreak/>
        <w:t xml:space="preserve">многоквартирных домах, расположенных на территории города Нефтеюганска </w:t>
      </w:r>
      <w:bookmarkEnd w:id="5"/>
      <w:r w:rsidRPr="00F95216">
        <w:rPr>
          <w:sz w:val="28"/>
          <w:szCs w:val="28"/>
        </w:rPr>
        <w:t xml:space="preserve">в общей сумме </w:t>
      </w:r>
      <w:r w:rsidR="003C7DDE">
        <w:rPr>
          <w:sz w:val="28"/>
          <w:szCs w:val="28"/>
        </w:rPr>
        <w:t>145,80000</w:t>
      </w:r>
      <w:r w:rsidRPr="00F95216">
        <w:rPr>
          <w:sz w:val="28"/>
          <w:szCs w:val="28"/>
        </w:rPr>
        <w:t xml:space="preserve"> тыс. рублей, в том числе в 202</w:t>
      </w:r>
      <w:r>
        <w:rPr>
          <w:sz w:val="28"/>
          <w:szCs w:val="28"/>
        </w:rPr>
        <w:t xml:space="preserve">5 </w:t>
      </w:r>
      <w:r w:rsidRPr="00F95216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>24,30000</w:t>
      </w:r>
      <w:r w:rsidRPr="00F95216">
        <w:rPr>
          <w:sz w:val="28"/>
          <w:szCs w:val="28"/>
        </w:rPr>
        <w:t xml:space="preserve"> тыс. рублей, в 202</w:t>
      </w:r>
      <w:r>
        <w:rPr>
          <w:sz w:val="28"/>
          <w:szCs w:val="28"/>
        </w:rPr>
        <w:t>6</w:t>
      </w:r>
      <w:r w:rsidRPr="00F95216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24,30000</w:t>
      </w:r>
      <w:r w:rsidRPr="00F95216">
        <w:rPr>
          <w:sz w:val="28"/>
          <w:szCs w:val="28"/>
        </w:rPr>
        <w:t xml:space="preserve"> тыс. рублей, в 202</w:t>
      </w:r>
      <w:r>
        <w:rPr>
          <w:sz w:val="28"/>
          <w:szCs w:val="28"/>
        </w:rPr>
        <w:t>7</w:t>
      </w:r>
      <w:r w:rsidRPr="00F95216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24,30000 </w:t>
      </w:r>
      <w:r w:rsidRPr="00F95216">
        <w:rPr>
          <w:sz w:val="28"/>
          <w:szCs w:val="28"/>
        </w:rPr>
        <w:t>тыс. рублей, на 202</w:t>
      </w:r>
      <w:r>
        <w:rPr>
          <w:sz w:val="28"/>
          <w:szCs w:val="28"/>
        </w:rPr>
        <w:t>8</w:t>
      </w:r>
      <w:r w:rsidRPr="00F95216">
        <w:rPr>
          <w:sz w:val="28"/>
          <w:szCs w:val="28"/>
        </w:rPr>
        <w:t xml:space="preserve"> год и до 2030 года в сумме </w:t>
      </w:r>
      <w:r>
        <w:rPr>
          <w:sz w:val="28"/>
          <w:szCs w:val="28"/>
        </w:rPr>
        <w:t>72,90000</w:t>
      </w:r>
      <w:r w:rsidRPr="00F95216">
        <w:rPr>
          <w:sz w:val="28"/>
          <w:szCs w:val="28"/>
        </w:rPr>
        <w:t xml:space="preserve"> тыс. рублей</w:t>
      </w:r>
      <w:r w:rsidR="00707109">
        <w:rPr>
          <w:sz w:val="28"/>
          <w:szCs w:val="28"/>
        </w:rPr>
        <w:t>;</w:t>
      </w:r>
    </w:p>
    <w:p w14:paraId="6E1B212B" w14:textId="2069FF38" w:rsidR="00F02588" w:rsidRPr="00F02588" w:rsidRDefault="00F02588" w:rsidP="004B7B2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F02588">
        <w:rPr>
          <w:sz w:val="28"/>
          <w:szCs w:val="28"/>
        </w:rPr>
        <w:t xml:space="preserve"> </w:t>
      </w:r>
      <w:r w:rsidR="005C439E">
        <w:rPr>
          <w:sz w:val="28"/>
          <w:szCs w:val="28"/>
        </w:rPr>
        <w:t>с</w:t>
      </w:r>
      <w:r w:rsidRPr="00F02588">
        <w:rPr>
          <w:sz w:val="28"/>
          <w:szCs w:val="28"/>
        </w:rPr>
        <w:t>убсиди</w:t>
      </w:r>
      <w:r w:rsidR="005C439E">
        <w:rPr>
          <w:sz w:val="28"/>
          <w:szCs w:val="28"/>
        </w:rPr>
        <w:t>ю</w:t>
      </w:r>
      <w:r w:rsidRPr="00F02588">
        <w:rPr>
          <w:sz w:val="28"/>
          <w:szCs w:val="28"/>
        </w:rPr>
        <w:t xml:space="preserve"> из местного бюджета</w:t>
      </w:r>
      <w:r w:rsidRPr="00F02588">
        <w:t xml:space="preserve"> </w:t>
      </w:r>
      <w:r w:rsidRPr="00F02588">
        <w:rPr>
          <w:sz w:val="28"/>
          <w:szCs w:val="28"/>
        </w:rPr>
        <w:t xml:space="preserve">на финансовое обеспечение затрат </w:t>
      </w:r>
      <w:bookmarkStart w:id="6" w:name="_Hlk182300436"/>
      <w:r w:rsidRPr="00F02588">
        <w:rPr>
          <w:sz w:val="28"/>
          <w:szCs w:val="28"/>
        </w:rPr>
        <w:t xml:space="preserve">Югорскому фонду капитального ремонта многоквартирных домов </w:t>
      </w:r>
      <w:bookmarkEnd w:id="6"/>
      <w:r w:rsidRPr="00F02588">
        <w:rPr>
          <w:sz w:val="28"/>
          <w:szCs w:val="28"/>
        </w:rPr>
        <w:t>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Нефтеюганска</w:t>
      </w:r>
      <w:r>
        <w:rPr>
          <w:sz w:val="28"/>
          <w:szCs w:val="28"/>
        </w:rPr>
        <w:t xml:space="preserve"> </w:t>
      </w:r>
      <w:r w:rsidRPr="00F02588">
        <w:rPr>
          <w:sz w:val="28"/>
          <w:szCs w:val="28"/>
        </w:rPr>
        <w:t xml:space="preserve">в общей сумме </w:t>
      </w:r>
      <w:r>
        <w:rPr>
          <w:sz w:val="28"/>
          <w:szCs w:val="28"/>
        </w:rPr>
        <w:t>9 656,40000</w:t>
      </w:r>
      <w:r w:rsidRPr="00F02588">
        <w:rPr>
          <w:sz w:val="28"/>
          <w:szCs w:val="28"/>
        </w:rPr>
        <w:t xml:space="preserve"> тыс. рублей, в том числе в 2025 году – </w:t>
      </w:r>
      <w:r>
        <w:rPr>
          <w:sz w:val="28"/>
          <w:szCs w:val="28"/>
        </w:rPr>
        <w:t>1 609,40000</w:t>
      </w:r>
      <w:r w:rsidRPr="00F02588">
        <w:rPr>
          <w:sz w:val="28"/>
          <w:szCs w:val="28"/>
        </w:rPr>
        <w:t xml:space="preserve"> тыс. рублей, в 2026 году – </w:t>
      </w:r>
      <w:r>
        <w:rPr>
          <w:sz w:val="28"/>
          <w:szCs w:val="28"/>
        </w:rPr>
        <w:t>1 609,40000</w:t>
      </w:r>
      <w:r w:rsidRPr="00F02588">
        <w:rPr>
          <w:sz w:val="28"/>
          <w:szCs w:val="28"/>
        </w:rPr>
        <w:t xml:space="preserve"> тыс. рублей, в 2027 году – </w:t>
      </w:r>
      <w:r>
        <w:rPr>
          <w:sz w:val="28"/>
          <w:szCs w:val="28"/>
        </w:rPr>
        <w:t>1 609,40000</w:t>
      </w:r>
      <w:r w:rsidRPr="00F02588">
        <w:rPr>
          <w:sz w:val="28"/>
          <w:szCs w:val="28"/>
        </w:rPr>
        <w:t xml:space="preserve"> тыс. рублей, на 2028 год и до 2030 года в сумме </w:t>
      </w:r>
      <w:r>
        <w:rPr>
          <w:sz w:val="28"/>
          <w:szCs w:val="28"/>
        </w:rPr>
        <w:t>4 828,20000</w:t>
      </w:r>
      <w:r w:rsidRPr="00F02588">
        <w:rPr>
          <w:sz w:val="28"/>
          <w:szCs w:val="28"/>
        </w:rPr>
        <w:t xml:space="preserve"> тыс. рублей.</w:t>
      </w:r>
    </w:p>
    <w:p w14:paraId="410A0C02" w14:textId="527A8A8D" w:rsidR="00680001" w:rsidRDefault="00680001" w:rsidP="004B7B2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Нефтеюганской межрайонной прокуратурой подготовлено и направлено в Думу города Нефтеюганска заключение </w:t>
      </w:r>
      <w:r w:rsidR="00FB3E7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от 19.11.2024 на проект решения «О назначении публичных слушаний по проекту решения Думы города Нефтеюганска «о бюджете города Нефтеюганска на 2025 год и плановый период 2026 и 2027 годов» в части наличия коррупциогенного фактора в предоставлении с</w:t>
      </w:r>
      <w:r w:rsidRPr="00680001">
        <w:rPr>
          <w:sz w:val="28"/>
          <w:szCs w:val="28"/>
        </w:rPr>
        <w:t>убсиди</w:t>
      </w:r>
      <w:r>
        <w:rPr>
          <w:sz w:val="28"/>
          <w:szCs w:val="28"/>
        </w:rPr>
        <w:t>и</w:t>
      </w:r>
      <w:r w:rsidRPr="00680001">
        <w:rPr>
          <w:sz w:val="28"/>
          <w:szCs w:val="28"/>
        </w:rPr>
        <w:t xml:space="preserve"> на финансовое обеспечение затрат Югорскому фонду капитального ремонта многоквартирных домов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Нефтеюганска</w:t>
      </w:r>
      <w:r>
        <w:rPr>
          <w:sz w:val="28"/>
          <w:szCs w:val="28"/>
        </w:rPr>
        <w:t>.</w:t>
      </w:r>
    </w:p>
    <w:p w14:paraId="04483340" w14:textId="34E97C25" w:rsidR="00C042D9" w:rsidRPr="00B71552" w:rsidRDefault="00680001" w:rsidP="004B7B2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Р</w:t>
      </w:r>
      <w:r w:rsidR="00547F09">
        <w:rPr>
          <w:sz w:val="28"/>
          <w:szCs w:val="28"/>
        </w:rPr>
        <w:t xml:space="preserve">екомендуем </w:t>
      </w:r>
      <w:r>
        <w:rPr>
          <w:sz w:val="28"/>
          <w:szCs w:val="28"/>
        </w:rPr>
        <w:t xml:space="preserve">учесть позицию Нефтеюганской межрайонной прокуратуры при предоставлении субсидии </w:t>
      </w:r>
      <w:r w:rsidRPr="00680001">
        <w:rPr>
          <w:sz w:val="28"/>
          <w:szCs w:val="28"/>
        </w:rPr>
        <w:t>на финансовое обеспечение затрат Югорскому фонду капитального ремонта многоквартирных домов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Нефтеюганска</w:t>
      </w:r>
      <w:r>
        <w:rPr>
          <w:sz w:val="28"/>
          <w:szCs w:val="28"/>
        </w:rPr>
        <w:t xml:space="preserve"> и субсидии </w:t>
      </w:r>
      <w:r w:rsidRPr="00680001">
        <w:rPr>
          <w:sz w:val="28"/>
          <w:szCs w:val="28"/>
        </w:rPr>
        <w:t>на финансовое обеспечение затрат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Нефтеюганска</w:t>
      </w:r>
      <w:r w:rsidR="00C042D9">
        <w:rPr>
          <w:sz w:val="28"/>
          <w:szCs w:val="28"/>
        </w:rPr>
        <w:t>.</w:t>
      </w:r>
    </w:p>
    <w:p w14:paraId="0809B116" w14:textId="3A22341A" w:rsidR="00F63DBC" w:rsidRDefault="00F02588" w:rsidP="004B7B22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B237C8">
        <w:rPr>
          <w:color w:val="auto"/>
          <w:sz w:val="28"/>
          <w:szCs w:val="28"/>
        </w:rPr>
        <w:t xml:space="preserve">) </w:t>
      </w:r>
      <w:r w:rsidR="00FB3E7A">
        <w:rPr>
          <w:color w:val="auto"/>
          <w:sz w:val="28"/>
          <w:szCs w:val="28"/>
        </w:rPr>
        <w:t>с</w:t>
      </w:r>
      <w:r w:rsidR="00F63DBC" w:rsidRPr="008370C7">
        <w:rPr>
          <w:color w:val="auto"/>
          <w:sz w:val="28"/>
          <w:szCs w:val="28"/>
        </w:rPr>
        <w:t>убсиди</w:t>
      </w:r>
      <w:r w:rsidR="00FB3E7A">
        <w:rPr>
          <w:color w:val="auto"/>
          <w:sz w:val="28"/>
          <w:szCs w:val="28"/>
        </w:rPr>
        <w:t>ю</w:t>
      </w:r>
      <w:r w:rsidR="00F63DBC" w:rsidRPr="008370C7">
        <w:rPr>
          <w:color w:val="auto"/>
          <w:sz w:val="28"/>
          <w:szCs w:val="28"/>
        </w:rPr>
        <w:t xml:space="preserve">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 в общей сумме </w:t>
      </w:r>
      <w:r w:rsidR="006E2DDB">
        <w:rPr>
          <w:color w:val="auto"/>
          <w:sz w:val="28"/>
          <w:szCs w:val="28"/>
        </w:rPr>
        <w:t>6 211,20000</w:t>
      </w:r>
      <w:r w:rsidR="008370C7">
        <w:rPr>
          <w:color w:val="auto"/>
          <w:sz w:val="28"/>
          <w:szCs w:val="28"/>
        </w:rPr>
        <w:t xml:space="preserve"> </w:t>
      </w:r>
      <w:r w:rsidR="00F63DBC" w:rsidRPr="008370C7">
        <w:rPr>
          <w:color w:val="auto"/>
          <w:sz w:val="28"/>
          <w:szCs w:val="28"/>
        </w:rPr>
        <w:t xml:space="preserve">тыс. рублей, в том числе: в </w:t>
      </w:r>
      <w:r w:rsidR="002C4388">
        <w:rPr>
          <w:color w:val="auto"/>
          <w:sz w:val="28"/>
          <w:szCs w:val="28"/>
        </w:rPr>
        <w:t>202</w:t>
      </w:r>
      <w:r w:rsidR="006E2DDB">
        <w:rPr>
          <w:color w:val="auto"/>
          <w:sz w:val="28"/>
          <w:szCs w:val="28"/>
        </w:rPr>
        <w:t>5</w:t>
      </w:r>
      <w:r w:rsidR="000A150A" w:rsidRPr="008370C7">
        <w:rPr>
          <w:color w:val="auto"/>
          <w:sz w:val="28"/>
          <w:szCs w:val="28"/>
        </w:rPr>
        <w:t xml:space="preserve"> году – </w:t>
      </w:r>
      <w:r w:rsidR="006E2DDB">
        <w:rPr>
          <w:color w:val="auto"/>
          <w:sz w:val="28"/>
          <w:szCs w:val="28"/>
        </w:rPr>
        <w:t>1 035,20000</w:t>
      </w:r>
      <w:r w:rsidR="00DF105E">
        <w:rPr>
          <w:color w:val="auto"/>
          <w:sz w:val="28"/>
          <w:szCs w:val="28"/>
        </w:rPr>
        <w:t xml:space="preserve"> </w:t>
      </w:r>
      <w:r w:rsidR="00F63DBC" w:rsidRPr="008370C7">
        <w:rPr>
          <w:color w:val="auto"/>
          <w:sz w:val="28"/>
          <w:szCs w:val="28"/>
        </w:rPr>
        <w:t xml:space="preserve">тыс. рублей, в </w:t>
      </w:r>
      <w:r w:rsidR="002C4388">
        <w:rPr>
          <w:color w:val="auto"/>
          <w:sz w:val="28"/>
          <w:szCs w:val="28"/>
        </w:rPr>
        <w:t>202</w:t>
      </w:r>
      <w:r w:rsidR="006E2DDB">
        <w:rPr>
          <w:color w:val="auto"/>
          <w:sz w:val="28"/>
          <w:szCs w:val="28"/>
        </w:rPr>
        <w:t>6</w:t>
      </w:r>
      <w:r w:rsidR="00F63DBC" w:rsidRPr="008370C7">
        <w:rPr>
          <w:color w:val="auto"/>
          <w:sz w:val="28"/>
          <w:szCs w:val="28"/>
        </w:rPr>
        <w:t xml:space="preserve"> году </w:t>
      </w:r>
      <w:r w:rsidR="006E2DDB">
        <w:rPr>
          <w:color w:val="auto"/>
          <w:sz w:val="28"/>
          <w:szCs w:val="28"/>
        </w:rPr>
        <w:t>1 035,20000</w:t>
      </w:r>
      <w:r w:rsidR="00DF105E">
        <w:rPr>
          <w:color w:val="auto"/>
          <w:sz w:val="28"/>
          <w:szCs w:val="28"/>
        </w:rPr>
        <w:t xml:space="preserve"> тыс. рублей, </w:t>
      </w:r>
      <w:r w:rsidR="00DF105E" w:rsidRPr="00DF105E">
        <w:rPr>
          <w:color w:val="auto"/>
          <w:sz w:val="28"/>
          <w:szCs w:val="28"/>
        </w:rPr>
        <w:t>в 202</w:t>
      </w:r>
      <w:r w:rsidR="006E2DDB">
        <w:rPr>
          <w:color w:val="auto"/>
          <w:sz w:val="28"/>
          <w:szCs w:val="28"/>
        </w:rPr>
        <w:t>7</w:t>
      </w:r>
      <w:r w:rsidR="00B375F3">
        <w:rPr>
          <w:color w:val="auto"/>
          <w:sz w:val="28"/>
          <w:szCs w:val="28"/>
        </w:rPr>
        <w:t xml:space="preserve"> </w:t>
      </w:r>
      <w:r w:rsidR="00DF105E" w:rsidRPr="00DF105E">
        <w:rPr>
          <w:color w:val="auto"/>
          <w:sz w:val="28"/>
          <w:szCs w:val="28"/>
        </w:rPr>
        <w:t xml:space="preserve">году – </w:t>
      </w:r>
      <w:r w:rsidR="006E2DDB">
        <w:rPr>
          <w:color w:val="auto"/>
          <w:sz w:val="28"/>
          <w:szCs w:val="28"/>
        </w:rPr>
        <w:t>1 035,20000</w:t>
      </w:r>
      <w:r w:rsidR="00DF105E">
        <w:rPr>
          <w:color w:val="auto"/>
          <w:sz w:val="28"/>
          <w:szCs w:val="28"/>
        </w:rPr>
        <w:t xml:space="preserve"> </w:t>
      </w:r>
      <w:r w:rsidR="00DF105E" w:rsidRPr="00DF105E">
        <w:rPr>
          <w:color w:val="auto"/>
          <w:sz w:val="28"/>
          <w:szCs w:val="28"/>
        </w:rPr>
        <w:t xml:space="preserve">тыс. рублей, </w:t>
      </w:r>
      <w:r w:rsidR="008A0BFA">
        <w:rPr>
          <w:color w:val="auto"/>
          <w:sz w:val="28"/>
          <w:szCs w:val="28"/>
        </w:rPr>
        <w:t>на</w:t>
      </w:r>
      <w:r w:rsidR="00DF105E" w:rsidRPr="00DF105E">
        <w:rPr>
          <w:color w:val="auto"/>
          <w:sz w:val="28"/>
          <w:szCs w:val="28"/>
        </w:rPr>
        <w:t xml:space="preserve"> 20</w:t>
      </w:r>
      <w:r w:rsidR="00DF105E">
        <w:rPr>
          <w:color w:val="auto"/>
          <w:sz w:val="28"/>
          <w:szCs w:val="28"/>
        </w:rPr>
        <w:t>2</w:t>
      </w:r>
      <w:r w:rsidR="006E2DDB">
        <w:rPr>
          <w:color w:val="auto"/>
          <w:sz w:val="28"/>
          <w:szCs w:val="28"/>
        </w:rPr>
        <w:t>8</w:t>
      </w:r>
      <w:r w:rsidR="00DF105E">
        <w:rPr>
          <w:color w:val="auto"/>
          <w:sz w:val="28"/>
          <w:szCs w:val="28"/>
        </w:rPr>
        <w:t xml:space="preserve"> год и до 2030 года в сумме </w:t>
      </w:r>
      <w:r w:rsidR="006E2DDB">
        <w:rPr>
          <w:color w:val="auto"/>
          <w:sz w:val="28"/>
          <w:szCs w:val="28"/>
        </w:rPr>
        <w:t>3 105,60000</w:t>
      </w:r>
      <w:r w:rsidR="00DF105E">
        <w:rPr>
          <w:color w:val="auto"/>
          <w:sz w:val="28"/>
          <w:szCs w:val="28"/>
        </w:rPr>
        <w:t xml:space="preserve"> </w:t>
      </w:r>
      <w:r w:rsidR="00DF105E" w:rsidRPr="00DF105E">
        <w:rPr>
          <w:color w:val="auto"/>
          <w:sz w:val="28"/>
          <w:szCs w:val="28"/>
        </w:rPr>
        <w:t>тыс. рублей</w:t>
      </w:r>
      <w:r w:rsidR="00E75DDA">
        <w:rPr>
          <w:color w:val="auto"/>
          <w:sz w:val="28"/>
          <w:szCs w:val="28"/>
        </w:rPr>
        <w:t>.</w:t>
      </w:r>
      <w:r w:rsidR="00836B3C" w:rsidRPr="00836B3C">
        <w:t xml:space="preserve"> </w:t>
      </w:r>
    </w:p>
    <w:p w14:paraId="08E01499" w14:textId="68A823E0" w:rsidR="006E2DDB" w:rsidRDefault="00744BA5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744BA5">
        <w:rPr>
          <w:color w:val="auto"/>
          <w:sz w:val="28"/>
          <w:szCs w:val="28"/>
        </w:rPr>
        <w:t>В качестве экономического обоснования по данному мероприятию представлен</w:t>
      </w:r>
      <w:r w:rsidR="00DD0712">
        <w:rPr>
          <w:color w:val="auto"/>
          <w:sz w:val="28"/>
          <w:szCs w:val="28"/>
        </w:rPr>
        <w:t>ы</w:t>
      </w:r>
      <w:r w:rsidRPr="00744BA5">
        <w:rPr>
          <w:color w:val="auto"/>
          <w:sz w:val="28"/>
          <w:szCs w:val="28"/>
        </w:rPr>
        <w:t xml:space="preserve"> расчёты, сформированные</w:t>
      </w:r>
      <w:r>
        <w:rPr>
          <w:color w:val="auto"/>
          <w:sz w:val="28"/>
          <w:szCs w:val="28"/>
        </w:rPr>
        <w:t xml:space="preserve"> на основании расчётов представленных тремя управляющими организациями</w:t>
      </w:r>
      <w:r w:rsidR="00B71552">
        <w:rPr>
          <w:color w:val="auto"/>
          <w:sz w:val="28"/>
          <w:szCs w:val="28"/>
        </w:rPr>
        <w:t>,</w:t>
      </w:r>
      <w:r>
        <w:t xml:space="preserve"> </w:t>
      </w:r>
      <w:r w:rsidRPr="00744BA5">
        <w:rPr>
          <w:color w:val="auto"/>
          <w:sz w:val="28"/>
          <w:szCs w:val="28"/>
        </w:rPr>
        <w:t>содержа</w:t>
      </w:r>
      <w:r>
        <w:rPr>
          <w:color w:val="auto"/>
          <w:sz w:val="28"/>
          <w:szCs w:val="28"/>
        </w:rPr>
        <w:t>щи</w:t>
      </w:r>
      <w:r w:rsidR="00FB3E7A">
        <w:rPr>
          <w:color w:val="auto"/>
          <w:sz w:val="28"/>
          <w:szCs w:val="28"/>
        </w:rPr>
        <w:t>ми</w:t>
      </w:r>
      <w:r w:rsidRPr="00744BA5">
        <w:rPr>
          <w:color w:val="auto"/>
          <w:sz w:val="28"/>
          <w:szCs w:val="28"/>
        </w:rPr>
        <w:t xml:space="preserve"> общ</w:t>
      </w:r>
      <w:r w:rsidR="00440703">
        <w:rPr>
          <w:color w:val="auto"/>
          <w:sz w:val="28"/>
          <w:szCs w:val="28"/>
        </w:rPr>
        <w:t>ее</w:t>
      </w:r>
      <w:r w:rsidRPr="00744BA5">
        <w:rPr>
          <w:color w:val="auto"/>
          <w:sz w:val="28"/>
          <w:szCs w:val="28"/>
        </w:rPr>
        <w:t xml:space="preserve"> имуществ</w:t>
      </w:r>
      <w:r w:rsidR="00440703">
        <w:rPr>
          <w:color w:val="auto"/>
          <w:sz w:val="28"/>
          <w:szCs w:val="28"/>
        </w:rPr>
        <w:t>о</w:t>
      </w:r>
      <w:r w:rsidRPr="00744BA5">
        <w:rPr>
          <w:color w:val="auto"/>
          <w:sz w:val="28"/>
          <w:szCs w:val="28"/>
        </w:rPr>
        <w:t xml:space="preserve"> в </w:t>
      </w:r>
      <w:r w:rsidRPr="00744BA5">
        <w:rPr>
          <w:color w:val="auto"/>
          <w:sz w:val="28"/>
          <w:szCs w:val="28"/>
        </w:rPr>
        <w:lastRenderedPageBreak/>
        <w:t>многоквартирных домах деревянного жилищного фонда</w:t>
      </w:r>
      <w:r w:rsidR="00B71552">
        <w:rPr>
          <w:color w:val="auto"/>
          <w:sz w:val="28"/>
          <w:szCs w:val="28"/>
        </w:rPr>
        <w:t>,</w:t>
      </w:r>
      <w:r w:rsidRPr="00744BA5">
        <w:rPr>
          <w:color w:val="auto"/>
          <w:sz w:val="28"/>
          <w:szCs w:val="28"/>
        </w:rPr>
        <w:t xml:space="preserve"> признанных в установленном порядке непригодными для проживания и (или) аварийными и подлежащими сносу</w:t>
      </w:r>
      <w:r w:rsidR="00440703">
        <w:rPr>
          <w:color w:val="auto"/>
          <w:sz w:val="28"/>
          <w:szCs w:val="28"/>
        </w:rPr>
        <w:t>.</w:t>
      </w:r>
    </w:p>
    <w:p w14:paraId="76DB4306" w14:textId="1575297C" w:rsidR="00423EA3" w:rsidRPr="00BF431B" w:rsidRDefault="00423EA3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BF431B">
        <w:rPr>
          <w:color w:val="auto"/>
          <w:sz w:val="28"/>
          <w:szCs w:val="28"/>
        </w:rPr>
        <w:t xml:space="preserve">Кроме того, </w:t>
      </w:r>
      <w:bookmarkStart w:id="7" w:name="_Hlk182295435"/>
      <w:r w:rsidRPr="00BF431B">
        <w:rPr>
          <w:color w:val="auto"/>
          <w:sz w:val="28"/>
          <w:szCs w:val="28"/>
        </w:rPr>
        <w:t xml:space="preserve">в рамках рассмотрения вопросов планирования расходов на ежемесячные взносы на капитальный ремонт общего имущества в многоквартирном доме </w:t>
      </w:r>
      <w:bookmarkEnd w:id="7"/>
      <w:r w:rsidRPr="00BF431B">
        <w:rPr>
          <w:color w:val="auto"/>
          <w:sz w:val="28"/>
          <w:szCs w:val="28"/>
        </w:rPr>
        <w:t xml:space="preserve">и предоставления субсидии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издержек, Счётной палатой у ответственного исполнителя запрошена информация о пояснении причин отсутствия отражения указанных расходов по ДМИ. </w:t>
      </w:r>
    </w:p>
    <w:p w14:paraId="54A7398F" w14:textId="649DB0C6" w:rsidR="00256D28" w:rsidRPr="000A009D" w:rsidRDefault="00F9309E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0A009D">
        <w:rPr>
          <w:color w:val="auto"/>
          <w:sz w:val="28"/>
          <w:szCs w:val="28"/>
        </w:rPr>
        <w:t xml:space="preserve">В поступившей информации </w:t>
      </w:r>
      <w:r w:rsidR="00C8037A">
        <w:rPr>
          <w:color w:val="auto"/>
          <w:sz w:val="28"/>
          <w:szCs w:val="28"/>
        </w:rPr>
        <w:t xml:space="preserve">от </w:t>
      </w:r>
      <w:r w:rsidRPr="000A009D">
        <w:rPr>
          <w:color w:val="auto"/>
          <w:sz w:val="28"/>
          <w:szCs w:val="28"/>
        </w:rPr>
        <w:t xml:space="preserve">ДЖКХ </w:t>
      </w:r>
      <w:r w:rsidR="000A009D">
        <w:rPr>
          <w:color w:val="auto"/>
          <w:sz w:val="28"/>
          <w:szCs w:val="28"/>
        </w:rPr>
        <w:t>п</w:t>
      </w:r>
      <w:r w:rsidR="000A009D" w:rsidRPr="000A009D">
        <w:rPr>
          <w:color w:val="auto"/>
          <w:sz w:val="28"/>
          <w:szCs w:val="28"/>
        </w:rPr>
        <w:t xml:space="preserve">о итогам совещания 02.11.2024 при заместителе главы города Нефтеюганска, курирующего деятельность </w:t>
      </w:r>
      <w:r w:rsidR="00994594">
        <w:rPr>
          <w:color w:val="auto"/>
          <w:sz w:val="28"/>
          <w:szCs w:val="28"/>
        </w:rPr>
        <w:t xml:space="preserve">ДЖКХ </w:t>
      </w:r>
      <w:r w:rsidR="000A009D" w:rsidRPr="000A009D">
        <w:rPr>
          <w:color w:val="auto"/>
          <w:sz w:val="28"/>
          <w:szCs w:val="28"/>
        </w:rPr>
        <w:t xml:space="preserve"> и ДМИ, принято решение о передаче ДМИ с 01.01.2025 расходов по оплате взносов на капитальный ремонт общего имущества в многоквартирном дому за жилые муниципальные помещения, и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общего имущества в многоквартирных домах по размерам платы, не обеспечивающим возмещение издержек</w:t>
      </w:r>
      <w:r w:rsidR="00994594">
        <w:rPr>
          <w:color w:val="auto"/>
          <w:sz w:val="28"/>
          <w:szCs w:val="28"/>
        </w:rPr>
        <w:t>.</w:t>
      </w:r>
    </w:p>
    <w:p w14:paraId="3B806C81" w14:textId="05BBAD6F" w:rsidR="00B654BE" w:rsidRDefault="00EB60F2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994594">
        <w:rPr>
          <w:color w:val="auto"/>
          <w:sz w:val="28"/>
          <w:szCs w:val="28"/>
        </w:rPr>
        <w:t>Рекомендуем</w:t>
      </w:r>
      <w:r w:rsidR="001761DD" w:rsidRPr="00994594">
        <w:rPr>
          <w:color w:val="auto"/>
          <w:sz w:val="28"/>
          <w:szCs w:val="28"/>
        </w:rPr>
        <w:t xml:space="preserve"> </w:t>
      </w:r>
      <w:r w:rsidR="00AE220E">
        <w:rPr>
          <w:color w:val="auto"/>
          <w:sz w:val="28"/>
          <w:szCs w:val="28"/>
        </w:rPr>
        <w:t xml:space="preserve">исключить </w:t>
      </w:r>
      <w:r w:rsidR="00EB3119">
        <w:rPr>
          <w:color w:val="auto"/>
          <w:sz w:val="28"/>
          <w:szCs w:val="28"/>
        </w:rPr>
        <w:t xml:space="preserve">по ответственному исполнителю ДЖКХ </w:t>
      </w:r>
      <w:r w:rsidR="00AE220E">
        <w:rPr>
          <w:color w:val="auto"/>
          <w:sz w:val="28"/>
          <w:szCs w:val="28"/>
        </w:rPr>
        <w:t>планируемые расходы</w:t>
      </w:r>
      <w:r w:rsidR="00AE220E" w:rsidRPr="00AE220E">
        <w:rPr>
          <w:color w:val="auto"/>
          <w:sz w:val="28"/>
          <w:szCs w:val="28"/>
        </w:rPr>
        <w:t xml:space="preserve"> на ежемесячные взносы на капитальный ремонт общего имущества в многоквартирном доме и предоставления субсидии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</w:t>
      </w:r>
      <w:r w:rsidR="00EB3119">
        <w:rPr>
          <w:color w:val="auto"/>
          <w:sz w:val="28"/>
          <w:szCs w:val="28"/>
        </w:rPr>
        <w:t>,</w:t>
      </w:r>
      <w:r w:rsidR="00AE220E">
        <w:rPr>
          <w:color w:val="auto"/>
          <w:sz w:val="28"/>
          <w:szCs w:val="28"/>
        </w:rPr>
        <w:t xml:space="preserve"> </w:t>
      </w:r>
      <w:bookmarkStart w:id="8" w:name="_Hlk182295670"/>
      <w:r w:rsidR="00AE220E">
        <w:rPr>
          <w:color w:val="auto"/>
          <w:sz w:val="28"/>
          <w:szCs w:val="28"/>
        </w:rPr>
        <w:t xml:space="preserve">и предусмотреть по </w:t>
      </w:r>
      <w:r w:rsidR="00EE3364">
        <w:rPr>
          <w:color w:val="auto"/>
          <w:sz w:val="28"/>
          <w:szCs w:val="28"/>
        </w:rPr>
        <w:t xml:space="preserve">соисполнителю </w:t>
      </w:r>
      <w:r w:rsidR="00AE220E">
        <w:rPr>
          <w:color w:val="auto"/>
          <w:sz w:val="28"/>
          <w:szCs w:val="28"/>
        </w:rPr>
        <w:t>ДМИ</w:t>
      </w:r>
      <w:r w:rsidRPr="00994594">
        <w:rPr>
          <w:color w:val="auto"/>
          <w:sz w:val="28"/>
          <w:szCs w:val="28"/>
        </w:rPr>
        <w:t xml:space="preserve"> в соответствии </w:t>
      </w:r>
      <w:r w:rsidR="00AE220E">
        <w:rPr>
          <w:color w:val="auto"/>
          <w:sz w:val="28"/>
          <w:szCs w:val="28"/>
        </w:rPr>
        <w:t xml:space="preserve">с </w:t>
      </w:r>
      <w:r w:rsidRPr="00994594">
        <w:rPr>
          <w:color w:val="auto"/>
          <w:sz w:val="28"/>
          <w:szCs w:val="28"/>
        </w:rPr>
        <w:t>полномочиями</w:t>
      </w:r>
      <w:bookmarkEnd w:id="8"/>
      <w:r w:rsidR="000B54BF">
        <w:rPr>
          <w:color w:val="auto"/>
          <w:sz w:val="28"/>
          <w:szCs w:val="28"/>
        </w:rPr>
        <w:t xml:space="preserve">, </w:t>
      </w:r>
      <w:r w:rsidR="000B54BF" w:rsidRPr="00994594">
        <w:rPr>
          <w:color w:val="auto"/>
          <w:sz w:val="28"/>
          <w:szCs w:val="28"/>
        </w:rPr>
        <w:t>возложенными</w:t>
      </w:r>
      <w:r w:rsidR="000B54BF">
        <w:rPr>
          <w:color w:val="auto"/>
          <w:sz w:val="28"/>
          <w:szCs w:val="28"/>
        </w:rPr>
        <w:t xml:space="preserve"> </w:t>
      </w:r>
      <w:r w:rsidR="007014E9">
        <w:rPr>
          <w:color w:val="auto"/>
          <w:sz w:val="28"/>
          <w:szCs w:val="28"/>
        </w:rPr>
        <w:t xml:space="preserve">согласно </w:t>
      </w:r>
      <w:r w:rsidR="000C18BC">
        <w:rPr>
          <w:color w:val="auto"/>
          <w:sz w:val="28"/>
          <w:szCs w:val="28"/>
        </w:rPr>
        <w:t>П</w:t>
      </w:r>
      <w:r w:rsidR="000B54BF">
        <w:rPr>
          <w:color w:val="auto"/>
          <w:sz w:val="28"/>
          <w:szCs w:val="28"/>
        </w:rPr>
        <w:t>оложению о ДМИ</w:t>
      </w:r>
      <w:r w:rsidR="000C18BC">
        <w:rPr>
          <w:color w:val="auto"/>
          <w:sz w:val="28"/>
          <w:szCs w:val="28"/>
        </w:rPr>
        <w:t xml:space="preserve">, утверждённому решением Думы города Нефтеюганска </w:t>
      </w:r>
      <w:r w:rsidR="000C18BC" w:rsidRPr="000C18BC">
        <w:rPr>
          <w:color w:val="auto"/>
          <w:sz w:val="28"/>
          <w:szCs w:val="28"/>
        </w:rPr>
        <w:t xml:space="preserve">от </w:t>
      </w:r>
      <w:r w:rsidR="000C18BC">
        <w:rPr>
          <w:color w:val="auto"/>
          <w:sz w:val="28"/>
          <w:szCs w:val="28"/>
        </w:rPr>
        <w:t>0</w:t>
      </w:r>
      <w:r w:rsidR="000C18BC" w:rsidRPr="000C18BC">
        <w:rPr>
          <w:color w:val="auto"/>
          <w:sz w:val="28"/>
          <w:szCs w:val="28"/>
        </w:rPr>
        <w:t>1</w:t>
      </w:r>
      <w:r w:rsidR="000C18BC">
        <w:rPr>
          <w:color w:val="auto"/>
          <w:sz w:val="28"/>
          <w:szCs w:val="28"/>
        </w:rPr>
        <w:t>.06.</w:t>
      </w:r>
      <w:r w:rsidR="000C18BC" w:rsidRPr="000C18BC">
        <w:rPr>
          <w:color w:val="auto"/>
          <w:sz w:val="28"/>
          <w:szCs w:val="28"/>
        </w:rPr>
        <w:t xml:space="preserve">2022 </w:t>
      </w:r>
      <w:r w:rsidR="000C18BC">
        <w:rPr>
          <w:color w:val="auto"/>
          <w:sz w:val="28"/>
          <w:szCs w:val="28"/>
        </w:rPr>
        <w:t>№</w:t>
      </w:r>
      <w:r w:rsidR="000C18BC" w:rsidRPr="000C18BC">
        <w:rPr>
          <w:color w:val="auto"/>
          <w:sz w:val="28"/>
          <w:szCs w:val="28"/>
        </w:rPr>
        <w:t xml:space="preserve"> 163-VII</w:t>
      </w:r>
      <w:r w:rsidR="000C18BC">
        <w:rPr>
          <w:color w:val="auto"/>
          <w:sz w:val="28"/>
          <w:szCs w:val="28"/>
        </w:rPr>
        <w:t>.</w:t>
      </w:r>
    </w:p>
    <w:p w14:paraId="6B5EE555" w14:textId="298610BF" w:rsidR="00D90F9D" w:rsidRPr="00B237C8" w:rsidRDefault="00830F30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4.3.2. </w:t>
      </w:r>
      <w:r w:rsidR="00F63DBC" w:rsidRPr="00B237C8">
        <w:rPr>
          <w:color w:val="auto"/>
          <w:sz w:val="28"/>
          <w:szCs w:val="28"/>
        </w:rPr>
        <w:t xml:space="preserve">По соисполнителю </w:t>
      </w:r>
      <w:r w:rsidR="00D90F9D" w:rsidRPr="00B237C8">
        <w:rPr>
          <w:color w:val="auto"/>
          <w:sz w:val="28"/>
          <w:szCs w:val="28"/>
        </w:rPr>
        <w:t>ДМИ</w:t>
      </w:r>
      <w:r w:rsidR="00F63DBC" w:rsidRPr="00B237C8">
        <w:rPr>
          <w:color w:val="auto"/>
          <w:sz w:val="28"/>
          <w:szCs w:val="28"/>
        </w:rPr>
        <w:t xml:space="preserve"> запланированы ассигнования </w:t>
      </w:r>
      <w:r w:rsidR="00D90F9D" w:rsidRPr="00B237C8">
        <w:rPr>
          <w:color w:val="auto"/>
          <w:sz w:val="28"/>
          <w:szCs w:val="28"/>
        </w:rPr>
        <w:t>в общей сумме</w:t>
      </w:r>
      <w:r w:rsidR="00955D0A">
        <w:rPr>
          <w:color w:val="auto"/>
          <w:sz w:val="28"/>
          <w:szCs w:val="28"/>
        </w:rPr>
        <w:t xml:space="preserve"> </w:t>
      </w:r>
      <w:r w:rsidR="006B58E1">
        <w:rPr>
          <w:color w:val="auto"/>
          <w:sz w:val="28"/>
          <w:szCs w:val="28"/>
        </w:rPr>
        <w:t>173 086,80000</w:t>
      </w:r>
      <w:r w:rsidR="00D90F9D" w:rsidRPr="00B237C8">
        <w:rPr>
          <w:color w:val="auto"/>
          <w:sz w:val="28"/>
          <w:szCs w:val="28"/>
        </w:rPr>
        <w:t xml:space="preserve"> тыс. рублей, в том числе в 202</w:t>
      </w:r>
      <w:r w:rsidR="00440703">
        <w:rPr>
          <w:color w:val="auto"/>
          <w:sz w:val="28"/>
          <w:szCs w:val="28"/>
        </w:rPr>
        <w:t>5</w:t>
      </w:r>
      <w:r w:rsidR="00D90F9D" w:rsidRPr="00B237C8">
        <w:rPr>
          <w:color w:val="auto"/>
          <w:sz w:val="28"/>
          <w:szCs w:val="28"/>
        </w:rPr>
        <w:t xml:space="preserve"> году - 41</w:t>
      </w:r>
      <w:r w:rsidR="00440703">
        <w:rPr>
          <w:color w:val="auto"/>
          <w:sz w:val="28"/>
          <w:szCs w:val="28"/>
        </w:rPr>
        <w:t> 180,90000</w:t>
      </w:r>
      <w:r w:rsidR="00D90F9D" w:rsidRPr="00B237C8">
        <w:rPr>
          <w:color w:val="auto"/>
          <w:sz w:val="28"/>
          <w:szCs w:val="28"/>
        </w:rPr>
        <w:t xml:space="preserve"> тыс. рублей, в 202</w:t>
      </w:r>
      <w:r w:rsidR="00440703">
        <w:rPr>
          <w:color w:val="auto"/>
          <w:sz w:val="28"/>
          <w:szCs w:val="28"/>
        </w:rPr>
        <w:t>6</w:t>
      </w:r>
      <w:r w:rsidR="00D90F9D" w:rsidRPr="00B237C8">
        <w:rPr>
          <w:color w:val="auto"/>
          <w:sz w:val="28"/>
          <w:szCs w:val="28"/>
        </w:rPr>
        <w:t xml:space="preserve"> году </w:t>
      </w:r>
      <w:r w:rsidR="00440703">
        <w:rPr>
          <w:color w:val="auto"/>
          <w:sz w:val="28"/>
          <w:szCs w:val="28"/>
        </w:rPr>
        <w:t>–</w:t>
      </w:r>
      <w:r w:rsidR="00D90F9D" w:rsidRPr="00B237C8">
        <w:rPr>
          <w:color w:val="auto"/>
          <w:sz w:val="28"/>
          <w:szCs w:val="28"/>
        </w:rPr>
        <w:t xml:space="preserve"> </w:t>
      </w:r>
      <w:r w:rsidR="00440703">
        <w:rPr>
          <w:color w:val="auto"/>
          <w:sz w:val="28"/>
          <w:szCs w:val="28"/>
        </w:rPr>
        <w:t>21 477,10000</w:t>
      </w:r>
      <w:r w:rsidR="00DC26B2">
        <w:rPr>
          <w:color w:val="auto"/>
          <w:sz w:val="28"/>
          <w:szCs w:val="28"/>
        </w:rPr>
        <w:t xml:space="preserve"> </w:t>
      </w:r>
      <w:r w:rsidR="00D90F9D" w:rsidRPr="00B237C8">
        <w:rPr>
          <w:color w:val="auto"/>
          <w:sz w:val="28"/>
          <w:szCs w:val="28"/>
        </w:rPr>
        <w:t>тыс. рублей, в 202</w:t>
      </w:r>
      <w:r w:rsidR="00440703">
        <w:rPr>
          <w:color w:val="auto"/>
          <w:sz w:val="28"/>
          <w:szCs w:val="28"/>
        </w:rPr>
        <w:t>7</w:t>
      </w:r>
      <w:r w:rsidR="00D90F9D" w:rsidRPr="00B237C8">
        <w:rPr>
          <w:color w:val="auto"/>
          <w:sz w:val="28"/>
          <w:szCs w:val="28"/>
        </w:rPr>
        <w:t xml:space="preserve"> году – </w:t>
      </w:r>
      <w:r w:rsidR="00440703">
        <w:rPr>
          <w:color w:val="auto"/>
          <w:sz w:val="28"/>
          <w:szCs w:val="28"/>
        </w:rPr>
        <w:t>27</w:t>
      </w:r>
      <w:r w:rsidR="001568E0">
        <w:rPr>
          <w:color w:val="auto"/>
          <w:sz w:val="28"/>
          <w:szCs w:val="28"/>
        </w:rPr>
        <w:t> </w:t>
      </w:r>
      <w:r w:rsidR="00440703">
        <w:rPr>
          <w:color w:val="auto"/>
          <w:sz w:val="28"/>
          <w:szCs w:val="28"/>
        </w:rPr>
        <w:t>607</w:t>
      </w:r>
      <w:r w:rsidR="001568E0">
        <w:rPr>
          <w:color w:val="auto"/>
          <w:sz w:val="28"/>
          <w:szCs w:val="28"/>
        </w:rPr>
        <w:t>,20000</w:t>
      </w:r>
      <w:r w:rsidR="00D90F9D" w:rsidRPr="00B237C8">
        <w:rPr>
          <w:color w:val="auto"/>
          <w:sz w:val="28"/>
          <w:szCs w:val="28"/>
        </w:rPr>
        <w:t xml:space="preserve"> тыс. рублей, </w:t>
      </w:r>
      <w:r w:rsidR="008A0BFA">
        <w:rPr>
          <w:color w:val="auto"/>
          <w:sz w:val="28"/>
          <w:szCs w:val="28"/>
        </w:rPr>
        <w:t xml:space="preserve">на </w:t>
      </w:r>
      <w:r w:rsidR="00D90F9D" w:rsidRPr="00B237C8">
        <w:rPr>
          <w:color w:val="auto"/>
          <w:sz w:val="28"/>
          <w:szCs w:val="28"/>
        </w:rPr>
        <w:t>202</w:t>
      </w:r>
      <w:r w:rsidR="001568E0">
        <w:rPr>
          <w:color w:val="auto"/>
          <w:sz w:val="28"/>
          <w:szCs w:val="28"/>
        </w:rPr>
        <w:t>8</w:t>
      </w:r>
      <w:r w:rsidR="00D90F9D" w:rsidRPr="00B237C8">
        <w:rPr>
          <w:color w:val="auto"/>
          <w:sz w:val="28"/>
          <w:szCs w:val="28"/>
        </w:rPr>
        <w:t xml:space="preserve"> год и до 2030 года в сумме </w:t>
      </w:r>
      <w:r w:rsidR="001568E0">
        <w:rPr>
          <w:color w:val="auto"/>
          <w:sz w:val="28"/>
          <w:szCs w:val="28"/>
        </w:rPr>
        <w:t>82 821,60000</w:t>
      </w:r>
      <w:r w:rsidR="00D90F9D" w:rsidRPr="00B237C8">
        <w:rPr>
          <w:color w:val="auto"/>
          <w:sz w:val="28"/>
          <w:szCs w:val="28"/>
        </w:rPr>
        <w:t xml:space="preserve"> тыс. рублей, из них</w:t>
      </w:r>
      <w:r>
        <w:rPr>
          <w:color w:val="auto"/>
          <w:sz w:val="28"/>
          <w:szCs w:val="28"/>
        </w:rPr>
        <w:t xml:space="preserve"> на</w:t>
      </w:r>
      <w:r w:rsidR="00D90F9D" w:rsidRPr="00B237C8">
        <w:rPr>
          <w:color w:val="auto"/>
          <w:sz w:val="28"/>
          <w:szCs w:val="28"/>
        </w:rPr>
        <w:t>:</w:t>
      </w:r>
    </w:p>
    <w:p w14:paraId="3290DB93" w14:textId="43925C82" w:rsidR="00B237C8" w:rsidRDefault="00B237C8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F63DBC" w:rsidRPr="00B237C8">
        <w:rPr>
          <w:color w:val="auto"/>
          <w:sz w:val="28"/>
          <w:szCs w:val="28"/>
        </w:rPr>
        <w:t xml:space="preserve">оплату ежемесячных взносов по капитальному ремонту общего имущества в многоквартирном доме на общую сумму </w:t>
      </w:r>
      <w:r w:rsidR="00484F3B">
        <w:rPr>
          <w:color w:val="auto"/>
          <w:sz w:val="28"/>
          <w:szCs w:val="28"/>
        </w:rPr>
        <w:t>13 687,40000</w:t>
      </w:r>
      <w:r w:rsidR="009D7BB9" w:rsidRPr="00B237C8">
        <w:rPr>
          <w:color w:val="auto"/>
          <w:sz w:val="28"/>
          <w:szCs w:val="28"/>
        </w:rPr>
        <w:t xml:space="preserve"> </w:t>
      </w:r>
      <w:r w:rsidR="00F63DBC" w:rsidRPr="00B237C8">
        <w:rPr>
          <w:color w:val="auto"/>
          <w:sz w:val="28"/>
          <w:szCs w:val="28"/>
        </w:rPr>
        <w:t xml:space="preserve">тыс. рублей, в том числе: в </w:t>
      </w:r>
      <w:r w:rsidR="002C4388" w:rsidRPr="00B237C8">
        <w:rPr>
          <w:color w:val="auto"/>
          <w:sz w:val="28"/>
          <w:szCs w:val="28"/>
        </w:rPr>
        <w:t>202</w:t>
      </w:r>
      <w:r w:rsidR="00484F3B">
        <w:rPr>
          <w:color w:val="auto"/>
          <w:sz w:val="28"/>
          <w:szCs w:val="28"/>
        </w:rPr>
        <w:t>5</w:t>
      </w:r>
      <w:r w:rsidR="00F63DBC" w:rsidRPr="00B237C8">
        <w:rPr>
          <w:color w:val="auto"/>
          <w:sz w:val="28"/>
          <w:szCs w:val="28"/>
        </w:rPr>
        <w:t xml:space="preserve"> году – </w:t>
      </w:r>
      <w:r w:rsidR="00484F3B">
        <w:rPr>
          <w:color w:val="auto"/>
          <w:sz w:val="28"/>
          <w:szCs w:val="28"/>
        </w:rPr>
        <w:t>2 196,90000</w:t>
      </w:r>
      <w:r w:rsidR="00F63DBC" w:rsidRPr="00B237C8">
        <w:rPr>
          <w:color w:val="auto"/>
          <w:sz w:val="28"/>
          <w:szCs w:val="28"/>
        </w:rPr>
        <w:t xml:space="preserve"> тыс. рублей, в </w:t>
      </w:r>
      <w:r w:rsidR="002C4388" w:rsidRPr="00B237C8">
        <w:rPr>
          <w:color w:val="auto"/>
          <w:sz w:val="28"/>
          <w:szCs w:val="28"/>
        </w:rPr>
        <w:t>202</w:t>
      </w:r>
      <w:r w:rsidR="00484F3B">
        <w:rPr>
          <w:color w:val="auto"/>
          <w:sz w:val="28"/>
          <w:szCs w:val="28"/>
        </w:rPr>
        <w:t>6</w:t>
      </w:r>
      <w:r w:rsidR="00F63DBC" w:rsidRPr="00B237C8">
        <w:rPr>
          <w:color w:val="auto"/>
          <w:sz w:val="28"/>
          <w:szCs w:val="28"/>
        </w:rPr>
        <w:t xml:space="preserve"> году </w:t>
      </w:r>
      <w:r w:rsidR="00484F3B">
        <w:rPr>
          <w:color w:val="auto"/>
          <w:sz w:val="28"/>
          <w:szCs w:val="28"/>
        </w:rPr>
        <w:t>–</w:t>
      </w:r>
      <w:r w:rsidR="00F63DBC" w:rsidRPr="00B237C8">
        <w:rPr>
          <w:color w:val="auto"/>
          <w:sz w:val="28"/>
          <w:szCs w:val="28"/>
        </w:rPr>
        <w:t xml:space="preserve"> </w:t>
      </w:r>
      <w:r w:rsidR="00484F3B">
        <w:rPr>
          <w:color w:val="auto"/>
          <w:sz w:val="28"/>
          <w:szCs w:val="28"/>
        </w:rPr>
        <w:t>2 298,10000</w:t>
      </w:r>
      <w:r w:rsidR="009D7BB9" w:rsidRPr="00B237C8">
        <w:rPr>
          <w:color w:val="auto"/>
          <w:sz w:val="28"/>
          <w:szCs w:val="28"/>
        </w:rPr>
        <w:t xml:space="preserve"> </w:t>
      </w:r>
      <w:r w:rsidR="00F63DBC" w:rsidRPr="00B237C8">
        <w:rPr>
          <w:color w:val="auto"/>
          <w:sz w:val="28"/>
          <w:szCs w:val="28"/>
        </w:rPr>
        <w:t xml:space="preserve">тыс. рублей, в </w:t>
      </w:r>
      <w:r w:rsidR="002C4388" w:rsidRPr="00B237C8">
        <w:rPr>
          <w:color w:val="auto"/>
          <w:sz w:val="28"/>
          <w:szCs w:val="28"/>
        </w:rPr>
        <w:t>202</w:t>
      </w:r>
      <w:r w:rsidR="00484F3B">
        <w:rPr>
          <w:color w:val="auto"/>
          <w:sz w:val="28"/>
          <w:szCs w:val="28"/>
        </w:rPr>
        <w:t>7</w:t>
      </w:r>
      <w:r w:rsidR="00D86E72" w:rsidRPr="00B237C8">
        <w:rPr>
          <w:color w:val="auto"/>
          <w:sz w:val="28"/>
          <w:szCs w:val="28"/>
        </w:rPr>
        <w:t xml:space="preserve"> </w:t>
      </w:r>
      <w:r w:rsidR="00F63DBC" w:rsidRPr="00B237C8">
        <w:rPr>
          <w:color w:val="auto"/>
          <w:sz w:val="28"/>
          <w:szCs w:val="28"/>
        </w:rPr>
        <w:t xml:space="preserve">году </w:t>
      </w:r>
      <w:r w:rsidR="00484F3B">
        <w:rPr>
          <w:color w:val="auto"/>
          <w:sz w:val="28"/>
          <w:szCs w:val="28"/>
        </w:rPr>
        <w:t>–</w:t>
      </w:r>
      <w:r w:rsidR="00F63DBC" w:rsidRPr="00B237C8">
        <w:rPr>
          <w:color w:val="auto"/>
          <w:sz w:val="28"/>
          <w:szCs w:val="28"/>
        </w:rPr>
        <w:t xml:space="preserve"> </w:t>
      </w:r>
      <w:r w:rsidR="00484F3B">
        <w:rPr>
          <w:color w:val="auto"/>
          <w:sz w:val="28"/>
          <w:szCs w:val="28"/>
        </w:rPr>
        <w:t>2 298,10000</w:t>
      </w:r>
      <w:r w:rsidR="00F63DBC" w:rsidRPr="00B237C8">
        <w:rPr>
          <w:color w:val="auto"/>
          <w:sz w:val="28"/>
          <w:szCs w:val="28"/>
        </w:rPr>
        <w:t xml:space="preserve"> тыс. рублей</w:t>
      </w:r>
      <w:r w:rsidRPr="00B237C8">
        <w:rPr>
          <w:color w:val="auto"/>
          <w:sz w:val="28"/>
          <w:szCs w:val="28"/>
        </w:rPr>
        <w:t xml:space="preserve">, </w:t>
      </w:r>
      <w:r w:rsidR="008A0BFA">
        <w:rPr>
          <w:color w:val="auto"/>
          <w:sz w:val="28"/>
          <w:szCs w:val="28"/>
        </w:rPr>
        <w:t>на</w:t>
      </w:r>
      <w:r w:rsidRPr="00B237C8">
        <w:rPr>
          <w:color w:val="auto"/>
          <w:sz w:val="28"/>
          <w:szCs w:val="28"/>
        </w:rPr>
        <w:t xml:space="preserve"> 202</w:t>
      </w:r>
      <w:r w:rsidR="00484F3B">
        <w:rPr>
          <w:color w:val="auto"/>
          <w:sz w:val="28"/>
          <w:szCs w:val="28"/>
        </w:rPr>
        <w:t>8</w:t>
      </w:r>
      <w:r w:rsidRPr="00B237C8">
        <w:rPr>
          <w:color w:val="auto"/>
          <w:sz w:val="28"/>
          <w:szCs w:val="28"/>
        </w:rPr>
        <w:t xml:space="preserve"> год и до 2030 года в сумме </w:t>
      </w:r>
      <w:r w:rsidR="00836B3C">
        <w:rPr>
          <w:color w:val="auto"/>
          <w:sz w:val="28"/>
          <w:szCs w:val="28"/>
        </w:rPr>
        <w:t xml:space="preserve">               </w:t>
      </w:r>
      <w:r w:rsidR="00484F3B">
        <w:rPr>
          <w:color w:val="auto"/>
          <w:sz w:val="28"/>
          <w:szCs w:val="28"/>
        </w:rPr>
        <w:t>6 894,30000</w:t>
      </w:r>
      <w:r w:rsidR="00836B3C">
        <w:rPr>
          <w:color w:val="auto"/>
          <w:sz w:val="28"/>
          <w:szCs w:val="28"/>
        </w:rPr>
        <w:t xml:space="preserve"> тыс. рублей.</w:t>
      </w:r>
    </w:p>
    <w:p w14:paraId="1258036D" w14:textId="2506C98E" w:rsidR="00DD0712" w:rsidRPr="00B237C8" w:rsidRDefault="00DD0712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DD0712">
        <w:rPr>
          <w:color w:val="auto"/>
          <w:sz w:val="28"/>
          <w:szCs w:val="28"/>
        </w:rPr>
        <w:lastRenderedPageBreak/>
        <w:t>В качестве экономического обоснования по данному мероприятию представлен расчёт, сформированны</w:t>
      </w:r>
      <w:r w:rsidR="0016207F">
        <w:rPr>
          <w:color w:val="auto"/>
          <w:sz w:val="28"/>
          <w:szCs w:val="28"/>
        </w:rPr>
        <w:t>й</w:t>
      </w:r>
      <w:r w:rsidRPr="00DD0712">
        <w:rPr>
          <w:color w:val="auto"/>
          <w:sz w:val="28"/>
          <w:szCs w:val="28"/>
        </w:rPr>
        <w:t xml:space="preserve"> </w:t>
      </w:r>
      <w:r w:rsidR="0016207F" w:rsidRPr="0016207F">
        <w:rPr>
          <w:color w:val="auto"/>
          <w:sz w:val="28"/>
          <w:szCs w:val="28"/>
        </w:rPr>
        <w:t>из размера минимального взноса на капитальный ремонт общего имущества в многоквартирных домах на территории Ханты-Мансийского автономного округа - Югры, установленного на 2024-2026 годы</w:t>
      </w:r>
      <w:r w:rsidR="0016207F">
        <w:rPr>
          <w:color w:val="auto"/>
          <w:sz w:val="28"/>
          <w:szCs w:val="28"/>
        </w:rPr>
        <w:t xml:space="preserve"> в соответствии с </w:t>
      </w:r>
      <w:r w:rsidR="0016207F" w:rsidRPr="0016207F">
        <w:rPr>
          <w:color w:val="auto"/>
          <w:sz w:val="28"/>
          <w:szCs w:val="28"/>
        </w:rPr>
        <w:t>Приказ</w:t>
      </w:r>
      <w:r w:rsidR="0016207F">
        <w:rPr>
          <w:color w:val="auto"/>
          <w:sz w:val="28"/>
          <w:szCs w:val="28"/>
        </w:rPr>
        <w:t>ом</w:t>
      </w:r>
      <w:r w:rsidR="0016207F" w:rsidRPr="0016207F">
        <w:rPr>
          <w:color w:val="auto"/>
          <w:sz w:val="28"/>
          <w:szCs w:val="28"/>
        </w:rPr>
        <w:t xml:space="preserve"> № 38-нп</w:t>
      </w:r>
      <w:r w:rsidR="0016207F">
        <w:rPr>
          <w:color w:val="auto"/>
          <w:sz w:val="28"/>
          <w:szCs w:val="28"/>
        </w:rPr>
        <w:t xml:space="preserve"> с учётом площадей муниципальных нежилых помещений</w:t>
      </w:r>
      <w:r w:rsidR="00830F30">
        <w:rPr>
          <w:color w:val="auto"/>
          <w:sz w:val="28"/>
          <w:szCs w:val="28"/>
        </w:rPr>
        <w:t>;</w:t>
      </w:r>
    </w:p>
    <w:p w14:paraId="4CF14F82" w14:textId="77B4A050" w:rsidR="00FE17D8" w:rsidRPr="00FE17D8" w:rsidRDefault="001C48D6" w:rsidP="004B7B22">
      <w:pPr>
        <w:tabs>
          <w:tab w:val="left" w:pos="0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1C48D6">
        <w:rPr>
          <w:color w:val="auto"/>
          <w:sz w:val="28"/>
          <w:szCs w:val="28"/>
        </w:rPr>
        <w:t xml:space="preserve">2) </w:t>
      </w:r>
      <w:r w:rsidR="00830F30">
        <w:rPr>
          <w:color w:val="auto"/>
          <w:sz w:val="28"/>
          <w:szCs w:val="28"/>
        </w:rPr>
        <w:t>р</w:t>
      </w:r>
      <w:r w:rsidR="009D5C51" w:rsidRPr="001C48D6">
        <w:rPr>
          <w:color w:val="auto"/>
          <w:sz w:val="28"/>
          <w:szCs w:val="28"/>
        </w:rPr>
        <w:t>асходы по содержанию нераспредел</w:t>
      </w:r>
      <w:r w:rsidR="00830F30">
        <w:rPr>
          <w:color w:val="auto"/>
          <w:sz w:val="28"/>
          <w:szCs w:val="28"/>
        </w:rPr>
        <w:t>ё</w:t>
      </w:r>
      <w:r w:rsidR="009D5C51" w:rsidRPr="001C48D6">
        <w:rPr>
          <w:color w:val="auto"/>
          <w:sz w:val="28"/>
          <w:szCs w:val="28"/>
        </w:rPr>
        <w:t xml:space="preserve">нных и нереализованных жилых помещений, являющихся муниципальной собственностью, в общей сумме </w:t>
      </w:r>
      <w:r w:rsidR="00484F3B">
        <w:rPr>
          <w:color w:val="auto"/>
          <w:sz w:val="28"/>
          <w:szCs w:val="28"/>
        </w:rPr>
        <w:t>159 399,40000</w:t>
      </w:r>
      <w:r w:rsidR="009D5C51" w:rsidRPr="001C48D6">
        <w:rPr>
          <w:color w:val="auto"/>
          <w:sz w:val="28"/>
          <w:szCs w:val="28"/>
        </w:rPr>
        <w:t xml:space="preserve"> тыс. рублей, в том числе в 202</w:t>
      </w:r>
      <w:r w:rsidR="00B63684">
        <w:rPr>
          <w:color w:val="auto"/>
          <w:sz w:val="28"/>
          <w:szCs w:val="28"/>
        </w:rPr>
        <w:t>5</w:t>
      </w:r>
      <w:r w:rsidR="009D5C51" w:rsidRPr="001C48D6">
        <w:rPr>
          <w:color w:val="auto"/>
          <w:sz w:val="28"/>
          <w:szCs w:val="28"/>
        </w:rPr>
        <w:t xml:space="preserve"> году – </w:t>
      </w:r>
      <w:r w:rsidR="00484F3B">
        <w:rPr>
          <w:color w:val="auto"/>
          <w:sz w:val="28"/>
          <w:szCs w:val="28"/>
        </w:rPr>
        <w:t>38 984,00000</w:t>
      </w:r>
      <w:r w:rsidR="009D5C51" w:rsidRPr="001C48D6">
        <w:rPr>
          <w:color w:val="auto"/>
          <w:sz w:val="28"/>
          <w:szCs w:val="28"/>
        </w:rPr>
        <w:t xml:space="preserve"> тыс. рублей, в 202</w:t>
      </w:r>
      <w:r w:rsidR="00B63684">
        <w:rPr>
          <w:color w:val="auto"/>
          <w:sz w:val="28"/>
          <w:szCs w:val="28"/>
        </w:rPr>
        <w:t>6</w:t>
      </w:r>
      <w:r w:rsidR="009D5C51" w:rsidRPr="001C48D6">
        <w:rPr>
          <w:color w:val="auto"/>
          <w:sz w:val="28"/>
          <w:szCs w:val="28"/>
        </w:rPr>
        <w:t xml:space="preserve"> году – </w:t>
      </w:r>
      <w:r w:rsidR="00484F3B">
        <w:rPr>
          <w:color w:val="auto"/>
          <w:sz w:val="28"/>
          <w:szCs w:val="28"/>
        </w:rPr>
        <w:t>19 179,00000</w:t>
      </w:r>
      <w:r w:rsidR="009D5C51" w:rsidRPr="001C48D6">
        <w:rPr>
          <w:color w:val="auto"/>
          <w:sz w:val="28"/>
          <w:szCs w:val="28"/>
        </w:rPr>
        <w:t xml:space="preserve"> тыс. рублей, в 20</w:t>
      </w:r>
      <w:r w:rsidR="00836B3C">
        <w:rPr>
          <w:color w:val="auto"/>
          <w:sz w:val="28"/>
          <w:szCs w:val="28"/>
        </w:rPr>
        <w:t>2</w:t>
      </w:r>
      <w:r w:rsidR="00B63684">
        <w:rPr>
          <w:color w:val="auto"/>
          <w:sz w:val="28"/>
          <w:szCs w:val="28"/>
        </w:rPr>
        <w:t>7</w:t>
      </w:r>
      <w:r w:rsidR="00836B3C">
        <w:rPr>
          <w:color w:val="auto"/>
          <w:sz w:val="28"/>
          <w:szCs w:val="28"/>
        </w:rPr>
        <w:t xml:space="preserve"> году </w:t>
      </w:r>
      <w:r w:rsidR="00484F3B">
        <w:rPr>
          <w:color w:val="auto"/>
          <w:sz w:val="28"/>
          <w:szCs w:val="28"/>
        </w:rPr>
        <w:t>–</w:t>
      </w:r>
      <w:r w:rsidR="00836B3C">
        <w:rPr>
          <w:color w:val="auto"/>
          <w:sz w:val="28"/>
          <w:szCs w:val="28"/>
        </w:rPr>
        <w:t xml:space="preserve"> </w:t>
      </w:r>
      <w:r w:rsidR="00484F3B">
        <w:rPr>
          <w:color w:val="auto"/>
          <w:sz w:val="28"/>
          <w:szCs w:val="28"/>
        </w:rPr>
        <w:t>25 30</w:t>
      </w:r>
      <w:r w:rsidR="00021F89">
        <w:rPr>
          <w:color w:val="auto"/>
          <w:sz w:val="28"/>
          <w:szCs w:val="28"/>
        </w:rPr>
        <w:t>9</w:t>
      </w:r>
      <w:r w:rsidR="00484F3B">
        <w:rPr>
          <w:color w:val="auto"/>
          <w:sz w:val="28"/>
          <w:szCs w:val="28"/>
        </w:rPr>
        <w:t>,10000</w:t>
      </w:r>
      <w:r w:rsidR="00836B3C">
        <w:rPr>
          <w:color w:val="auto"/>
          <w:sz w:val="28"/>
          <w:szCs w:val="28"/>
        </w:rPr>
        <w:t xml:space="preserve"> тыс. рублей, </w:t>
      </w:r>
      <w:r w:rsidR="008A0BFA">
        <w:rPr>
          <w:color w:val="auto"/>
          <w:sz w:val="28"/>
          <w:szCs w:val="28"/>
        </w:rPr>
        <w:t>на</w:t>
      </w:r>
      <w:r w:rsidR="00836B3C" w:rsidRPr="00836B3C">
        <w:rPr>
          <w:color w:val="auto"/>
          <w:sz w:val="28"/>
          <w:szCs w:val="28"/>
        </w:rPr>
        <w:t xml:space="preserve"> 202</w:t>
      </w:r>
      <w:r w:rsidR="00B63684">
        <w:rPr>
          <w:color w:val="auto"/>
          <w:sz w:val="28"/>
          <w:szCs w:val="28"/>
        </w:rPr>
        <w:t>8</w:t>
      </w:r>
      <w:r w:rsidR="00836B3C" w:rsidRPr="00836B3C">
        <w:rPr>
          <w:color w:val="auto"/>
          <w:sz w:val="28"/>
          <w:szCs w:val="28"/>
        </w:rPr>
        <w:t xml:space="preserve"> год и до 2030 года в сумме </w:t>
      </w:r>
      <w:r w:rsidR="00484F3B">
        <w:rPr>
          <w:color w:val="auto"/>
          <w:sz w:val="28"/>
          <w:szCs w:val="28"/>
        </w:rPr>
        <w:t>75 927,30000</w:t>
      </w:r>
      <w:r w:rsidR="009A1FE1">
        <w:rPr>
          <w:color w:val="auto"/>
          <w:sz w:val="28"/>
          <w:szCs w:val="28"/>
        </w:rPr>
        <w:t xml:space="preserve"> тыс</w:t>
      </w:r>
      <w:r w:rsidR="00836B3C" w:rsidRPr="00836B3C">
        <w:rPr>
          <w:color w:val="auto"/>
          <w:sz w:val="28"/>
          <w:szCs w:val="28"/>
        </w:rPr>
        <w:t>. рублей</w:t>
      </w:r>
      <w:r w:rsidR="00484F3B">
        <w:rPr>
          <w:color w:val="auto"/>
          <w:sz w:val="28"/>
          <w:szCs w:val="28"/>
        </w:rPr>
        <w:t>.</w:t>
      </w:r>
      <w:r w:rsidR="00FE17D8" w:rsidRPr="00FE17D8">
        <w:rPr>
          <w:color w:val="auto"/>
          <w:sz w:val="28"/>
          <w:szCs w:val="28"/>
        </w:rPr>
        <w:t xml:space="preserve"> </w:t>
      </w:r>
    </w:p>
    <w:p w14:paraId="18671472" w14:textId="5DC4C161" w:rsidR="00CC63D4" w:rsidRDefault="00792EDE" w:rsidP="004B7B22">
      <w:pPr>
        <w:tabs>
          <w:tab w:val="left" w:pos="0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792EDE">
        <w:rPr>
          <w:color w:val="auto"/>
          <w:sz w:val="28"/>
          <w:szCs w:val="28"/>
        </w:rPr>
        <w:t xml:space="preserve">В качестве экономического обоснования </w:t>
      </w:r>
      <w:r w:rsidRPr="00CC63D4">
        <w:rPr>
          <w:color w:val="auto"/>
          <w:sz w:val="28"/>
          <w:szCs w:val="28"/>
        </w:rPr>
        <w:t>расходов по содержанию нераспредел</w:t>
      </w:r>
      <w:r w:rsidR="00830F30">
        <w:rPr>
          <w:color w:val="auto"/>
          <w:sz w:val="28"/>
          <w:szCs w:val="28"/>
        </w:rPr>
        <w:t>ё</w:t>
      </w:r>
      <w:r w:rsidRPr="00CC63D4">
        <w:rPr>
          <w:color w:val="auto"/>
          <w:sz w:val="28"/>
          <w:szCs w:val="28"/>
        </w:rPr>
        <w:t>нных и нереализованных жилых помещений, являющихся муниципальной собственностью (в том числе коммунальные услуги)</w:t>
      </w:r>
      <w:r>
        <w:rPr>
          <w:color w:val="auto"/>
          <w:sz w:val="28"/>
          <w:szCs w:val="28"/>
        </w:rPr>
        <w:t xml:space="preserve"> </w:t>
      </w:r>
      <w:r w:rsidRPr="00792EDE">
        <w:rPr>
          <w:color w:val="auto"/>
          <w:sz w:val="28"/>
          <w:szCs w:val="28"/>
        </w:rPr>
        <w:t xml:space="preserve">представлен расчёт, сформированный </w:t>
      </w:r>
      <w:r>
        <w:rPr>
          <w:color w:val="auto"/>
          <w:sz w:val="28"/>
          <w:szCs w:val="28"/>
        </w:rPr>
        <w:t>исходя из фактически понесённых расходов</w:t>
      </w:r>
      <w:r w:rsidR="004B31A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 июнь 2024 года по контрактам, заключённым с </w:t>
      </w:r>
      <w:r w:rsidR="004B31A8">
        <w:rPr>
          <w:color w:val="auto"/>
          <w:sz w:val="28"/>
          <w:szCs w:val="28"/>
        </w:rPr>
        <w:t>управляющи</w:t>
      </w:r>
      <w:r>
        <w:rPr>
          <w:color w:val="auto"/>
          <w:sz w:val="28"/>
          <w:szCs w:val="28"/>
        </w:rPr>
        <w:t>ми</w:t>
      </w:r>
      <w:r w:rsidR="004B31A8">
        <w:rPr>
          <w:color w:val="auto"/>
          <w:sz w:val="28"/>
          <w:szCs w:val="28"/>
        </w:rPr>
        <w:t xml:space="preserve"> и ресурсоснабжающи</w:t>
      </w:r>
      <w:r>
        <w:rPr>
          <w:color w:val="auto"/>
          <w:sz w:val="28"/>
          <w:szCs w:val="28"/>
        </w:rPr>
        <w:t>ми</w:t>
      </w:r>
      <w:r w:rsidR="004B31A8">
        <w:rPr>
          <w:color w:val="auto"/>
          <w:sz w:val="28"/>
          <w:szCs w:val="28"/>
        </w:rPr>
        <w:t xml:space="preserve"> организаци</w:t>
      </w:r>
      <w:r>
        <w:rPr>
          <w:color w:val="auto"/>
          <w:sz w:val="28"/>
          <w:szCs w:val="28"/>
        </w:rPr>
        <w:t>ями.</w:t>
      </w:r>
      <w:r w:rsidR="001E288B">
        <w:rPr>
          <w:color w:val="auto"/>
          <w:sz w:val="28"/>
          <w:szCs w:val="28"/>
        </w:rPr>
        <w:t xml:space="preserve"> При этом, расчёт по ООО «УК Лучший дом» и АО «ЮТТС» составлен с учётом сноса аварийных домов, увеличения тарифа на теплоснабжение на 8,5% и начала действия новой адресной программы по переселению граждан из аварийного жилищного фонда, признанного с 1 января 2017 года до 1 января 2022 года аварийным и подлежащим сносу согласно постановлению Правительства Ханты-Мансийского автономного округа – Югры от 01.09.2024 № 325-п «Об адресной программе Ханты-Мансийского автономного округа </w:t>
      </w:r>
      <w:r w:rsidR="006259AA">
        <w:rPr>
          <w:color w:val="auto"/>
          <w:sz w:val="28"/>
          <w:szCs w:val="28"/>
        </w:rPr>
        <w:t>– Югры по переселению граждан из аварийного жилищного фонда на 2024-2030 годы».</w:t>
      </w:r>
    </w:p>
    <w:p w14:paraId="00C4119F" w14:textId="4A33CE21" w:rsidR="00F63DBC" w:rsidRPr="00827A7E" w:rsidRDefault="00830F30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</w:t>
      </w:r>
      <w:r w:rsidR="00847286">
        <w:rPr>
          <w:color w:val="auto"/>
          <w:sz w:val="28"/>
          <w:szCs w:val="28"/>
        </w:rPr>
        <w:t xml:space="preserve"> </w:t>
      </w:r>
      <w:r w:rsidR="00827A7E" w:rsidRPr="00827A7E">
        <w:rPr>
          <w:color w:val="auto"/>
          <w:sz w:val="28"/>
          <w:szCs w:val="28"/>
        </w:rPr>
        <w:t>Комплекс процессных мероприятий «Реализация энергосберегающих мероприятий в муниципальном секторе</w:t>
      </w:r>
      <w:r w:rsidR="00827A7E">
        <w:rPr>
          <w:color w:val="auto"/>
          <w:sz w:val="28"/>
          <w:szCs w:val="28"/>
        </w:rPr>
        <w:t xml:space="preserve">», </w:t>
      </w:r>
      <w:r w:rsidR="00F63DBC" w:rsidRPr="00827A7E">
        <w:rPr>
          <w:color w:val="auto"/>
          <w:sz w:val="28"/>
          <w:szCs w:val="28"/>
        </w:rPr>
        <w:t>в том числе:</w:t>
      </w:r>
    </w:p>
    <w:p w14:paraId="7CE4AA91" w14:textId="3D12C43F" w:rsidR="001E7D9E" w:rsidRPr="005E23EA" w:rsidRDefault="00830F30" w:rsidP="00EC4A5F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4.4.1.</w:t>
      </w:r>
      <w:r w:rsidR="005E23EA">
        <w:rPr>
          <w:color w:val="auto"/>
          <w:sz w:val="28"/>
          <w:szCs w:val="28"/>
        </w:rPr>
        <w:t xml:space="preserve"> </w:t>
      </w:r>
      <w:r w:rsidR="001E7D9E" w:rsidRPr="005E23EA">
        <w:rPr>
          <w:color w:val="auto"/>
          <w:sz w:val="28"/>
          <w:szCs w:val="28"/>
        </w:rPr>
        <w:t>П</w:t>
      </w:r>
      <w:r w:rsidR="00F63DBC" w:rsidRPr="005E23EA">
        <w:rPr>
          <w:color w:val="auto"/>
          <w:sz w:val="28"/>
          <w:szCs w:val="28"/>
        </w:rPr>
        <w:t xml:space="preserve">о соисполнителю </w:t>
      </w:r>
      <w:r w:rsidR="009B783A">
        <w:rPr>
          <w:color w:val="auto"/>
          <w:sz w:val="28"/>
          <w:szCs w:val="28"/>
        </w:rPr>
        <w:t>департаменту по делам администрации г</w:t>
      </w:r>
      <w:r w:rsidR="00F63DBC" w:rsidRPr="005E23EA">
        <w:rPr>
          <w:color w:val="auto"/>
          <w:sz w:val="28"/>
          <w:szCs w:val="28"/>
        </w:rPr>
        <w:t xml:space="preserve">орода </w:t>
      </w:r>
      <w:r w:rsidR="009B783A">
        <w:rPr>
          <w:color w:val="auto"/>
          <w:sz w:val="28"/>
          <w:szCs w:val="28"/>
        </w:rPr>
        <w:t xml:space="preserve">Нефтеюганска </w:t>
      </w:r>
      <w:r w:rsidR="00F63DBC" w:rsidRPr="005E23EA">
        <w:rPr>
          <w:color w:val="auto"/>
          <w:sz w:val="28"/>
          <w:szCs w:val="28"/>
        </w:rPr>
        <w:t xml:space="preserve">в общей сумме </w:t>
      </w:r>
      <w:r w:rsidR="00EC4A5F">
        <w:rPr>
          <w:color w:val="auto"/>
          <w:sz w:val="28"/>
          <w:szCs w:val="28"/>
        </w:rPr>
        <w:t>1 710,00000</w:t>
      </w:r>
      <w:r w:rsidR="00F63DBC" w:rsidRPr="005E23EA">
        <w:rPr>
          <w:color w:val="auto"/>
          <w:sz w:val="28"/>
          <w:szCs w:val="28"/>
        </w:rPr>
        <w:t xml:space="preserve"> тыс. рублей</w:t>
      </w:r>
      <w:r w:rsidR="00FB4571" w:rsidRPr="005E23EA">
        <w:rPr>
          <w:color w:val="auto"/>
          <w:sz w:val="28"/>
          <w:szCs w:val="28"/>
        </w:rPr>
        <w:t xml:space="preserve">, в том числе в </w:t>
      </w:r>
      <w:r w:rsidR="002C4388" w:rsidRPr="005E23EA">
        <w:rPr>
          <w:color w:val="auto"/>
          <w:sz w:val="28"/>
          <w:szCs w:val="28"/>
        </w:rPr>
        <w:t>202</w:t>
      </w:r>
      <w:r w:rsidR="00847286">
        <w:rPr>
          <w:color w:val="auto"/>
          <w:sz w:val="28"/>
          <w:szCs w:val="28"/>
        </w:rPr>
        <w:t>5</w:t>
      </w:r>
      <w:r w:rsidR="00FB4571" w:rsidRPr="005E23EA">
        <w:rPr>
          <w:color w:val="auto"/>
          <w:sz w:val="28"/>
          <w:szCs w:val="28"/>
        </w:rPr>
        <w:t xml:space="preserve"> году – </w:t>
      </w:r>
      <w:r w:rsidR="00847286">
        <w:rPr>
          <w:color w:val="auto"/>
          <w:sz w:val="28"/>
          <w:szCs w:val="28"/>
        </w:rPr>
        <w:t>285</w:t>
      </w:r>
      <w:r w:rsidR="001E7D9E" w:rsidRPr="005E23EA">
        <w:rPr>
          <w:color w:val="auto"/>
          <w:sz w:val="28"/>
          <w:szCs w:val="28"/>
        </w:rPr>
        <w:t>,00000</w:t>
      </w:r>
      <w:r w:rsidR="00FB4571" w:rsidRPr="005E23EA">
        <w:rPr>
          <w:color w:val="auto"/>
          <w:sz w:val="28"/>
          <w:szCs w:val="28"/>
        </w:rPr>
        <w:t xml:space="preserve"> тыс. рублей, в </w:t>
      </w:r>
      <w:r w:rsidR="002C4388" w:rsidRPr="005E23EA">
        <w:rPr>
          <w:color w:val="auto"/>
          <w:sz w:val="28"/>
          <w:szCs w:val="28"/>
        </w:rPr>
        <w:t>202</w:t>
      </w:r>
      <w:r w:rsidR="00847286">
        <w:rPr>
          <w:color w:val="auto"/>
          <w:sz w:val="28"/>
          <w:szCs w:val="28"/>
        </w:rPr>
        <w:t>6</w:t>
      </w:r>
      <w:r w:rsidR="00FB4571" w:rsidRPr="005E23EA">
        <w:rPr>
          <w:color w:val="auto"/>
          <w:sz w:val="28"/>
          <w:szCs w:val="28"/>
        </w:rPr>
        <w:t xml:space="preserve"> году – 285,000 тыс. рублей, в </w:t>
      </w:r>
      <w:r w:rsidR="002C4388" w:rsidRPr="005E23EA">
        <w:rPr>
          <w:color w:val="auto"/>
          <w:sz w:val="28"/>
          <w:szCs w:val="28"/>
        </w:rPr>
        <w:t>202</w:t>
      </w:r>
      <w:r w:rsidR="00847286">
        <w:rPr>
          <w:color w:val="auto"/>
          <w:sz w:val="28"/>
          <w:szCs w:val="28"/>
        </w:rPr>
        <w:t>7</w:t>
      </w:r>
      <w:r w:rsidR="00FB4571" w:rsidRPr="005E23EA">
        <w:rPr>
          <w:color w:val="auto"/>
          <w:sz w:val="28"/>
          <w:szCs w:val="28"/>
        </w:rPr>
        <w:t xml:space="preserve"> году – 285,000 </w:t>
      </w:r>
      <w:r w:rsidR="001E7D9E" w:rsidRPr="005E23EA">
        <w:rPr>
          <w:color w:val="auto"/>
          <w:sz w:val="28"/>
          <w:szCs w:val="28"/>
        </w:rPr>
        <w:t xml:space="preserve">тыс. рублей, </w:t>
      </w:r>
      <w:r w:rsidR="008A0BFA">
        <w:rPr>
          <w:color w:val="auto"/>
          <w:sz w:val="28"/>
          <w:szCs w:val="28"/>
        </w:rPr>
        <w:t>на</w:t>
      </w:r>
      <w:r w:rsidR="001E7D9E" w:rsidRPr="005E23EA">
        <w:rPr>
          <w:color w:val="auto"/>
          <w:sz w:val="28"/>
          <w:szCs w:val="28"/>
        </w:rPr>
        <w:t xml:space="preserve"> 202</w:t>
      </w:r>
      <w:r w:rsidR="00847286">
        <w:rPr>
          <w:color w:val="auto"/>
          <w:sz w:val="28"/>
          <w:szCs w:val="28"/>
        </w:rPr>
        <w:t>8</w:t>
      </w:r>
      <w:r w:rsidR="001E7D9E" w:rsidRPr="005E23EA">
        <w:rPr>
          <w:color w:val="auto"/>
          <w:sz w:val="28"/>
          <w:szCs w:val="28"/>
        </w:rPr>
        <w:t xml:space="preserve"> год и до 2030 года в сумме </w:t>
      </w:r>
      <w:r w:rsidR="00847286">
        <w:rPr>
          <w:color w:val="auto"/>
          <w:sz w:val="28"/>
          <w:szCs w:val="28"/>
        </w:rPr>
        <w:t>855,00000</w:t>
      </w:r>
      <w:r w:rsidR="001E7D9E" w:rsidRPr="005E23EA">
        <w:rPr>
          <w:color w:val="auto"/>
          <w:sz w:val="28"/>
          <w:szCs w:val="28"/>
        </w:rPr>
        <w:t xml:space="preserve"> тыс. рублей, из них:</w:t>
      </w:r>
    </w:p>
    <w:p w14:paraId="6B708A84" w14:textId="5A145312" w:rsidR="001E7D9E" w:rsidRDefault="00830F30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="001E7D9E">
        <w:rPr>
          <w:color w:val="auto"/>
          <w:sz w:val="28"/>
          <w:szCs w:val="28"/>
        </w:rPr>
        <w:t xml:space="preserve">в </w:t>
      </w:r>
      <w:r w:rsidR="002C4388" w:rsidRPr="001E7D9E">
        <w:rPr>
          <w:color w:val="auto"/>
          <w:sz w:val="28"/>
          <w:szCs w:val="28"/>
        </w:rPr>
        <w:t>202</w:t>
      </w:r>
      <w:r w:rsidR="00847286">
        <w:rPr>
          <w:color w:val="auto"/>
          <w:sz w:val="28"/>
          <w:szCs w:val="28"/>
        </w:rPr>
        <w:t>5</w:t>
      </w:r>
      <w:r w:rsidR="001E7D9E" w:rsidRPr="001E7D9E">
        <w:rPr>
          <w:color w:val="auto"/>
          <w:sz w:val="28"/>
          <w:szCs w:val="28"/>
        </w:rPr>
        <w:t xml:space="preserve"> году </w:t>
      </w:r>
      <w:r w:rsidR="001E7D9E">
        <w:rPr>
          <w:color w:val="auto"/>
          <w:sz w:val="28"/>
          <w:szCs w:val="28"/>
        </w:rPr>
        <w:t xml:space="preserve">в сумме </w:t>
      </w:r>
      <w:r w:rsidR="00445672">
        <w:rPr>
          <w:color w:val="auto"/>
          <w:sz w:val="28"/>
          <w:szCs w:val="28"/>
        </w:rPr>
        <w:t>285</w:t>
      </w:r>
      <w:r w:rsidR="001E7D9E" w:rsidRPr="001E7D9E">
        <w:rPr>
          <w:color w:val="auto"/>
          <w:sz w:val="28"/>
          <w:szCs w:val="28"/>
        </w:rPr>
        <w:t>,00000 тыс. рублей</w:t>
      </w:r>
      <w:r>
        <w:rPr>
          <w:color w:val="auto"/>
          <w:sz w:val="28"/>
          <w:szCs w:val="28"/>
        </w:rPr>
        <w:t xml:space="preserve"> на</w:t>
      </w:r>
      <w:r w:rsidR="009A2DD0">
        <w:rPr>
          <w:color w:val="auto"/>
          <w:sz w:val="28"/>
          <w:szCs w:val="28"/>
        </w:rPr>
        <w:t xml:space="preserve"> </w:t>
      </w:r>
      <w:r w:rsidR="005902B0" w:rsidRPr="009A2DD0">
        <w:rPr>
          <w:color w:val="auto"/>
          <w:sz w:val="28"/>
          <w:szCs w:val="28"/>
        </w:rPr>
        <w:t>в</w:t>
      </w:r>
      <w:r w:rsidR="00836395" w:rsidRPr="009A2DD0">
        <w:rPr>
          <w:color w:val="auto"/>
          <w:sz w:val="28"/>
          <w:szCs w:val="28"/>
        </w:rPr>
        <w:t xml:space="preserve">ыполнение работ по </w:t>
      </w:r>
      <w:r w:rsidR="00445672">
        <w:rPr>
          <w:color w:val="auto"/>
          <w:sz w:val="28"/>
          <w:szCs w:val="28"/>
        </w:rPr>
        <w:t>замене фурнитуры, уплотнителя на оконной створке, замене откосов</w:t>
      </w:r>
      <w:r w:rsidR="00836395" w:rsidRPr="009A2DD0">
        <w:rPr>
          <w:color w:val="auto"/>
          <w:sz w:val="28"/>
          <w:szCs w:val="28"/>
        </w:rPr>
        <w:t xml:space="preserve"> </w:t>
      </w:r>
      <w:r w:rsidR="00445672">
        <w:rPr>
          <w:color w:val="auto"/>
          <w:sz w:val="28"/>
          <w:szCs w:val="28"/>
        </w:rPr>
        <w:t xml:space="preserve">из сендвич-панели </w:t>
      </w:r>
      <w:r w:rsidR="00836395" w:rsidRPr="009A2DD0">
        <w:rPr>
          <w:color w:val="auto"/>
          <w:sz w:val="28"/>
          <w:szCs w:val="28"/>
        </w:rPr>
        <w:t xml:space="preserve">и </w:t>
      </w:r>
      <w:r w:rsidR="005902B0" w:rsidRPr="009A2DD0">
        <w:rPr>
          <w:color w:val="auto"/>
          <w:sz w:val="28"/>
          <w:szCs w:val="28"/>
        </w:rPr>
        <w:t xml:space="preserve">установке </w:t>
      </w:r>
      <w:r w:rsidR="00445672">
        <w:rPr>
          <w:color w:val="auto"/>
          <w:sz w:val="28"/>
          <w:szCs w:val="28"/>
        </w:rPr>
        <w:t>ограничителей открывания створки</w:t>
      </w:r>
      <w:r w:rsidR="009A2DD0">
        <w:rPr>
          <w:color w:val="auto"/>
          <w:sz w:val="28"/>
          <w:szCs w:val="28"/>
        </w:rPr>
        <w:t xml:space="preserve"> </w:t>
      </w:r>
      <w:r w:rsidR="00445672">
        <w:rPr>
          <w:color w:val="auto"/>
          <w:sz w:val="28"/>
          <w:szCs w:val="28"/>
        </w:rPr>
        <w:t>в здании администрации города Нефтеюганска, расположенного по адресу: г. Нефтеюганск, 2 микрорайон, здание № 25</w:t>
      </w:r>
      <w:r>
        <w:rPr>
          <w:color w:val="auto"/>
          <w:sz w:val="28"/>
          <w:szCs w:val="28"/>
        </w:rPr>
        <w:t>.</w:t>
      </w:r>
    </w:p>
    <w:p w14:paraId="0D414875" w14:textId="542287B3" w:rsidR="00EA6E1C" w:rsidRDefault="00EA6E1C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качестве финансового обоснования представлены </w:t>
      </w:r>
      <w:r w:rsidR="00830F30">
        <w:rPr>
          <w:color w:val="auto"/>
          <w:sz w:val="28"/>
          <w:szCs w:val="28"/>
        </w:rPr>
        <w:t xml:space="preserve">плановый </w:t>
      </w:r>
      <w:r>
        <w:rPr>
          <w:color w:val="auto"/>
          <w:sz w:val="28"/>
          <w:szCs w:val="28"/>
        </w:rPr>
        <w:t>расчёт, подготовленный на основании трёх коммерчески</w:t>
      </w:r>
      <w:r w:rsidR="00830F30">
        <w:rPr>
          <w:color w:val="auto"/>
          <w:sz w:val="28"/>
          <w:szCs w:val="28"/>
        </w:rPr>
        <w:t>х</w:t>
      </w:r>
      <w:r>
        <w:rPr>
          <w:color w:val="auto"/>
          <w:sz w:val="28"/>
          <w:szCs w:val="28"/>
        </w:rPr>
        <w:t xml:space="preserve"> предложений, не имеющих ни реквизитов документа, ни периода действия ценовой информации</w:t>
      </w:r>
      <w:r w:rsidR="00830F30">
        <w:rPr>
          <w:color w:val="auto"/>
          <w:sz w:val="28"/>
          <w:szCs w:val="28"/>
        </w:rPr>
        <w:t>;</w:t>
      </w:r>
    </w:p>
    <w:p w14:paraId="577EC97C" w14:textId="28D8A2E4" w:rsidR="001E7D9E" w:rsidRPr="00A75B3F" w:rsidRDefault="00830F30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</w:t>
      </w:r>
      <w:r w:rsidR="001E7D9E" w:rsidRPr="00A75B3F">
        <w:rPr>
          <w:color w:val="auto"/>
          <w:sz w:val="28"/>
          <w:szCs w:val="28"/>
        </w:rPr>
        <w:t xml:space="preserve"> в </w:t>
      </w:r>
      <w:r w:rsidR="001E7D9E">
        <w:rPr>
          <w:color w:val="auto"/>
          <w:sz w:val="28"/>
          <w:szCs w:val="28"/>
        </w:rPr>
        <w:t>202</w:t>
      </w:r>
      <w:r w:rsidR="00022E2E">
        <w:rPr>
          <w:color w:val="auto"/>
          <w:sz w:val="28"/>
          <w:szCs w:val="28"/>
        </w:rPr>
        <w:t>6</w:t>
      </w:r>
      <w:r w:rsidR="001E7D9E" w:rsidRPr="00A75B3F">
        <w:rPr>
          <w:color w:val="auto"/>
          <w:sz w:val="28"/>
          <w:szCs w:val="28"/>
        </w:rPr>
        <w:t xml:space="preserve"> году в сумме </w:t>
      </w:r>
      <w:r w:rsidR="001E7D9E">
        <w:rPr>
          <w:color w:val="auto"/>
          <w:sz w:val="28"/>
          <w:szCs w:val="28"/>
        </w:rPr>
        <w:t>285</w:t>
      </w:r>
      <w:r w:rsidR="001E7D9E" w:rsidRPr="00A75B3F">
        <w:rPr>
          <w:color w:val="auto"/>
          <w:sz w:val="28"/>
          <w:szCs w:val="28"/>
        </w:rPr>
        <w:t>,000</w:t>
      </w:r>
      <w:r w:rsidR="001E7D9E">
        <w:rPr>
          <w:color w:val="auto"/>
          <w:sz w:val="28"/>
          <w:szCs w:val="28"/>
        </w:rPr>
        <w:t>00</w:t>
      </w:r>
      <w:r w:rsidR="001E7D9E" w:rsidRPr="00A75B3F">
        <w:rPr>
          <w:color w:val="auto"/>
          <w:sz w:val="28"/>
          <w:szCs w:val="28"/>
        </w:rPr>
        <w:t xml:space="preserve"> тыс. рублей. </w:t>
      </w:r>
      <w:r>
        <w:rPr>
          <w:color w:val="auto"/>
          <w:sz w:val="28"/>
          <w:szCs w:val="28"/>
        </w:rPr>
        <w:t>Б</w:t>
      </w:r>
      <w:r w:rsidR="001E7D9E" w:rsidRPr="00A75B3F">
        <w:rPr>
          <w:color w:val="auto"/>
          <w:sz w:val="28"/>
          <w:szCs w:val="28"/>
        </w:rPr>
        <w:t xml:space="preserve">юджетные ассигнования включены в проект изменений по </w:t>
      </w:r>
      <w:r w:rsidR="00DD65FA">
        <w:rPr>
          <w:color w:val="auto"/>
          <w:sz w:val="28"/>
          <w:szCs w:val="28"/>
        </w:rPr>
        <w:t xml:space="preserve">плановому </w:t>
      </w:r>
      <w:r w:rsidR="001E7D9E" w:rsidRPr="00A75B3F">
        <w:rPr>
          <w:color w:val="auto"/>
          <w:sz w:val="28"/>
          <w:szCs w:val="28"/>
        </w:rPr>
        <w:t>уровню 202</w:t>
      </w:r>
      <w:r w:rsidR="00022E2E">
        <w:rPr>
          <w:color w:val="auto"/>
          <w:sz w:val="28"/>
          <w:szCs w:val="28"/>
        </w:rPr>
        <w:t>5</w:t>
      </w:r>
      <w:r w:rsidR="001E7D9E" w:rsidRPr="00A75B3F">
        <w:rPr>
          <w:color w:val="auto"/>
          <w:sz w:val="28"/>
          <w:szCs w:val="28"/>
        </w:rPr>
        <w:t xml:space="preserve"> года</w:t>
      </w:r>
      <w:r w:rsidR="00DD65FA">
        <w:rPr>
          <w:color w:val="auto"/>
          <w:sz w:val="28"/>
          <w:szCs w:val="28"/>
        </w:rPr>
        <w:t>;</w:t>
      </w:r>
      <w:r w:rsidR="001E7D9E" w:rsidRPr="00A75B3F">
        <w:rPr>
          <w:color w:val="auto"/>
        </w:rPr>
        <w:t xml:space="preserve"> </w:t>
      </w:r>
    </w:p>
    <w:p w14:paraId="36048AAA" w14:textId="5A54ACD5" w:rsidR="001E7D9E" w:rsidRPr="00A75B3F" w:rsidRDefault="00830F30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</w:t>
      </w:r>
      <w:r w:rsidR="001E7D9E" w:rsidRPr="00A75B3F">
        <w:rPr>
          <w:color w:val="auto"/>
          <w:sz w:val="28"/>
          <w:szCs w:val="28"/>
        </w:rPr>
        <w:t xml:space="preserve"> в </w:t>
      </w:r>
      <w:r w:rsidR="001E7D9E">
        <w:rPr>
          <w:color w:val="auto"/>
          <w:sz w:val="28"/>
          <w:szCs w:val="28"/>
        </w:rPr>
        <w:t>202</w:t>
      </w:r>
      <w:r w:rsidR="00022E2E">
        <w:rPr>
          <w:color w:val="auto"/>
          <w:sz w:val="28"/>
          <w:szCs w:val="28"/>
        </w:rPr>
        <w:t>7</w:t>
      </w:r>
      <w:r w:rsidR="001E7D9E" w:rsidRPr="00A75B3F">
        <w:rPr>
          <w:color w:val="auto"/>
          <w:sz w:val="28"/>
          <w:szCs w:val="28"/>
        </w:rPr>
        <w:t xml:space="preserve"> году в сумме </w:t>
      </w:r>
      <w:r w:rsidR="001E7D9E" w:rsidRPr="001E7D9E">
        <w:rPr>
          <w:color w:val="auto"/>
          <w:sz w:val="28"/>
          <w:szCs w:val="28"/>
        </w:rPr>
        <w:t>285,00000</w:t>
      </w:r>
      <w:r w:rsidR="001E7D9E">
        <w:rPr>
          <w:color w:val="auto"/>
          <w:sz w:val="28"/>
          <w:szCs w:val="28"/>
        </w:rPr>
        <w:t xml:space="preserve"> </w:t>
      </w:r>
      <w:r w:rsidR="001E7D9E" w:rsidRPr="00A75B3F">
        <w:rPr>
          <w:color w:val="auto"/>
          <w:sz w:val="28"/>
          <w:szCs w:val="28"/>
        </w:rPr>
        <w:t>тыс. рублей</w:t>
      </w:r>
      <w:r>
        <w:rPr>
          <w:color w:val="auto"/>
          <w:sz w:val="28"/>
          <w:szCs w:val="28"/>
        </w:rPr>
        <w:t>.</w:t>
      </w:r>
      <w:r w:rsidR="001E7D9E" w:rsidRPr="00A75B3F">
        <w:rPr>
          <w:color w:val="auto"/>
        </w:rPr>
        <w:t xml:space="preserve"> </w:t>
      </w:r>
      <w:r w:rsidR="001E7D9E" w:rsidRPr="00A75B3F">
        <w:rPr>
          <w:color w:val="auto"/>
          <w:sz w:val="28"/>
          <w:szCs w:val="28"/>
        </w:rPr>
        <w:t xml:space="preserve">Данные бюджетные ассигнования включены в проект изменений </w:t>
      </w:r>
      <w:r w:rsidR="00DD65FA" w:rsidRPr="00A75B3F">
        <w:rPr>
          <w:color w:val="auto"/>
          <w:sz w:val="28"/>
          <w:szCs w:val="28"/>
        </w:rPr>
        <w:t xml:space="preserve">по </w:t>
      </w:r>
      <w:r w:rsidR="00DD65FA">
        <w:rPr>
          <w:color w:val="auto"/>
          <w:sz w:val="28"/>
          <w:szCs w:val="28"/>
        </w:rPr>
        <w:t xml:space="preserve">плановому </w:t>
      </w:r>
      <w:r w:rsidR="00DD65FA" w:rsidRPr="00A75B3F">
        <w:rPr>
          <w:color w:val="auto"/>
          <w:sz w:val="28"/>
          <w:szCs w:val="28"/>
        </w:rPr>
        <w:t>уровню 202</w:t>
      </w:r>
      <w:r w:rsidR="00022E2E">
        <w:rPr>
          <w:color w:val="auto"/>
          <w:sz w:val="28"/>
          <w:szCs w:val="28"/>
        </w:rPr>
        <w:t>5</w:t>
      </w:r>
      <w:r w:rsidR="00DD65FA" w:rsidRPr="00A75B3F">
        <w:rPr>
          <w:color w:val="auto"/>
          <w:sz w:val="28"/>
          <w:szCs w:val="28"/>
        </w:rPr>
        <w:t xml:space="preserve"> года</w:t>
      </w:r>
      <w:r w:rsidR="00DD65FA">
        <w:rPr>
          <w:color w:val="auto"/>
          <w:sz w:val="28"/>
          <w:szCs w:val="28"/>
        </w:rPr>
        <w:t>.</w:t>
      </w:r>
    </w:p>
    <w:p w14:paraId="674875D2" w14:textId="5EE93131" w:rsidR="001E7D9E" w:rsidRPr="00A75B3F" w:rsidRDefault="001E7D9E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75B3F">
        <w:rPr>
          <w:color w:val="auto"/>
          <w:sz w:val="28"/>
          <w:szCs w:val="28"/>
        </w:rPr>
        <w:lastRenderedPageBreak/>
        <w:t xml:space="preserve">Учитывая, что финансово-экономическое обоснование по расходам на плановый период </w:t>
      </w:r>
      <w:r>
        <w:rPr>
          <w:color w:val="auto"/>
          <w:sz w:val="28"/>
          <w:szCs w:val="28"/>
        </w:rPr>
        <w:t>202</w:t>
      </w:r>
      <w:r w:rsidR="00234701">
        <w:rPr>
          <w:color w:val="auto"/>
          <w:sz w:val="28"/>
          <w:szCs w:val="28"/>
        </w:rPr>
        <w:t>6</w:t>
      </w:r>
      <w:r w:rsidRPr="00A75B3F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202</w:t>
      </w:r>
      <w:r w:rsidR="00234701">
        <w:rPr>
          <w:color w:val="auto"/>
          <w:sz w:val="28"/>
          <w:szCs w:val="28"/>
        </w:rPr>
        <w:t>7</w:t>
      </w:r>
      <w:r w:rsidRPr="00A75B3F">
        <w:rPr>
          <w:color w:val="auto"/>
          <w:sz w:val="28"/>
          <w:szCs w:val="28"/>
        </w:rPr>
        <w:t xml:space="preserve"> годов не предоставлено, оценить обоснованность финансового обеспечения мероприятия не представ</w:t>
      </w:r>
      <w:r w:rsidR="00830F30">
        <w:rPr>
          <w:color w:val="auto"/>
          <w:sz w:val="28"/>
          <w:szCs w:val="28"/>
        </w:rPr>
        <w:t>ил</w:t>
      </w:r>
      <w:r w:rsidRPr="00A75B3F">
        <w:rPr>
          <w:color w:val="auto"/>
          <w:sz w:val="28"/>
          <w:szCs w:val="28"/>
        </w:rPr>
        <w:t>ось возможным.</w:t>
      </w:r>
    </w:p>
    <w:p w14:paraId="61DCDFDD" w14:textId="651468CB" w:rsidR="009A2DD0" w:rsidRDefault="00766046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4.4.2.</w:t>
      </w:r>
      <w:r w:rsidR="00F32E7F" w:rsidRPr="00AD1495">
        <w:rPr>
          <w:color w:val="auto"/>
          <w:sz w:val="28"/>
          <w:szCs w:val="28"/>
        </w:rPr>
        <w:t xml:space="preserve"> </w:t>
      </w:r>
      <w:r w:rsidR="009A2DD0">
        <w:rPr>
          <w:color w:val="auto"/>
          <w:sz w:val="28"/>
          <w:szCs w:val="28"/>
        </w:rPr>
        <w:t>П</w:t>
      </w:r>
      <w:r w:rsidR="00F63DBC" w:rsidRPr="00AD1495">
        <w:rPr>
          <w:color w:val="auto"/>
          <w:sz w:val="28"/>
          <w:szCs w:val="28"/>
        </w:rPr>
        <w:t xml:space="preserve">о соисполнителю </w:t>
      </w:r>
      <w:r w:rsidR="00274351">
        <w:rPr>
          <w:color w:val="auto"/>
          <w:sz w:val="28"/>
          <w:szCs w:val="28"/>
        </w:rPr>
        <w:t xml:space="preserve">департаменту образования администрации города Нефтеюганска </w:t>
      </w:r>
      <w:r w:rsidR="009A2DD0" w:rsidRPr="009A2DD0">
        <w:rPr>
          <w:color w:val="auto"/>
          <w:sz w:val="28"/>
          <w:szCs w:val="28"/>
        </w:rPr>
        <w:t xml:space="preserve">в общей сумме </w:t>
      </w:r>
      <w:r w:rsidR="00234701">
        <w:rPr>
          <w:color w:val="auto"/>
          <w:sz w:val="28"/>
          <w:szCs w:val="28"/>
        </w:rPr>
        <w:t>16 530,00000</w:t>
      </w:r>
      <w:r w:rsidR="00EA4167">
        <w:rPr>
          <w:color w:val="auto"/>
          <w:sz w:val="28"/>
          <w:szCs w:val="28"/>
        </w:rPr>
        <w:t xml:space="preserve"> </w:t>
      </w:r>
      <w:r w:rsidR="009A2DD0" w:rsidRPr="009A2DD0">
        <w:rPr>
          <w:color w:val="auto"/>
          <w:sz w:val="28"/>
          <w:szCs w:val="28"/>
        </w:rPr>
        <w:t>тыс. рублей, в том числе</w:t>
      </w:r>
      <w:r>
        <w:rPr>
          <w:color w:val="auto"/>
          <w:sz w:val="28"/>
          <w:szCs w:val="28"/>
        </w:rPr>
        <w:t xml:space="preserve"> </w:t>
      </w:r>
      <w:r w:rsidR="009A2DD0" w:rsidRPr="009A2DD0">
        <w:rPr>
          <w:color w:val="auto"/>
          <w:sz w:val="28"/>
          <w:szCs w:val="28"/>
        </w:rPr>
        <w:t>в 202</w:t>
      </w:r>
      <w:r w:rsidR="00234701">
        <w:rPr>
          <w:color w:val="auto"/>
          <w:sz w:val="28"/>
          <w:szCs w:val="28"/>
        </w:rPr>
        <w:t>5</w:t>
      </w:r>
      <w:r w:rsidR="009A2DD0" w:rsidRPr="009A2DD0">
        <w:rPr>
          <w:color w:val="auto"/>
          <w:sz w:val="28"/>
          <w:szCs w:val="28"/>
        </w:rPr>
        <w:t xml:space="preserve"> году – </w:t>
      </w:r>
      <w:r w:rsidR="00EA4167" w:rsidRPr="00EA4167">
        <w:rPr>
          <w:color w:val="auto"/>
          <w:sz w:val="28"/>
          <w:szCs w:val="28"/>
        </w:rPr>
        <w:t xml:space="preserve">2 </w:t>
      </w:r>
      <w:r w:rsidR="00234701">
        <w:rPr>
          <w:color w:val="auto"/>
          <w:sz w:val="28"/>
          <w:szCs w:val="28"/>
        </w:rPr>
        <w:t>755</w:t>
      </w:r>
      <w:r w:rsidR="00EA4167" w:rsidRPr="00EA4167">
        <w:rPr>
          <w:color w:val="auto"/>
          <w:sz w:val="28"/>
          <w:szCs w:val="28"/>
        </w:rPr>
        <w:t>,00000</w:t>
      </w:r>
      <w:r w:rsidR="009A2DD0" w:rsidRPr="009A2DD0">
        <w:rPr>
          <w:color w:val="auto"/>
          <w:sz w:val="28"/>
          <w:szCs w:val="28"/>
        </w:rPr>
        <w:t xml:space="preserve"> тыс. рублей, в 202</w:t>
      </w:r>
      <w:r w:rsidR="00234701">
        <w:rPr>
          <w:color w:val="auto"/>
          <w:sz w:val="28"/>
          <w:szCs w:val="28"/>
        </w:rPr>
        <w:t>6</w:t>
      </w:r>
      <w:r w:rsidR="009A2DD0" w:rsidRPr="009A2DD0">
        <w:rPr>
          <w:color w:val="auto"/>
          <w:sz w:val="28"/>
          <w:szCs w:val="28"/>
        </w:rPr>
        <w:t xml:space="preserve"> году – </w:t>
      </w:r>
      <w:r w:rsidR="00EA4167" w:rsidRPr="00EA4167">
        <w:rPr>
          <w:color w:val="auto"/>
          <w:sz w:val="28"/>
          <w:szCs w:val="28"/>
        </w:rPr>
        <w:t>2 755,00000</w:t>
      </w:r>
      <w:r w:rsidR="00EA4167">
        <w:rPr>
          <w:color w:val="auto"/>
          <w:sz w:val="28"/>
          <w:szCs w:val="28"/>
        </w:rPr>
        <w:t xml:space="preserve"> </w:t>
      </w:r>
      <w:r w:rsidR="009A2DD0" w:rsidRPr="009A2DD0">
        <w:rPr>
          <w:color w:val="auto"/>
          <w:sz w:val="28"/>
          <w:szCs w:val="28"/>
        </w:rPr>
        <w:t>тыс. рублей, в 202</w:t>
      </w:r>
      <w:r w:rsidR="00234701">
        <w:rPr>
          <w:color w:val="auto"/>
          <w:sz w:val="28"/>
          <w:szCs w:val="28"/>
        </w:rPr>
        <w:t>7</w:t>
      </w:r>
      <w:r w:rsidR="009A2DD0" w:rsidRPr="009A2DD0">
        <w:rPr>
          <w:color w:val="auto"/>
          <w:sz w:val="28"/>
          <w:szCs w:val="28"/>
        </w:rPr>
        <w:t xml:space="preserve"> году – </w:t>
      </w:r>
      <w:r w:rsidR="00EA4167" w:rsidRPr="00EA4167">
        <w:rPr>
          <w:color w:val="auto"/>
          <w:sz w:val="28"/>
          <w:szCs w:val="28"/>
        </w:rPr>
        <w:t>2 755,00000</w:t>
      </w:r>
      <w:r w:rsidR="00EA4167">
        <w:rPr>
          <w:color w:val="auto"/>
          <w:sz w:val="28"/>
          <w:szCs w:val="28"/>
        </w:rPr>
        <w:t xml:space="preserve"> </w:t>
      </w:r>
      <w:r w:rsidR="009A2DD0" w:rsidRPr="009A2DD0">
        <w:rPr>
          <w:color w:val="auto"/>
          <w:sz w:val="28"/>
          <w:szCs w:val="28"/>
        </w:rPr>
        <w:t>тыс. рублей, в 202</w:t>
      </w:r>
      <w:r w:rsidR="00234701">
        <w:rPr>
          <w:color w:val="auto"/>
          <w:sz w:val="28"/>
          <w:szCs w:val="28"/>
        </w:rPr>
        <w:t>8</w:t>
      </w:r>
      <w:r w:rsidR="009A2DD0" w:rsidRPr="009A2DD0">
        <w:rPr>
          <w:color w:val="auto"/>
          <w:sz w:val="28"/>
          <w:szCs w:val="28"/>
        </w:rPr>
        <w:t xml:space="preserve"> год и до 2030 года в сумме </w:t>
      </w:r>
      <w:r w:rsidR="00234701">
        <w:rPr>
          <w:color w:val="auto"/>
          <w:sz w:val="28"/>
          <w:szCs w:val="28"/>
        </w:rPr>
        <w:t>8 265,00000</w:t>
      </w:r>
      <w:r w:rsidR="009A2DD0" w:rsidRPr="009A2DD0">
        <w:rPr>
          <w:color w:val="auto"/>
          <w:sz w:val="28"/>
          <w:szCs w:val="28"/>
        </w:rPr>
        <w:t xml:space="preserve"> тыс. рублей, из них:</w:t>
      </w:r>
    </w:p>
    <w:p w14:paraId="718514AC" w14:textId="65517981" w:rsidR="00F63DBC" w:rsidRPr="00536A25" w:rsidRDefault="00766046" w:rsidP="00766046">
      <w:pPr>
        <w:pStyle w:val="aff0"/>
        <w:tabs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</w:t>
      </w:r>
      <w:r w:rsidR="00536A25">
        <w:rPr>
          <w:color w:val="auto"/>
          <w:sz w:val="28"/>
          <w:szCs w:val="28"/>
        </w:rPr>
        <w:t xml:space="preserve"> в</w:t>
      </w:r>
      <w:r w:rsidR="00F63DBC" w:rsidRPr="00536A25">
        <w:rPr>
          <w:color w:val="auto"/>
          <w:sz w:val="28"/>
          <w:szCs w:val="28"/>
        </w:rPr>
        <w:t xml:space="preserve"> </w:t>
      </w:r>
      <w:r w:rsidR="002C4388" w:rsidRPr="00536A25">
        <w:rPr>
          <w:color w:val="auto"/>
          <w:sz w:val="28"/>
          <w:szCs w:val="28"/>
        </w:rPr>
        <w:t>202</w:t>
      </w:r>
      <w:r w:rsidR="00957576">
        <w:rPr>
          <w:color w:val="auto"/>
          <w:sz w:val="28"/>
          <w:szCs w:val="28"/>
        </w:rPr>
        <w:t>5</w:t>
      </w:r>
      <w:r w:rsidR="00F63DBC" w:rsidRPr="00536A25">
        <w:rPr>
          <w:color w:val="auto"/>
          <w:sz w:val="28"/>
          <w:szCs w:val="28"/>
        </w:rPr>
        <w:t xml:space="preserve"> году планируется проведение следующих работ на сумму </w:t>
      </w:r>
      <w:r w:rsidR="00E6642A" w:rsidRPr="00536A25">
        <w:rPr>
          <w:color w:val="auto"/>
          <w:sz w:val="28"/>
          <w:szCs w:val="28"/>
        </w:rPr>
        <w:t xml:space="preserve">                           </w:t>
      </w:r>
      <w:r w:rsidR="00B60F40">
        <w:rPr>
          <w:color w:val="auto"/>
          <w:sz w:val="28"/>
          <w:szCs w:val="28"/>
        </w:rPr>
        <w:t>2 755,00000</w:t>
      </w:r>
      <w:r w:rsidR="00EA4167" w:rsidRPr="00536A25">
        <w:rPr>
          <w:color w:val="auto"/>
          <w:sz w:val="28"/>
          <w:szCs w:val="28"/>
        </w:rPr>
        <w:t xml:space="preserve"> </w:t>
      </w:r>
      <w:r w:rsidR="00F63DBC" w:rsidRPr="00536A25">
        <w:rPr>
          <w:color w:val="auto"/>
          <w:sz w:val="28"/>
          <w:szCs w:val="28"/>
        </w:rPr>
        <w:t>тыс. рублей, из них:</w:t>
      </w:r>
    </w:p>
    <w:p w14:paraId="19770033" w14:textId="4CFD02D9" w:rsidR="00D072D8" w:rsidRDefault="00D072D8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МБ</w:t>
      </w:r>
      <w:r w:rsidRPr="00D072D8">
        <w:rPr>
          <w:color w:val="auto"/>
          <w:sz w:val="28"/>
          <w:szCs w:val="28"/>
        </w:rPr>
        <w:t xml:space="preserve">ДОУ </w:t>
      </w:r>
      <w:r>
        <w:rPr>
          <w:color w:val="auto"/>
          <w:sz w:val="28"/>
          <w:szCs w:val="28"/>
        </w:rPr>
        <w:t>«</w:t>
      </w:r>
      <w:r w:rsidRPr="00D072D8">
        <w:rPr>
          <w:color w:val="auto"/>
          <w:sz w:val="28"/>
          <w:szCs w:val="28"/>
        </w:rPr>
        <w:t>Детский сад №</w:t>
      </w:r>
      <w:r>
        <w:rPr>
          <w:color w:val="auto"/>
          <w:sz w:val="28"/>
          <w:szCs w:val="28"/>
        </w:rPr>
        <w:t xml:space="preserve"> </w:t>
      </w:r>
      <w:r w:rsidRPr="00D072D8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«</w:t>
      </w:r>
      <w:r w:rsidR="00957576">
        <w:rPr>
          <w:color w:val="auto"/>
          <w:sz w:val="28"/>
          <w:szCs w:val="28"/>
        </w:rPr>
        <w:t>Рябинка</w:t>
      </w:r>
      <w:r>
        <w:rPr>
          <w:color w:val="auto"/>
          <w:sz w:val="28"/>
          <w:szCs w:val="28"/>
        </w:rPr>
        <w:t xml:space="preserve">» энергетическое </w:t>
      </w:r>
      <w:r w:rsidRPr="00D072D8">
        <w:rPr>
          <w:color w:val="auto"/>
          <w:sz w:val="28"/>
          <w:szCs w:val="28"/>
        </w:rPr>
        <w:t>обследование</w:t>
      </w:r>
      <w:r w:rsidR="00874740">
        <w:rPr>
          <w:color w:val="auto"/>
          <w:sz w:val="28"/>
          <w:szCs w:val="28"/>
        </w:rPr>
        <w:t xml:space="preserve"> с </w:t>
      </w:r>
      <w:r w:rsidRPr="00D072D8">
        <w:rPr>
          <w:color w:val="auto"/>
          <w:sz w:val="28"/>
          <w:szCs w:val="28"/>
        </w:rPr>
        <w:t>с</w:t>
      </w:r>
      <w:r w:rsidR="00874740">
        <w:rPr>
          <w:color w:val="auto"/>
          <w:sz w:val="28"/>
          <w:szCs w:val="28"/>
        </w:rPr>
        <w:t>оставлением</w:t>
      </w:r>
      <w:r>
        <w:rPr>
          <w:color w:val="auto"/>
          <w:sz w:val="28"/>
          <w:szCs w:val="28"/>
        </w:rPr>
        <w:t xml:space="preserve"> отч</w:t>
      </w:r>
      <w:r w:rsidR="00957576">
        <w:rPr>
          <w:color w:val="auto"/>
          <w:sz w:val="28"/>
          <w:szCs w:val="28"/>
        </w:rPr>
        <w:t>ё</w:t>
      </w:r>
      <w:r>
        <w:rPr>
          <w:color w:val="auto"/>
          <w:sz w:val="28"/>
          <w:szCs w:val="28"/>
        </w:rPr>
        <w:t xml:space="preserve">та </w:t>
      </w:r>
      <w:r w:rsidR="00874740">
        <w:rPr>
          <w:color w:val="auto"/>
          <w:sz w:val="28"/>
          <w:szCs w:val="28"/>
        </w:rPr>
        <w:t xml:space="preserve">по его итогам, разработка энергетического паспорта и программы в области энергосбережения и повышения энергетической эффективности </w:t>
      </w:r>
      <w:r>
        <w:rPr>
          <w:color w:val="auto"/>
          <w:sz w:val="28"/>
          <w:szCs w:val="28"/>
        </w:rPr>
        <w:t xml:space="preserve">в сумме </w:t>
      </w:r>
      <w:r w:rsidR="00874740">
        <w:rPr>
          <w:color w:val="auto"/>
          <w:sz w:val="28"/>
          <w:szCs w:val="28"/>
        </w:rPr>
        <w:t>28</w:t>
      </w:r>
      <w:r w:rsidRPr="00D072D8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,000</w:t>
      </w:r>
      <w:r w:rsidRPr="00D072D8">
        <w:rPr>
          <w:color w:val="auto"/>
          <w:sz w:val="28"/>
          <w:szCs w:val="28"/>
        </w:rPr>
        <w:t>00</w:t>
      </w:r>
      <w:r>
        <w:rPr>
          <w:color w:val="auto"/>
          <w:sz w:val="28"/>
          <w:szCs w:val="28"/>
        </w:rPr>
        <w:t xml:space="preserve"> тыс. рублей;</w:t>
      </w:r>
    </w:p>
    <w:p w14:paraId="054F65CB" w14:textId="518B8631" w:rsidR="00D072D8" w:rsidRDefault="00D072D8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МБ</w:t>
      </w:r>
      <w:r w:rsidRPr="00D072D8">
        <w:rPr>
          <w:color w:val="auto"/>
          <w:sz w:val="28"/>
          <w:szCs w:val="28"/>
        </w:rPr>
        <w:t xml:space="preserve">ДОУ </w:t>
      </w:r>
      <w:r>
        <w:rPr>
          <w:color w:val="auto"/>
          <w:sz w:val="28"/>
          <w:szCs w:val="28"/>
        </w:rPr>
        <w:t>«</w:t>
      </w:r>
      <w:r w:rsidRPr="00D072D8">
        <w:rPr>
          <w:color w:val="auto"/>
          <w:sz w:val="28"/>
          <w:szCs w:val="28"/>
        </w:rPr>
        <w:t>Детский сад №</w:t>
      </w:r>
      <w:r>
        <w:rPr>
          <w:color w:val="auto"/>
          <w:sz w:val="28"/>
          <w:szCs w:val="28"/>
        </w:rPr>
        <w:t xml:space="preserve"> </w:t>
      </w:r>
      <w:r w:rsidR="00957576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«</w:t>
      </w:r>
      <w:r w:rsidR="00957576">
        <w:rPr>
          <w:color w:val="auto"/>
          <w:sz w:val="28"/>
          <w:szCs w:val="28"/>
        </w:rPr>
        <w:t>Ивушка</w:t>
      </w:r>
      <w:r>
        <w:rPr>
          <w:color w:val="auto"/>
          <w:sz w:val="28"/>
          <w:szCs w:val="28"/>
        </w:rPr>
        <w:t xml:space="preserve">» </w:t>
      </w:r>
      <w:r w:rsidR="00874740" w:rsidRPr="00874740">
        <w:rPr>
          <w:color w:val="auto"/>
          <w:sz w:val="28"/>
          <w:szCs w:val="28"/>
        </w:rPr>
        <w:t>энергетическое обследование с составлением отчёта по его итогам, разработка энергетического паспорта и программы в области энергосбережения и повышения энергетической эффективности</w:t>
      </w:r>
      <w:r>
        <w:rPr>
          <w:color w:val="auto"/>
          <w:sz w:val="28"/>
          <w:szCs w:val="28"/>
        </w:rPr>
        <w:t xml:space="preserve"> в сумме </w:t>
      </w:r>
      <w:r w:rsidRPr="00D072D8">
        <w:rPr>
          <w:color w:val="auto"/>
          <w:sz w:val="28"/>
          <w:szCs w:val="28"/>
        </w:rPr>
        <w:t>140</w:t>
      </w:r>
      <w:r>
        <w:rPr>
          <w:color w:val="auto"/>
          <w:sz w:val="28"/>
          <w:szCs w:val="28"/>
        </w:rPr>
        <w:t>,000</w:t>
      </w:r>
      <w:r w:rsidRPr="00D072D8">
        <w:rPr>
          <w:color w:val="auto"/>
          <w:sz w:val="28"/>
          <w:szCs w:val="28"/>
        </w:rPr>
        <w:t>00</w:t>
      </w:r>
      <w:r>
        <w:rPr>
          <w:color w:val="auto"/>
          <w:sz w:val="28"/>
          <w:szCs w:val="28"/>
        </w:rPr>
        <w:t xml:space="preserve"> тыс. рублей;</w:t>
      </w:r>
    </w:p>
    <w:p w14:paraId="5200D83D" w14:textId="3F0FA15C" w:rsidR="00D072D8" w:rsidRDefault="00D072D8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</w:t>
      </w:r>
      <w:r w:rsidR="00D308B1">
        <w:rPr>
          <w:color w:val="auto"/>
          <w:sz w:val="28"/>
          <w:szCs w:val="28"/>
        </w:rPr>
        <w:t>А</w:t>
      </w:r>
      <w:r w:rsidRPr="00D072D8">
        <w:rPr>
          <w:color w:val="auto"/>
          <w:sz w:val="28"/>
          <w:szCs w:val="28"/>
        </w:rPr>
        <w:t xml:space="preserve">ДОУ </w:t>
      </w:r>
      <w:r>
        <w:rPr>
          <w:color w:val="auto"/>
          <w:sz w:val="28"/>
          <w:szCs w:val="28"/>
        </w:rPr>
        <w:t>«</w:t>
      </w:r>
      <w:r w:rsidRPr="00D072D8">
        <w:rPr>
          <w:color w:val="auto"/>
          <w:sz w:val="28"/>
          <w:szCs w:val="28"/>
        </w:rPr>
        <w:t>Детский сад №</w:t>
      </w:r>
      <w:r>
        <w:rPr>
          <w:color w:val="auto"/>
          <w:sz w:val="28"/>
          <w:szCs w:val="28"/>
        </w:rPr>
        <w:t xml:space="preserve"> </w:t>
      </w:r>
      <w:r w:rsidR="00957576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 «</w:t>
      </w:r>
      <w:r w:rsidR="00957576">
        <w:rPr>
          <w:color w:val="auto"/>
          <w:sz w:val="28"/>
          <w:szCs w:val="28"/>
        </w:rPr>
        <w:t>Лукоморье</w:t>
      </w:r>
      <w:r>
        <w:rPr>
          <w:color w:val="auto"/>
          <w:sz w:val="28"/>
          <w:szCs w:val="28"/>
        </w:rPr>
        <w:t xml:space="preserve">» </w:t>
      </w:r>
      <w:r w:rsidR="00874740" w:rsidRPr="00874740">
        <w:rPr>
          <w:color w:val="auto"/>
          <w:sz w:val="28"/>
          <w:szCs w:val="28"/>
        </w:rPr>
        <w:t>энергетическое обследование с составлением отчёта по его итогам, разработка энергетического паспорта и программы в области энергосбережения и повышения энергетической эффективности</w:t>
      </w:r>
      <w:r>
        <w:rPr>
          <w:color w:val="auto"/>
          <w:sz w:val="28"/>
          <w:szCs w:val="28"/>
        </w:rPr>
        <w:t xml:space="preserve"> в сумме </w:t>
      </w:r>
      <w:r w:rsidRPr="00D072D8">
        <w:rPr>
          <w:color w:val="auto"/>
          <w:sz w:val="28"/>
          <w:szCs w:val="28"/>
        </w:rPr>
        <w:t>140</w:t>
      </w:r>
      <w:r>
        <w:rPr>
          <w:color w:val="auto"/>
          <w:sz w:val="28"/>
          <w:szCs w:val="28"/>
        </w:rPr>
        <w:t>,000</w:t>
      </w:r>
      <w:r w:rsidRPr="00D072D8">
        <w:rPr>
          <w:color w:val="auto"/>
          <w:sz w:val="28"/>
          <w:szCs w:val="28"/>
        </w:rPr>
        <w:t>00</w:t>
      </w:r>
      <w:r>
        <w:rPr>
          <w:color w:val="auto"/>
          <w:sz w:val="28"/>
          <w:szCs w:val="28"/>
        </w:rPr>
        <w:t xml:space="preserve"> тыс. рублей;</w:t>
      </w:r>
    </w:p>
    <w:p w14:paraId="05747E8B" w14:textId="27D43652" w:rsidR="00D072D8" w:rsidRDefault="00D072D8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</w:t>
      </w:r>
      <w:r w:rsidR="00D308B1">
        <w:rPr>
          <w:color w:val="auto"/>
          <w:sz w:val="28"/>
          <w:szCs w:val="28"/>
        </w:rPr>
        <w:t>А</w:t>
      </w:r>
      <w:r w:rsidRPr="00D072D8">
        <w:rPr>
          <w:color w:val="auto"/>
          <w:sz w:val="28"/>
          <w:szCs w:val="28"/>
        </w:rPr>
        <w:t xml:space="preserve">ДОУ </w:t>
      </w:r>
      <w:r>
        <w:rPr>
          <w:color w:val="auto"/>
          <w:sz w:val="28"/>
          <w:szCs w:val="28"/>
        </w:rPr>
        <w:t>«</w:t>
      </w:r>
      <w:r w:rsidRPr="00D072D8">
        <w:rPr>
          <w:color w:val="auto"/>
          <w:sz w:val="28"/>
          <w:szCs w:val="28"/>
        </w:rPr>
        <w:t>Детский сад №</w:t>
      </w:r>
      <w:r>
        <w:rPr>
          <w:color w:val="auto"/>
          <w:sz w:val="28"/>
          <w:szCs w:val="28"/>
        </w:rPr>
        <w:t xml:space="preserve"> </w:t>
      </w:r>
      <w:r w:rsidR="00957576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 xml:space="preserve"> «</w:t>
      </w:r>
      <w:r w:rsidR="00957576">
        <w:rPr>
          <w:color w:val="auto"/>
          <w:sz w:val="28"/>
          <w:szCs w:val="28"/>
        </w:rPr>
        <w:t>Радуга</w:t>
      </w:r>
      <w:r>
        <w:rPr>
          <w:color w:val="auto"/>
          <w:sz w:val="28"/>
          <w:szCs w:val="28"/>
        </w:rPr>
        <w:t xml:space="preserve">» </w:t>
      </w:r>
      <w:r w:rsidR="00874740" w:rsidRPr="00874740">
        <w:rPr>
          <w:color w:val="auto"/>
          <w:sz w:val="28"/>
          <w:szCs w:val="28"/>
        </w:rPr>
        <w:t xml:space="preserve">энергетическое обследование с составлением отчёта по его итогам, разработка энергетического паспорта и программы в области энергосбережения и повышения энергетической эффективности </w:t>
      </w:r>
      <w:r>
        <w:rPr>
          <w:color w:val="auto"/>
          <w:sz w:val="28"/>
          <w:szCs w:val="28"/>
        </w:rPr>
        <w:t xml:space="preserve">в сумме </w:t>
      </w:r>
      <w:r w:rsidRPr="00D072D8">
        <w:rPr>
          <w:color w:val="auto"/>
          <w:sz w:val="28"/>
          <w:szCs w:val="28"/>
        </w:rPr>
        <w:t>140</w:t>
      </w:r>
      <w:r>
        <w:rPr>
          <w:color w:val="auto"/>
          <w:sz w:val="28"/>
          <w:szCs w:val="28"/>
        </w:rPr>
        <w:t>,000</w:t>
      </w:r>
      <w:r w:rsidRPr="00D072D8">
        <w:rPr>
          <w:color w:val="auto"/>
          <w:sz w:val="28"/>
          <w:szCs w:val="28"/>
        </w:rPr>
        <w:t>00</w:t>
      </w:r>
      <w:r>
        <w:rPr>
          <w:color w:val="auto"/>
          <w:sz w:val="28"/>
          <w:szCs w:val="28"/>
        </w:rPr>
        <w:t xml:space="preserve"> тыс. рублей;</w:t>
      </w:r>
    </w:p>
    <w:p w14:paraId="7444F2E8" w14:textId="7D35A962" w:rsidR="00957576" w:rsidRDefault="00D308B1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308B1">
        <w:rPr>
          <w:color w:val="auto"/>
          <w:sz w:val="28"/>
          <w:szCs w:val="28"/>
        </w:rPr>
        <w:t>МБДОУ «Детский сад № 1</w:t>
      </w:r>
      <w:r>
        <w:rPr>
          <w:color w:val="auto"/>
          <w:sz w:val="28"/>
          <w:szCs w:val="28"/>
        </w:rPr>
        <w:t>8</w:t>
      </w:r>
      <w:r w:rsidRPr="00D308B1"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Журавлик</w:t>
      </w:r>
      <w:r w:rsidRPr="00D308B1">
        <w:rPr>
          <w:color w:val="auto"/>
          <w:sz w:val="28"/>
          <w:szCs w:val="28"/>
        </w:rPr>
        <w:t xml:space="preserve">» </w:t>
      </w:r>
      <w:r w:rsidR="00874740" w:rsidRPr="00874740">
        <w:rPr>
          <w:color w:val="auto"/>
          <w:sz w:val="28"/>
          <w:szCs w:val="28"/>
        </w:rPr>
        <w:t xml:space="preserve">энергетическое обследование с составлением отчёта по его итогам, разработка энергетического паспорта и программы в области энергосбережения и повышения энергетической эффективности </w:t>
      </w:r>
      <w:r w:rsidRPr="00D308B1">
        <w:rPr>
          <w:color w:val="auto"/>
          <w:sz w:val="28"/>
          <w:szCs w:val="28"/>
        </w:rPr>
        <w:t>в сумме 140,00000 тыс. рублей;</w:t>
      </w:r>
    </w:p>
    <w:p w14:paraId="55E558A8" w14:textId="5E6A2CC0" w:rsidR="00D308B1" w:rsidRDefault="00D308B1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D308B1">
        <w:rPr>
          <w:color w:val="auto"/>
          <w:sz w:val="28"/>
          <w:szCs w:val="28"/>
        </w:rPr>
        <w:t xml:space="preserve">- МБДОУ «Детский сад № </w:t>
      </w:r>
      <w:r>
        <w:rPr>
          <w:color w:val="auto"/>
          <w:sz w:val="28"/>
          <w:szCs w:val="28"/>
        </w:rPr>
        <w:t>25</w:t>
      </w:r>
      <w:r w:rsidRPr="00D308B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«Ромашка</w:t>
      </w:r>
      <w:r w:rsidRPr="00D308B1">
        <w:rPr>
          <w:color w:val="auto"/>
          <w:sz w:val="28"/>
          <w:szCs w:val="28"/>
        </w:rPr>
        <w:t xml:space="preserve">» </w:t>
      </w:r>
      <w:r w:rsidR="00874740" w:rsidRPr="00874740">
        <w:rPr>
          <w:color w:val="auto"/>
          <w:sz w:val="28"/>
          <w:szCs w:val="28"/>
        </w:rPr>
        <w:t>энергетическое обследование с составлением отчёта по его итогам, разработка энергетического паспорта и программы в области энергосбережения и повышения энергетической эффективности</w:t>
      </w:r>
      <w:r w:rsidRPr="00D308B1">
        <w:rPr>
          <w:color w:val="auto"/>
          <w:sz w:val="28"/>
          <w:szCs w:val="28"/>
        </w:rPr>
        <w:t xml:space="preserve"> в сумме 140,00000 тыс. рублей;</w:t>
      </w:r>
    </w:p>
    <w:p w14:paraId="3EBE5A69" w14:textId="1F3F2D71" w:rsidR="00D072D8" w:rsidRDefault="00D072D8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072D8">
        <w:rPr>
          <w:color w:val="auto"/>
          <w:sz w:val="28"/>
          <w:szCs w:val="28"/>
        </w:rPr>
        <w:t xml:space="preserve">МБОУ </w:t>
      </w:r>
      <w:r>
        <w:rPr>
          <w:color w:val="auto"/>
          <w:sz w:val="28"/>
          <w:szCs w:val="28"/>
        </w:rPr>
        <w:t>«</w:t>
      </w:r>
      <w:r w:rsidRPr="00D072D8">
        <w:rPr>
          <w:color w:val="auto"/>
          <w:sz w:val="28"/>
          <w:szCs w:val="28"/>
        </w:rPr>
        <w:t>СОШ №</w:t>
      </w:r>
      <w:r>
        <w:rPr>
          <w:color w:val="auto"/>
          <w:sz w:val="28"/>
          <w:szCs w:val="28"/>
        </w:rPr>
        <w:t xml:space="preserve"> </w:t>
      </w:r>
      <w:r w:rsidR="00D308B1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» </w:t>
      </w:r>
      <w:r w:rsidR="00874740" w:rsidRPr="00874740">
        <w:rPr>
          <w:color w:val="auto"/>
          <w:sz w:val="28"/>
          <w:szCs w:val="28"/>
        </w:rPr>
        <w:t>энергетическое обследование с составлением отчёта по его итогам, разработка энергетического паспорта и программы в области энергосбережения и повышения энергетической эффективности</w:t>
      </w:r>
      <w:r>
        <w:rPr>
          <w:color w:val="auto"/>
          <w:sz w:val="28"/>
          <w:szCs w:val="28"/>
        </w:rPr>
        <w:t xml:space="preserve"> в сумме </w:t>
      </w:r>
      <w:r w:rsidRPr="00D072D8">
        <w:rPr>
          <w:color w:val="auto"/>
          <w:sz w:val="28"/>
          <w:szCs w:val="28"/>
        </w:rPr>
        <w:t>140</w:t>
      </w:r>
      <w:r>
        <w:rPr>
          <w:color w:val="auto"/>
          <w:sz w:val="28"/>
          <w:szCs w:val="28"/>
        </w:rPr>
        <w:t>,000</w:t>
      </w:r>
      <w:r w:rsidRPr="00D072D8">
        <w:rPr>
          <w:color w:val="auto"/>
          <w:sz w:val="28"/>
          <w:szCs w:val="28"/>
        </w:rPr>
        <w:t>00</w:t>
      </w:r>
      <w:r>
        <w:rPr>
          <w:color w:val="auto"/>
          <w:sz w:val="28"/>
          <w:szCs w:val="28"/>
        </w:rPr>
        <w:t xml:space="preserve"> тыс. рублей;</w:t>
      </w:r>
    </w:p>
    <w:p w14:paraId="279F40B8" w14:textId="4E271E7B" w:rsidR="00D072D8" w:rsidRDefault="00D072D8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072D8">
        <w:rPr>
          <w:color w:val="auto"/>
          <w:sz w:val="28"/>
          <w:szCs w:val="28"/>
        </w:rPr>
        <w:t xml:space="preserve">МБОУ </w:t>
      </w:r>
      <w:r>
        <w:rPr>
          <w:color w:val="auto"/>
          <w:sz w:val="28"/>
          <w:szCs w:val="28"/>
        </w:rPr>
        <w:t>«</w:t>
      </w:r>
      <w:r w:rsidR="00D308B1">
        <w:rPr>
          <w:color w:val="auto"/>
          <w:sz w:val="28"/>
          <w:szCs w:val="28"/>
        </w:rPr>
        <w:t>Начальная школа</w:t>
      </w:r>
      <w:r w:rsidRPr="00D072D8">
        <w:rPr>
          <w:color w:val="auto"/>
          <w:sz w:val="28"/>
          <w:szCs w:val="28"/>
        </w:rPr>
        <w:t xml:space="preserve"> №</w:t>
      </w:r>
      <w:r>
        <w:rPr>
          <w:color w:val="auto"/>
          <w:sz w:val="28"/>
          <w:szCs w:val="28"/>
        </w:rPr>
        <w:t xml:space="preserve"> </w:t>
      </w:r>
      <w:r w:rsidR="00D308B1">
        <w:rPr>
          <w:color w:val="auto"/>
          <w:sz w:val="28"/>
          <w:szCs w:val="28"/>
        </w:rPr>
        <w:t>15</w:t>
      </w:r>
      <w:r>
        <w:rPr>
          <w:color w:val="auto"/>
          <w:sz w:val="28"/>
          <w:szCs w:val="28"/>
        </w:rPr>
        <w:t xml:space="preserve">» </w:t>
      </w:r>
      <w:r w:rsidR="00874740" w:rsidRPr="00874740">
        <w:rPr>
          <w:color w:val="auto"/>
          <w:sz w:val="28"/>
          <w:szCs w:val="28"/>
        </w:rPr>
        <w:t>энергетическое обследование с составлением отчёта по его итогам, разработка энергетического паспорта и программы в области энергосбережения и повышения энергетической эффективности</w:t>
      </w:r>
      <w:r>
        <w:rPr>
          <w:color w:val="auto"/>
          <w:sz w:val="28"/>
          <w:szCs w:val="28"/>
        </w:rPr>
        <w:t xml:space="preserve"> в сумме </w:t>
      </w:r>
      <w:r w:rsidRPr="00D072D8">
        <w:rPr>
          <w:color w:val="auto"/>
          <w:sz w:val="28"/>
          <w:szCs w:val="28"/>
        </w:rPr>
        <w:t>140</w:t>
      </w:r>
      <w:r>
        <w:rPr>
          <w:color w:val="auto"/>
          <w:sz w:val="28"/>
          <w:szCs w:val="28"/>
        </w:rPr>
        <w:t>,000</w:t>
      </w:r>
      <w:r w:rsidRPr="00D072D8">
        <w:rPr>
          <w:color w:val="auto"/>
          <w:sz w:val="28"/>
          <w:szCs w:val="28"/>
        </w:rPr>
        <w:t>00</w:t>
      </w:r>
      <w:r>
        <w:rPr>
          <w:color w:val="auto"/>
          <w:sz w:val="28"/>
          <w:szCs w:val="28"/>
        </w:rPr>
        <w:t xml:space="preserve"> тыс. рублей</w:t>
      </w:r>
      <w:r w:rsidR="00D308B1">
        <w:rPr>
          <w:color w:val="auto"/>
          <w:sz w:val="28"/>
          <w:szCs w:val="28"/>
        </w:rPr>
        <w:t xml:space="preserve">, </w:t>
      </w:r>
      <w:r w:rsidR="00D308B1" w:rsidRPr="00D308B1">
        <w:rPr>
          <w:color w:val="auto"/>
          <w:sz w:val="28"/>
          <w:szCs w:val="28"/>
        </w:rPr>
        <w:t xml:space="preserve">поставка уличных светильников в сумме </w:t>
      </w:r>
      <w:r w:rsidR="00D308B1">
        <w:rPr>
          <w:color w:val="auto"/>
          <w:sz w:val="28"/>
          <w:szCs w:val="28"/>
        </w:rPr>
        <w:t>89,00000</w:t>
      </w:r>
      <w:r w:rsidR="00D308B1" w:rsidRPr="00D308B1">
        <w:rPr>
          <w:color w:val="auto"/>
          <w:sz w:val="28"/>
          <w:szCs w:val="28"/>
        </w:rPr>
        <w:t xml:space="preserve"> тыс. рублей</w:t>
      </w:r>
      <w:r>
        <w:rPr>
          <w:color w:val="auto"/>
          <w:sz w:val="28"/>
          <w:szCs w:val="28"/>
        </w:rPr>
        <w:t>;</w:t>
      </w:r>
    </w:p>
    <w:p w14:paraId="625EFE56" w14:textId="6B77A5F6" w:rsidR="00A24792" w:rsidRPr="00BD5974" w:rsidRDefault="00A24792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BD5974">
        <w:rPr>
          <w:color w:val="auto"/>
          <w:sz w:val="28"/>
          <w:szCs w:val="28"/>
        </w:rPr>
        <w:t xml:space="preserve">- </w:t>
      </w:r>
      <w:r w:rsidR="00D308B1" w:rsidRPr="00BD5974">
        <w:rPr>
          <w:color w:val="auto"/>
          <w:sz w:val="28"/>
          <w:szCs w:val="28"/>
        </w:rPr>
        <w:t xml:space="preserve">МБОУ «Управление учёта и отчётности образовательных учреждений» </w:t>
      </w:r>
      <w:bookmarkStart w:id="9" w:name="_Hlk183441829"/>
      <w:r w:rsidR="00874740" w:rsidRPr="00BD5974">
        <w:rPr>
          <w:color w:val="auto"/>
          <w:sz w:val="28"/>
          <w:szCs w:val="28"/>
        </w:rPr>
        <w:t xml:space="preserve">энергетическое обследование с составлением отчёта по его итогам, разработка </w:t>
      </w:r>
      <w:r w:rsidR="00874740" w:rsidRPr="00BD5974">
        <w:rPr>
          <w:color w:val="auto"/>
          <w:sz w:val="28"/>
          <w:szCs w:val="28"/>
        </w:rPr>
        <w:lastRenderedPageBreak/>
        <w:t xml:space="preserve">энергетического паспорта и программы в области энергосбережения и повышения энергетической эффективности </w:t>
      </w:r>
      <w:bookmarkEnd w:id="9"/>
      <w:r w:rsidRPr="00BD5974">
        <w:rPr>
          <w:color w:val="auto"/>
          <w:sz w:val="28"/>
          <w:szCs w:val="28"/>
        </w:rPr>
        <w:t>в сумме 140,00000 тыс. рублей</w:t>
      </w:r>
      <w:r w:rsidR="00D308B1" w:rsidRPr="00BD5974">
        <w:rPr>
          <w:color w:val="auto"/>
          <w:sz w:val="28"/>
          <w:szCs w:val="28"/>
        </w:rPr>
        <w:t>;</w:t>
      </w:r>
    </w:p>
    <w:p w14:paraId="7F374F86" w14:textId="77FA088E" w:rsidR="00C96666" w:rsidRPr="00BD5974" w:rsidRDefault="00C96666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BD5974">
        <w:rPr>
          <w:color w:val="auto"/>
          <w:sz w:val="28"/>
          <w:szCs w:val="28"/>
        </w:rPr>
        <w:t>- МБОУ «СОШ №</w:t>
      </w:r>
      <w:r w:rsidR="00D308B1" w:rsidRPr="00BD5974">
        <w:rPr>
          <w:color w:val="auto"/>
          <w:sz w:val="28"/>
          <w:szCs w:val="28"/>
        </w:rPr>
        <w:t xml:space="preserve"> 5</w:t>
      </w:r>
      <w:r w:rsidRPr="00BD5974">
        <w:rPr>
          <w:color w:val="auto"/>
          <w:sz w:val="28"/>
          <w:szCs w:val="28"/>
        </w:rPr>
        <w:t xml:space="preserve">» поставка уличных светильников </w:t>
      </w:r>
      <w:r w:rsidR="00B756B3" w:rsidRPr="00BD5974">
        <w:rPr>
          <w:color w:val="auto"/>
          <w:sz w:val="28"/>
          <w:szCs w:val="28"/>
        </w:rPr>
        <w:t xml:space="preserve">в </w:t>
      </w:r>
      <w:r w:rsidRPr="00BD5974">
        <w:rPr>
          <w:color w:val="auto"/>
          <w:sz w:val="28"/>
          <w:szCs w:val="28"/>
        </w:rPr>
        <w:t xml:space="preserve">сумме </w:t>
      </w:r>
      <w:r w:rsidR="00D308B1" w:rsidRPr="00BD5974">
        <w:rPr>
          <w:color w:val="auto"/>
          <w:sz w:val="28"/>
          <w:szCs w:val="28"/>
        </w:rPr>
        <w:t>288,00000</w:t>
      </w:r>
      <w:r w:rsidR="00B756B3" w:rsidRPr="00BD5974">
        <w:rPr>
          <w:color w:val="auto"/>
          <w:sz w:val="28"/>
          <w:szCs w:val="28"/>
        </w:rPr>
        <w:t xml:space="preserve"> тыс. рублей; </w:t>
      </w:r>
    </w:p>
    <w:p w14:paraId="07F2C09E" w14:textId="260DBC35" w:rsidR="00B756B3" w:rsidRPr="00BD5974" w:rsidRDefault="00B756B3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BD5974">
        <w:rPr>
          <w:color w:val="auto"/>
          <w:sz w:val="28"/>
          <w:szCs w:val="28"/>
        </w:rPr>
        <w:t xml:space="preserve">- МБОУ «СОШ № </w:t>
      </w:r>
      <w:r w:rsidR="00D308B1" w:rsidRPr="00BD5974">
        <w:rPr>
          <w:color w:val="auto"/>
          <w:sz w:val="28"/>
          <w:szCs w:val="28"/>
        </w:rPr>
        <w:t>6</w:t>
      </w:r>
      <w:r w:rsidRPr="00BD5974">
        <w:rPr>
          <w:color w:val="auto"/>
          <w:sz w:val="28"/>
          <w:szCs w:val="28"/>
        </w:rPr>
        <w:t xml:space="preserve">» поставка </w:t>
      </w:r>
      <w:r w:rsidR="00D308B1" w:rsidRPr="00BD5974">
        <w:rPr>
          <w:color w:val="auto"/>
          <w:sz w:val="28"/>
          <w:szCs w:val="28"/>
        </w:rPr>
        <w:t>уличных</w:t>
      </w:r>
      <w:r w:rsidRPr="00BD5974">
        <w:rPr>
          <w:color w:val="auto"/>
          <w:sz w:val="28"/>
          <w:szCs w:val="28"/>
        </w:rPr>
        <w:t xml:space="preserve"> светильников в сумме </w:t>
      </w:r>
      <w:r w:rsidR="00D308B1" w:rsidRPr="00BD5974">
        <w:rPr>
          <w:color w:val="auto"/>
          <w:sz w:val="28"/>
          <w:szCs w:val="28"/>
        </w:rPr>
        <w:t>22</w:t>
      </w:r>
      <w:r w:rsidRPr="00BD5974">
        <w:rPr>
          <w:color w:val="auto"/>
          <w:sz w:val="28"/>
          <w:szCs w:val="28"/>
        </w:rPr>
        <w:t>,00000 тыс. рублей</w:t>
      </w:r>
      <w:r w:rsidR="00D308B1" w:rsidRPr="00BD5974">
        <w:rPr>
          <w:color w:val="auto"/>
          <w:sz w:val="28"/>
          <w:szCs w:val="28"/>
        </w:rPr>
        <w:t>, поставка энергосберегающих светильников в сумме 577,00000 тыс. рублей</w:t>
      </w:r>
      <w:r w:rsidRPr="00BD5974">
        <w:rPr>
          <w:color w:val="auto"/>
          <w:sz w:val="28"/>
          <w:szCs w:val="28"/>
        </w:rPr>
        <w:t>;</w:t>
      </w:r>
    </w:p>
    <w:p w14:paraId="1BDFCC7C" w14:textId="5BE89BB4" w:rsidR="00D308B1" w:rsidRPr="00BD5974" w:rsidRDefault="00D308B1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BD5974">
        <w:rPr>
          <w:color w:val="auto"/>
          <w:sz w:val="28"/>
          <w:szCs w:val="28"/>
        </w:rPr>
        <w:t>- МБОУ «СОШ № 10» поставка уличных светильников в сумме 119,00000 тыс. рублей;</w:t>
      </w:r>
    </w:p>
    <w:p w14:paraId="21DC4F6D" w14:textId="390DA7BC" w:rsidR="00D308B1" w:rsidRPr="00BD5974" w:rsidRDefault="00D308B1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BD5974">
        <w:rPr>
          <w:color w:val="auto"/>
          <w:sz w:val="28"/>
          <w:szCs w:val="28"/>
        </w:rPr>
        <w:t>- МБОУ «Школа развития № 24» поставка энергосберегающих светильников в сумме 260,00000 тыс. рублей.</w:t>
      </w:r>
    </w:p>
    <w:p w14:paraId="14291B9E" w14:textId="15420354" w:rsidR="00766046" w:rsidRDefault="00766046" w:rsidP="00766046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="00536A25" w:rsidRPr="00766046">
        <w:rPr>
          <w:color w:val="auto"/>
          <w:sz w:val="28"/>
          <w:szCs w:val="28"/>
        </w:rPr>
        <w:t>в</w:t>
      </w:r>
      <w:r w:rsidR="00F63DBC" w:rsidRPr="00766046">
        <w:rPr>
          <w:color w:val="auto"/>
          <w:sz w:val="28"/>
          <w:szCs w:val="28"/>
        </w:rPr>
        <w:t xml:space="preserve"> </w:t>
      </w:r>
      <w:r w:rsidR="002C4388" w:rsidRPr="00766046">
        <w:rPr>
          <w:color w:val="auto"/>
          <w:sz w:val="28"/>
          <w:szCs w:val="28"/>
        </w:rPr>
        <w:t>202</w:t>
      </w:r>
      <w:r w:rsidR="009968FD" w:rsidRPr="00766046">
        <w:rPr>
          <w:color w:val="auto"/>
          <w:sz w:val="28"/>
          <w:szCs w:val="28"/>
        </w:rPr>
        <w:t>6</w:t>
      </w:r>
      <w:r w:rsidR="00F63DBC" w:rsidRPr="00766046">
        <w:rPr>
          <w:color w:val="auto"/>
          <w:sz w:val="28"/>
          <w:szCs w:val="28"/>
        </w:rPr>
        <w:t xml:space="preserve"> году запланировано 2 755,000</w:t>
      </w:r>
      <w:r w:rsidR="00DD65FA" w:rsidRPr="00766046">
        <w:rPr>
          <w:color w:val="auto"/>
          <w:sz w:val="28"/>
          <w:szCs w:val="28"/>
        </w:rPr>
        <w:t>00</w:t>
      </w:r>
      <w:r w:rsidR="00F63DBC" w:rsidRPr="00766046">
        <w:rPr>
          <w:color w:val="auto"/>
          <w:sz w:val="28"/>
          <w:szCs w:val="28"/>
        </w:rPr>
        <w:t xml:space="preserve"> тыс. рублей</w:t>
      </w:r>
      <w:r>
        <w:rPr>
          <w:color w:val="auto"/>
          <w:sz w:val="28"/>
          <w:szCs w:val="28"/>
        </w:rPr>
        <w:t xml:space="preserve"> для подведомственных учреждений департамента образования администрации города Нефтеюганска</w:t>
      </w:r>
      <w:r w:rsidR="00F63DBC" w:rsidRPr="00766046">
        <w:rPr>
          <w:color w:val="auto"/>
          <w:sz w:val="28"/>
          <w:szCs w:val="28"/>
        </w:rPr>
        <w:t>, в том числе</w:t>
      </w:r>
      <w:r w:rsidR="004762F4">
        <w:rPr>
          <w:color w:val="auto"/>
          <w:sz w:val="28"/>
          <w:szCs w:val="28"/>
        </w:rPr>
        <w:t xml:space="preserve"> на</w:t>
      </w:r>
      <w:r>
        <w:rPr>
          <w:color w:val="auto"/>
          <w:sz w:val="28"/>
          <w:szCs w:val="28"/>
        </w:rPr>
        <w:t xml:space="preserve"> п</w:t>
      </w:r>
      <w:r w:rsidR="00DC6358" w:rsidRPr="00766046">
        <w:rPr>
          <w:color w:val="auto"/>
          <w:sz w:val="28"/>
          <w:szCs w:val="28"/>
        </w:rPr>
        <w:t>оставк</w:t>
      </w:r>
      <w:r w:rsidR="004762F4">
        <w:rPr>
          <w:color w:val="auto"/>
          <w:sz w:val="28"/>
          <w:szCs w:val="28"/>
        </w:rPr>
        <w:t xml:space="preserve">у </w:t>
      </w:r>
      <w:r w:rsidR="00F93012" w:rsidRPr="00766046">
        <w:rPr>
          <w:color w:val="auto"/>
          <w:sz w:val="28"/>
          <w:szCs w:val="28"/>
        </w:rPr>
        <w:t>энергосберегающих</w:t>
      </w:r>
      <w:r w:rsidR="00DC6358" w:rsidRPr="00766046">
        <w:rPr>
          <w:color w:val="auto"/>
          <w:sz w:val="28"/>
          <w:szCs w:val="28"/>
        </w:rPr>
        <w:t xml:space="preserve"> светильников </w:t>
      </w:r>
      <w:r w:rsidR="004762F4">
        <w:rPr>
          <w:color w:val="auto"/>
          <w:sz w:val="28"/>
          <w:szCs w:val="28"/>
        </w:rPr>
        <w:t>в</w:t>
      </w:r>
      <w:r w:rsidR="00DC6358" w:rsidRPr="00766046">
        <w:rPr>
          <w:color w:val="auto"/>
          <w:sz w:val="28"/>
          <w:szCs w:val="28"/>
        </w:rPr>
        <w:t xml:space="preserve"> сумм</w:t>
      </w:r>
      <w:r w:rsidR="004762F4">
        <w:rPr>
          <w:color w:val="auto"/>
          <w:sz w:val="28"/>
          <w:szCs w:val="28"/>
        </w:rPr>
        <w:t>е</w:t>
      </w:r>
      <w:r w:rsidR="00DC6358" w:rsidRPr="00766046">
        <w:rPr>
          <w:color w:val="auto"/>
          <w:sz w:val="28"/>
          <w:szCs w:val="28"/>
        </w:rPr>
        <w:t xml:space="preserve"> </w:t>
      </w:r>
      <w:r w:rsidR="009968FD" w:rsidRPr="00766046">
        <w:rPr>
          <w:color w:val="auto"/>
          <w:sz w:val="28"/>
          <w:szCs w:val="28"/>
        </w:rPr>
        <w:t>795</w:t>
      </w:r>
      <w:r w:rsidR="00602A0B" w:rsidRPr="00766046">
        <w:rPr>
          <w:color w:val="auto"/>
          <w:sz w:val="28"/>
          <w:szCs w:val="28"/>
        </w:rPr>
        <w:t>,00000</w:t>
      </w:r>
      <w:r w:rsidR="00DC6358" w:rsidRPr="00766046">
        <w:rPr>
          <w:color w:val="auto"/>
          <w:sz w:val="28"/>
          <w:szCs w:val="28"/>
        </w:rPr>
        <w:t xml:space="preserve"> тыс. рублей, </w:t>
      </w:r>
      <w:r>
        <w:rPr>
          <w:color w:val="auto"/>
          <w:sz w:val="28"/>
          <w:szCs w:val="28"/>
        </w:rPr>
        <w:t>э</w:t>
      </w:r>
      <w:r w:rsidR="00695A8D" w:rsidRPr="00766046">
        <w:rPr>
          <w:color w:val="auto"/>
          <w:sz w:val="28"/>
          <w:szCs w:val="28"/>
        </w:rPr>
        <w:t>нергетическое обследование с составлением отчёта по его итогам, разработка энергетического паспорта и программы в области энергосбережения и повышения энергетической эффективности</w:t>
      </w:r>
      <w:r w:rsidR="00F63DBC" w:rsidRPr="00766046">
        <w:rPr>
          <w:color w:val="auto"/>
          <w:sz w:val="28"/>
          <w:szCs w:val="28"/>
        </w:rPr>
        <w:t xml:space="preserve"> </w:t>
      </w:r>
      <w:r w:rsidR="004762F4">
        <w:rPr>
          <w:color w:val="auto"/>
          <w:sz w:val="28"/>
          <w:szCs w:val="28"/>
        </w:rPr>
        <w:t>в</w:t>
      </w:r>
      <w:r w:rsidR="00F63DBC" w:rsidRPr="00766046">
        <w:rPr>
          <w:color w:val="auto"/>
          <w:sz w:val="28"/>
          <w:szCs w:val="28"/>
        </w:rPr>
        <w:t xml:space="preserve"> сумм</w:t>
      </w:r>
      <w:r w:rsidR="004762F4">
        <w:rPr>
          <w:color w:val="auto"/>
          <w:sz w:val="28"/>
          <w:szCs w:val="28"/>
        </w:rPr>
        <w:t>е</w:t>
      </w:r>
      <w:r w:rsidR="00F63DBC" w:rsidRPr="00766046">
        <w:rPr>
          <w:color w:val="auto"/>
          <w:sz w:val="28"/>
          <w:szCs w:val="28"/>
        </w:rPr>
        <w:t xml:space="preserve"> </w:t>
      </w:r>
      <w:r w:rsidR="009968FD" w:rsidRPr="00766046">
        <w:rPr>
          <w:color w:val="auto"/>
          <w:sz w:val="28"/>
          <w:szCs w:val="28"/>
        </w:rPr>
        <w:t>1 960</w:t>
      </w:r>
      <w:r w:rsidR="000518FD" w:rsidRPr="00766046">
        <w:rPr>
          <w:color w:val="auto"/>
          <w:sz w:val="28"/>
          <w:szCs w:val="28"/>
        </w:rPr>
        <w:t>,0</w:t>
      </w:r>
      <w:r w:rsidR="00602A0B" w:rsidRPr="00766046">
        <w:rPr>
          <w:color w:val="auto"/>
          <w:sz w:val="28"/>
          <w:szCs w:val="28"/>
        </w:rPr>
        <w:t>000</w:t>
      </w:r>
      <w:r w:rsidR="000518FD" w:rsidRPr="00766046">
        <w:rPr>
          <w:color w:val="auto"/>
          <w:sz w:val="28"/>
          <w:szCs w:val="28"/>
        </w:rPr>
        <w:t>0</w:t>
      </w:r>
      <w:r w:rsidR="00F63DBC" w:rsidRPr="00766046">
        <w:rPr>
          <w:color w:val="auto"/>
          <w:sz w:val="28"/>
          <w:szCs w:val="28"/>
        </w:rPr>
        <w:t xml:space="preserve"> тыс. рублей</w:t>
      </w:r>
      <w:r w:rsidR="00536A25" w:rsidRPr="00766046">
        <w:rPr>
          <w:color w:val="auto"/>
          <w:sz w:val="28"/>
          <w:szCs w:val="28"/>
        </w:rPr>
        <w:t>;</w:t>
      </w:r>
    </w:p>
    <w:p w14:paraId="713AA77D" w14:textId="332F7283" w:rsidR="00863091" w:rsidRPr="00766046" w:rsidRDefault="00766046" w:rsidP="00766046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</w:t>
      </w:r>
      <w:r w:rsidR="00536A25" w:rsidRPr="00766046">
        <w:rPr>
          <w:color w:val="auto"/>
          <w:sz w:val="28"/>
          <w:szCs w:val="28"/>
        </w:rPr>
        <w:t xml:space="preserve"> в </w:t>
      </w:r>
      <w:r w:rsidR="002C4388" w:rsidRPr="00766046">
        <w:rPr>
          <w:color w:val="auto"/>
          <w:sz w:val="28"/>
          <w:szCs w:val="28"/>
        </w:rPr>
        <w:t>202</w:t>
      </w:r>
      <w:r w:rsidR="009968FD" w:rsidRPr="00766046">
        <w:rPr>
          <w:color w:val="auto"/>
          <w:sz w:val="28"/>
          <w:szCs w:val="28"/>
        </w:rPr>
        <w:t>7</w:t>
      </w:r>
      <w:r w:rsidR="00213410" w:rsidRPr="00766046">
        <w:rPr>
          <w:color w:val="auto"/>
          <w:sz w:val="28"/>
          <w:szCs w:val="28"/>
        </w:rPr>
        <w:t xml:space="preserve"> </w:t>
      </w:r>
      <w:r w:rsidR="00F63DBC" w:rsidRPr="00766046">
        <w:rPr>
          <w:color w:val="auto"/>
          <w:sz w:val="28"/>
          <w:szCs w:val="28"/>
        </w:rPr>
        <w:t xml:space="preserve">году </w:t>
      </w:r>
      <w:r w:rsidR="00C06B2A" w:rsidRPr="00766046">
        <w:rPr>
          <w:color w:val="auto"/>
          <w:sz w:val="28"/>
          <w:szCs w:val="28"/>
        </w:rPr>
        <w:t>запланировано 2 755,000</w:t>
      </w:r>
      <w:r w:rsidR="00602A0B" w:rsidRPr="00766046">
        <w:rPr>
          <w:color w:val="auto"/>
          <w:sz w:val="28"/>
          <w:szCs w:val="28"/>
        </w:rPr>
        <w:t>00</w:t>
      </w:r>
      <w:r w:rsidR="00C06B2A" w:rsidRPr="00766046">
        <w:rPr>
          <w:color w:val="auto"/>
          <w:sz w:val="28"/>
          <w:szCs w:val="28"/>
        </w:rPr>
        <w:t xml:space="preserve"> тыс. рублей</w:t>
      </w:r>
      <w:r w:rsidRPr="00766046">
        <w:t xml:space="preserve"> </w:t>
      </w:r>
      <w:r w:rsidRPr="00766046">
        <w:rPr>
          <w:color w:val="auto"/>
          <w:sz w:val="28"/>
          <w:szCs w:val="28"/>
        </w:rPr>
        <w:t>для подведомственных учреждений департамента образования администрации города Нефтеюганска</w:t>
      </w:r>
      <w:r w:rsidR="00C06B2A" w:rsidRPr="00766046">
        <w:rPr>
          <w:color w:val="auto"/>
          <w:sz w:val="28"/>
          <w:szCs w:val="28"/>
        </w:rPr>
        <w:t>, в том числе</w:t>
      </w:r>
      <w:r w:rsidR="004762F4">
        <w:rPr>
          <w:color w:val="auto"/>
          <w:sz w:val="28"/>
          <w:szCs w:val="28"/>
        </w:rPr>
        <w:t xml:space="preserve"> на </w:t>
      </w:r>
      <w:r>
        <w:rPr>
          <w:color w:val="auto"/>
          <w:sz w:val="28"/>
          <w:szCs w:val="28"/>
        </w:rPr>
        <w:t>п</w:t>
      </w:r>
      <w:r w:rsidR="00E72FDC" w:rsidRPr="00766046">
        <w:rPr>
          <w:color w:val="auto"/>
          <w:sz w:val="28"/>
          <w:szCs w:val="28"/>
        </w:rPr>
        <w:t>оставк</w:t>
      </w:r>
      <w:r w:rsidR="004762F4">
        <w:rPr>
          <w:color w:val="auto"/>
          <w:sz w:val="28"/>
          <w:szCs w:val="28"/>
        </w:rPr>
        <w:t xml:space="preserve">у </w:t>
      </w:r>
      <w:r w:rsidR="00E72FDC" w:rsidRPr="00766046">
        <w:rPr>
          <w:color w:val="auto"/>
          <w:sz w:val="28"/>
          <w:szCs w:val="28"/>
        </w:rPr>
        <w:t xml:space="preserve">энергосберегающих светильников </w:t>
      </w:r>
      <w:r w:rsidR="004762F4">
        <w:rPr>
          <w:color w:val="auto"/>
          <w:sz w:val="28"/>
          <w:szCs w:val="28"/>
        </w:rPr>
        <w:t>в</w:t>
      </w:r>
      <w:r w:rsidR="00E72FDC" w:rsidRPr="00766046">
        <w:rPr>
          <w:color w:val="auto"/>
          <w:sz w:val="28"/>
          <w:szCs w:val="28"/>
        </w:rPr>
        <w:t xml:space="preserve"> сумм</w:t>
      </w:r>
      <w:r w:rsidR="004762F4">
        <w:rPr>
          <w:color w:val="auto"/>
          <w:sz w:val="28"/>
          <w:szCs w:val="28"/>
        </w:rPr>
        <w:t>е</w:t>
      </w:r>
      <w:r w:rsidR="00E72FDC" w:rsidRPr="00766046">
        <w:rPr>
          <w:color w:val="auto"/>
          <w:sz w:val="28"/>
          <w:szCs w:val="28"/>
        </w:rPr>
        <w:t xml:space="preserve"> 1 036,60000 тыс. рублей, </w:t>
      </w:r>
      <w:r>
        <w:rPr>
          <w:color w:val="auto"/>
          <w:sz w:val="28"/>
          <w:szCs w:val="28"/>
        </w:rPr>
        <w:t>п</w:t>
      </w:r>
      <w:r w:rsidR="00E72FDC" w:rsidRPr="00766046">
        <w:rPr>
          <w:color w:val="auto"/>
          <w:sz w:val="28"/>
          <w:szCs w:val="28"/>
        </w:rPr>
        <w:t>оставк</w:t>
      </w:r>
      <w:r w:rsidR="004762F4">
        <w:rPr>
          <w:color w:val="auto"/>
          <w:sz w:val="28"/>
          <w:szCs w:val="28"/>
        </w:rPr>
        <w:t>у</w:t>
      </w:r>
      <w:r w:rsidR="00E72FDC" w:rsidRPr="00766046">
        <w:rPr>
          <w:color w:val="auto"/>
          <w:sz w:val="28"/>
          <w:szCs w:val="28"/>
        </w:rPr>
        <w:t xml:space="preserve"> уличных светильников </w:t>
      </w:r>
      <w:r w:rsidR="004762F4">
        <w:rPr>
          <w:color w:val="auto"/>
          <w:sz w:val="28"/>
          <w:szCs w:val="28"/>
        </w:rPr>
        <w:t>в</w:t>
      </w:r>
      <w:r w:rsidR="00E72FDC" w:rsidRPr="00766046">
        <w:rPr>
          <w:color w:val="auto"/>
          <w:sz w:val="28"/>
          <w:szCs w:val="28"/>
        </w:rPr>
        <w:t xml:space="preserve"> сумм</w:t>
      </w:r>
      <w:r w:rsidR="004762F4">
        <w:rPr>
          <w:color w:val="auto"/>
          <w:sz w:val="28"/>
          <w:szCs w:val="28"/>
        </w:rPr>
        <w:t>е</w:t>
      </w:r>
      <w:r w:rsidR="00E72FDC" w:rsidRPr="00766046">
        <w:rPr>
          <w:color w:val="auto"/>
          <w:sz w:val="28"/>
          <w:szCs w:val="28"/>
        </w:rPr>
        <w:t xml:space="preserve"> 598,40000 тыс. рублей, </w:t>
      </w:r>
      <w:r>
        <w:rPr>
          <w:color w:val="auto"/>
          <w:sz w:val="28"/>
          <w:szCs w:val="28"/>
        </w:rPr>
        <w:t>э</w:t>
      </w:r>
      <w:r w:rsidR="00695A8D" w:rsidRPr="00766046">
        <w:rPr>
          <w:color w:val="auto"/>
          <w:sz w:val="28"/>
          <w:szCs w:val="28"/>
        </w:rPr>
        <w:t>нергетическое обследование с составлением отчёта по его итогам, разработка энергетического паспорта и программы в области энергосбережения и повышения энергетической эффективности</w:t>
      </w:r>
      <w:r w:rsidR="00E72FDC" w:rsidRPr="00766046">
        <w:rPr>
          <w:color w:val="auto"/>
          <w:sz w:val="28"/>
          <w:szCs w:val="28"/>
        </w:rPr>
        <w:t xml:space="preserve"> </w:t>
      </w:r>
      <w:r w:rsidR="004762F4">
        <w:rPr>
          <w:color w:val="auto"/>
          <w:sz w:val="28"/>
          <w:szCs w:val="28"/>
        </w:rPr>
        <w:t xml:space="preserve">в </w:t>
      </w:r>
      <w:r w:rsidR="00E72FDC" w:rsidRPr="00766046">
        <w:rPr>
          <w:color w:val="auto"/>
          <w:sz w:val="28"/>
          <w:szCs w:val="28"/>
        </w:rPr>
        <w:t xml:space="preserve"> сумм</w:t>
      </w:r>
      <w:r w:rsidR="004762F4">
        <w:rPr>
          <w:color w:val="auto"/>
          <w:sz w:val="28"/>
          <w:szCs w:val="28"/>
        </w:rPr>
        <w:t>е</w:t>
      </w:r>
      <w:r w:rsidR="00E72FDC" w:rsidRPr="00766046">
        <w:rPr>
          <w:color w:val="auto"/>
          <w:sz w:val="28"/>
          <w:szCs w:val="28"/>
        </w:rPr>
        <w:t xml:space="preserve"> 1 120,00000 тыс. рублей</w:t>
      </w:r>
      <w:r w:rsidR="00AC292A" w:rsidRPr="00766046">
        <w:rPr>
          <w:color w:val="auto"/>
          <w:sz w:val="28"/>
          <w:szCs w:val="28"/>
        </w:rPr>
        <w:t>.</w:t>
      </w:r>
    </w:p>
    <w:p w14:paraId="6CDC71D1" w14:textId="6E1F655E" w:rsidR="001D7A24" w:rsidRPr="001D7A24" w:rsidRDefault="003654DA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4.4.3.</w:t>
      </w:r>
      <w:r w:rsidR="001D7A24" w:rsidRPr="00BD5974">
        <w:rPr>
          <w:color w:val="auto"/>
          <w:sz w:val="28"/>
          <w:szCs w:val="28"/>
        </w:rPr>
        <w:t xml:space="preserve"> </w:t>
      </w:r>
      <w:r w:rsidR="00DD65FA" w:rsidRPr="00BD5974">
        <w:rPr>
          <w:color w:val="auto"/>
          <w:sz w:val="28"/>
          <w:szCs w:val="28"/>
        </w:rPr>
        <w:t>П</w:t>
      </w:r>
      <w:r w:rsidR="00F63DBC" w:rsidRPr="00BD5974">
        <w:rPr>
          <w:color w:val="auto"/>
          <w:sz w:val="28"/>
          <w:szCs w:val="28"/>
        </w:rPr>
        <w:t xml:space="preserve">о соисполнителю </w:t>
      </w:r>
      <w:r w:rsidR="00695A8D">
        <w:rPr>
          <w:color w:val="auto"/>
          <w:sz w:val="28"/>
          <w:szCs w:val="28"/>
        </w:rPr>
        <w:t>комитету культуры и туризма администрации города Нефтеюганска</w:t>
      </w:r>
      <w:r w:rsidR="00F63DBC" w:rsidRPr="00BD5974">
        <w:rPr>
          <w:color w:val="auto"/>
          <w:sz w:val="28"/>
          <w:szCs w:val="28"/>
        </w:rPr>
        <w:t xml:space="preserve"> планируются расходы в общей сумме</w:t>
      </w:r>
      <w:r w:rsidR="00695A8D">
        <w:rPr>
          <w:color w:val="auto"/>
          <w:sz w:val="28"/>
          <w:szCs w:val="28"/>
        </w:rPr>
        <w:t xml:space="preserve"> </w:t>
      </w:r>
      <w:r w:rsidR="00DD65FA" w:rsidRPr="00BD5974">
        <w:rPr>
          <w:color w:val="auto"/>
          <w:sz w:val="28"/>
          <w:szCs w:val="28"/>
        </w:rPr>
        <w:t xml:space="preserve">1 </w:t>
      </w:r>
      <w:r w:rsidR="00863091" w:rsidRPr="00BD5974">
        <w:rPr>
          <w:color w:val="auto"/>
          <w:sz w:val="28"/>
          <w:szCs w:val="28"/>
        </w:rPr>
        <w:t>2</w:t>
      </w:r>
      <w:r w:rsidR="00DD65FA" w:rsidRPr="00BD5974">
        <w:rPr>
          <w:color w:val="auto"/>
          <w:sz w:val="28"/>
          <w:szCs w:val="28"/>
        </w:rPr>
        <w:t xml:space="preserve">00,00000 </w:t>
      </w:r>
      <w:r w:rsidR="00F63DBC" w:rsidRPr="00BD5974">
        <w:rPr>
          <w:color w:val="auto"/>
          <w:sz w:val="28"/>
          <w:szCs w:val="28"/>
        </w:rPr>
        <w:t xml:space="preserve">тыс. рублей, в том числе в </w:t>
      </w:r>
      <w:r w:rsidR="002C4388" w:rsidRPr="00BD5974">
        <w:rPr>
          <w:color w:val="auto"/>
          <w:sz w:val="28"/>
          <w:szCs w:val="28"/>
        </w:rPr>
        <w:t>202</w:t>
      </w:r>
      <w:r w:rsidR="00863091" w:rsidRPr="00BD5974">
        <w:rPr>
          <w:color w:val="auto"/>
          <w:sz w:val="28"/>
          <w:szCs w:val="28"/>
        </w:rPr>
        <w:t>5</w:t>
      </w:r>
      <w:r w:rsidR="00D44AC7">
        <w:rPr>
          <w:color w:val="auto"/>
          <w:sz w:val="28"/>
          <w:szCs w:val="28"/>
        </w:rPr>
        <w:t xml:space="preserve"> </w:t>
      </w:r>
      <w:r w:rsidR="00F63DBC" w:rsidRPr="00BD5974">
        <w:rPr>
          <w:color w:val="auto"/>
          <w:sz w:val="28"/>
          <w:szCs w:val="28"/>
        </w:rPr>
        <w:t>году –</w:t>
      </w:r>
      <w:r w:rsidR="00F63DBC" w:rsidRPr="00602A0B">
        <w:rPr>
          <w:color w:val="auto"/>
          <w:sz w:val="28"/>
          <w:szCs w:val="28"/>
        </w:rPr>
        <w:t xml:space="preserve"> 200,000</w:t>
      </w:r>
      <w:r w:rsidR="00DD65FA" w:rsidRPr="00602A0B">
        <w:rPr>
          <w:color w:val="auto"/>
          <w:sz w:val="28"/>
          <w:szCs w:val="28"/>
        </w:rPr>
        <w:t>00</w:t>
      </w:r>
      <w:r w:rsidR="00F63DBC" w:rsidRPr="00602A0B">
        <w:rPr>
          <w:color w:val="auto"/>
          <w:sz w:val="28"/>
          <w:szCs w:val="28"/>
        </w:rPr>
        <w:t xml:space="preserve"> тыс. рублей, в </w:t>
      </w:r>
      <w:r w:rsidR="002C4388" w:rsidRPr="00602A0B">
        <w:rPr>
          <w:color w:val="auto"/>
          <w:sz w:val="28"/>
          <w:szCs w:val="28"/>
        </w:rPr>
        <w:t>202</w:t>
      </w:r>
      <w:r w:rsidR="00863091">
        <w:rPr>
          <w:color w:val="auto"/>
          <w:sz w:val="28"/>
          <w:szCs w:val="28"/>
        </w:rPr>
        <w:t>6</w:t>
      </w:r>
      <w:r w:rsidR="00D015AD" w:rsidRPr="00602A0B">
        <w:rPr>
          <w:color w:val="auto"/>
          <w:sz w:val="28"/>
          <w:szCs w:val="28"/>
        </w:rPr>
        <w:t xml:space="preserve"> </w:t>
      </w:r>
      <w:r w:rsidR="00F63DBC" w:rsidRPr="00602A0B">
        <w:rPr>
          <w:color w:val="auto"/>
          <w:sz w:val="28"/>
          <w:szCs w:val="28"/>
        </w:rPr>
        <w:t>году – 200,00</w:t>
      </w:r>
      <w:r w:rsidR="00DD65FA" w:rsidRPr="00602A0B">
        <w:rPr>
          <w:color w:val="auto"/>
          <w:sz w:val="28"/>
          <w:szCs w:val="28"/>
        </w:rPr>
        <w:t>00</w:t>
      </w:r>
      <w:r w:rsidR="00F63DBC" w:rsidRPr="00602A0B">
        <w:rPr>
          <w:color w:val="auto"/>
          <w:sz w:val="28"/>
          <w:szCs w:val="28"/>
        </w:rPr>
        <w:t xml:space="preserve">0 тыс. рублей, в </w:t>
      </w:r>
      <w:r w:rsidR="002C4388" w:rsidRPr="00602A0B">
        <w:rPr>
          <w:color w:val="auto"/>
          <w:sz w:val="28"/>
          <w:szCs w:val="28"/>
        </w:rPr>
        <w:t>202</w:t>
      </w:r>
      <w:r w:rsidR="00863091">
        <w:rPr>
          <w:color w:val="auto"/>
          <w:sz w:val="28"/>
          <w:szCs w:val="28"/>
        </w:rPr>
        <w:t>7</w:t>
      </w:r>
      <w:r w:rsidR="00F63DBC" w:rsidRPr="00602A0B">
        <w:rPr>
          <w:color w:val="auto"/>
          <w:sz w:val="28"/>
          <w:szCs w:val="28"/>
        </w:rPr>
        <w:t xml:space="preserve"> году – 200,00</w:t>
      </w:r>
      <w:r w:rsidR="00DD65FA" w:rsidRPr="00602A0B">
        <w:rPr>
          <w:color w:val="auto"/>
          <w:sz w:val="28"/>
          <w:szCs w:val="28"/>
        </w:rPr>
        <w:t>00</w:t>
      </w:r>
      <w:r w:rsidR="001D7A24" w:rsidRPr="00602A0B">
        <w:rPr>
          <w:color w:val="auto"/>
          <w:sz w:val="28"/>
          <w:szCs w:val="28"/>
        </w:rPr>
        <w:t xml:space="preserve">0 тыс. рублей, </w:t>
      </w:r>
      <w:r w:rsidR="008A0BFA">
        <w:rPr>
          <w:color w:val="auto"/>
          <w:sz w:val="28"/>
          <w:szCs w:val="28"/>
        </w:rPr>
        <w:t>на</w:t>
      </w:r>
      <w:r w:rsidR="001D7A24" w:rsidRPr="00602A0B">
        <w:rPr>
          <w:color w:val="auto"/>
          <w:sz w:val="28"/>
          <w:szCs w:val="28"/>
        </w:rPr>
        <w:t xml:space="preserve"> 202</w:t>
      </w:r>
      <w:r w:rsidR="00863091">
        <w:rPr>
          <w:color w:val="auto"/>
          <w:sz w:val="28"/>
          <w:szCs w:val="28"/>
        </w:rPr>
        <w:t>8</w:t>
      </w:r>
      <w:r w:rsidR="001D7A24" w:rsidRPr="00602A0B">
        <w:rPr>
          <w:color w:val="auto"/>
          <w:sz w:val="28"/>
          <w:szCs w:val="28"/>
        </w:rPr>
        <w:t xml:space="preserve"> год</w:t>
      </w:r>
      <w:r w:rsidR="001D7A24" w:rsidRPr="001D7A24">
        <w:rPr>
          <w:color w:val="auto"/>
          <w:sz w:val="28"/>
          <w:szCs w:val="28"/>
        </w:rPr>
        <w:t xml:space="preserve"> и до 2030 года в сумме </w:t>
      </w:r>
      <w:r w:rsidR="00863091">
        <w:rPr>
          <w:color w:val="auto"/>
          <w:sz w:val="28"/>
          <w:szCs w:val="28"/>
        </w:rPr>
        <w:t>6</w:t>
      </w:r>
      <w:r w:rsidR="001D7A24" w:rsidRPr="001D7A24">
        <w:rPr>
          <w:color w:val="auto"/>
          <w:sz w:val="28"/>
          <w:szCs w:val="28"/>
        </w:rPr>
        <w:t>00,00000</w:t>
      </w:r>
      <w:r w:rsidR="001D7A24">
        <w:rPr>
          <w:color w:val="auto"/>
          <w:sz w:val="28"/>
          <w:szCs w:val="28"/>
        </w:rPr>
        <w:t xml:space="preserve"> </w:t>
      </w:r>
      <w:r w:rsidR="001D7A24" w:rsidRPr="001D7A24">
        <w:rPr>
          <w:color w:val="auto"/>
          <w:sz w:val="28"/>
          <w:szCs w:val="28"/>
        </w:rPr>
        <w:t>тыс. рублей</w:t>
      </w:r>
      <w:r w:rsidR="001D7A24">
        <w:rPr>
          <w:color w:val="auto"/>
          <w:sz w:val="28"/>
          <w:szCs w:val="28"/>
        </w:rPr>
        <w:t xml:space="preserve">, из них: </w:t>
      </w:r>
    </w:p>
    <w:p w14:paraId="60074E0B" w14:textId="1AFC30FB" w:rsidR="00060C16" w:rsidRPr="00A75B3F" w:rsidRDefault="00CE73D3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</w:t>
      </w:r>
      <w:r w:rsidR="00060C16" w:rsidRPr="00DD65FA">
        <w:rPr>
          <w:color w:val="auto"/>
          <w:sz w:val="28"/>
          <w:szCs w:val="28"/>
        </w:rPr>
        <w:t xml:space="preserve"> в 202</w:t>
      </w:r>
      <w:r w:rsidR="005A1527">
        <w:rPr>
          <w:color w:val="auto"/>
          <w:sz w:val="28"/>
          <w:szCs w:val="28"/>
        </w:rPr>
        <w:t>5</w:t>
      </w:r>
      <w:r w:rsidR="00060C16" w:rsidRPr="00DD65FA">
        <w:rPr>
          <w:color w:val="auto"/>
          <w:sz w:val="28"/>
          <w:szCs w:val="28"/>
        </w:rPr>
        <w:t xml:space="preserve"> году по МБУ</w:t>
      </w:r>
      <w:r w:rsidR="00863091">
        <w:rPr>
          <w:color w:val="auto"/>
          <w:sz w:val="28"/>
          <w:szCs w:val="28"/>
        </w:rPr>
        <w:t>К</w:t>
      </w:r>
      <w:r w:rsidR="00CC662F">
        <w:rPr>
          <w:color w:val="auto"/>
          <w:sz w:val="28"/>
          <w:szCs w:val="28"/>
        </w:rPr>
        <w:t xml:space="preserve"> </w:t>
      </w:r>
      <w:r w:rsidR="00060C16" w:rsidRPr="00DD65FA">
        <w:rPr>
          <w:color w:val="auto"/>
          <w:sz w:val="28"/>
          <w:szCs w:val="28"/>
        </w:rPr>
        <w:t>«</w:t>
      </w:r>
      <w:r w:rsidR="00863091">
        <w:rPr>
          <w:color w:val="auto"/>
          <w:sz w:val="28"/>
          <w:szCs w:val="28"/>
        </w:rPr>
        <w:t>Городская библиотека</w:t>
      </w:r>
      <w:r w:rsidR="00060C16" w:rsidRPr="00DD65FA">
        <w:rPr>
          <w:color w:val="auto"/>
          <w:sz w:val="28"/>
          <w:szCs w:val="28"/>
        </w:rPr>
        <w:t xml:space="preserve">» на </w:t>
      </w:r>
      <w:r w:rsidR="00060C16">
        <w:rPr>
          <w:color w:val="auto"/>
          <w:sz w:val="28"/>
          <w:szCs w:val="28"/>
        </w:rPr>
        <w:t xml:space="preserve">выполнение работ по замене </w:t>
      </w:r>
      <w:r w:rsidR="005A1527">
        <w:rPr>
          <w:color w:val="auto"/>
          <w:sz w:val="28"/>
          <w:szCs w:val="28"/>
        </w:rPr>
        <w:t xml:space="preserve">осветительных приборов </w:t>
      </w:r>
      <w:r w:rsidR="00863091">
        <w:rPr>
          <w:color w:val="auto"/>
          <w:sz w:val="28"/>
          <w:szCs w:val="28"/>
        </w:rPr>
        <w:t xml:space="preserve">на светодиодные </w:t>
      </w:r>
      <w:r w:rsidR="005A1527">
        <w:rPr>
          <w:color w:val="auto"/>
          <w:sz w:val="28"/>
          <w:szCs w:val="28"/>
        </w:rPr>
        <w:t xml:space="preserve">лампы </w:t>
      </w:r>
      <w:r w:rsidR="00060C16" w:rsidRPr="00DD65FA">
        <w:rPr>
          <w:color w:val="auto"/>
          <w:sz w:val="28"/>
          <w:szCs w:val="28"/>
        </w:rPr>
        <w:t xml:space="preserve">на сумму </w:t>
      </w:r>
      <w:r w:rsidR="00CC662F">
        <w:rPr>
          <w:color w:val="auto"/>
          <w:sz w:val="28"/>
          <w:szCs w:val="28"/>
        </w:rPr>
        <w:t>200</w:t>
      </w:r>
      <w:r w:rsidR="00060C16" w:rsidRPr="00DD65FA">
        <w:rPr>
          <w:color w:val="auto"/>
          <w:sz w:val="28"/>
          <w:szCs w:val="28"/>
        </w:rPr>
        <w:t>,0</w:t>
      </w:r>
      <w:r w:rsidR="00CC662F">
        <w:rPr>
          <w:color w:val="auto"/>
          <w:sz w:val="28"/>
          <w:szCs w:val="28"/>
        </w:rPr>
        <w:t>00</w:t>
      </w:r>
      <w:r w:rsidR="00060C16" w:rsidRPr="00DD65FA">
        <w:rPr>
          <w:color w:val="auto"/>
          <w:sz w:val="28"/>
          <w:szCs w:val="28"/>
        </w:rPr>
        <w:t>00 тыс. рублей</w:t>
      </w:r>
      <w:r>
        <w:rPr>
          <w:color w:val="auto"/>
          <w:sz w:val="28"/>
          <w:szCs w:val="28"/>
        </w:rPr>
        <w:t>;</w:t>
      </w:r>
    </w:p>
    <w:p w14:paraId="1349E439" w14:textId="062354C4" w:rsidR="00060C16" w:rsidRPr="001D7A24" w:rsidRDefault="00CE73D3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</w:t>
      </w:r>
      <w:r w:rsidR="00060C16" w:rsidRPr="00A75B3F">
        <w:rPr>
          <w:color w:val="auto"/>
          <w:sz w:val="28"/>
          <w:szCs w:val="28"/>
        </w:rPr>
        <w:t xml:space="preserve"> в </w:t>
      </w:r>
      <w:r w:rsidR="00060C16">
        <w:rPr>
          <w:color w:val="auto"/>
          <w:sz w:val="28"/>
          <w:szCs w:val="28"/>
        </w:rPr>
        <w:t>202</w:t>
      </w:r>
      <w:r w:rsidR="005A1527">
        <w:rPr>
          <w:color w:val="auto"/>
          <w:sz w:val="28"/>
          <w:szCs w:val="28"/>
        </w:rPr>
        <w:t>6</w:t>
      </w:r>
      <w:r w:rsidR="00060C16" w:rsidRPr="00A75B3F">
        <w:rPr>
          <w:color w:val="auto"/>
          <w:sz w:val="28"/>
          <w:szCs w:val="28"/>
        </w:rPr>
        <w:t xml:space="preserve"> году в сумме </w:t>
      </w:r>
      <w:r w:rsidR="00C11675">
        <w:rPr>
          <w:color w:val="auto"/>
          <w:sz w:val="28"/>
          <w:szCs w:val="28"/>
        </w:rPr>
        <w:t>200</w:t>
      </w:r>
      <w:r w:rsidR="00060C16" w:rsidRPr="00A75B3F">
        <w:rPr>
          <w:color w:val="auto"/>
          <w:sz w:val="28"/>
          <w:szCs w:val="28"/>
        </w:rPr>
        <w:t>,0</w:t>
      </w:r>
      <w:r w:rsidR="00C11675">
        <w:rPr>
          <w:color w:val="auto"/>
          <w:sz w:val="28"/>
          <w:szCs w:val="28"/>
        </w:rPr>
        <w:t>00</w:t>
      </w:r>
      <w:r w:rsidR="00060C16" w:rsidRPr="00A75B3F">
        <w:rPr>
          <w:color w:val="auto"/>
          <w:sz w:val="28"/>
          <w:szCs w:val="28"/>
        </w:rPr>
        <w:t xml:space="preserve">00 тыс. рублей. Данные бюджетные ассигнования включены в проект изменений </w:t>
      </w:r>
      <w:r w:rsidR="00060C16" w:rsidRPr="001D7A24">
        <w:rPr>
          <w:color w:val="auto"/>
          <w:sz w:val="28"/>
          <w:szCs w:val="28"/>
        </w:rPr>
        <w:t>по плановому уровню 202</w:t>
      </w:r>
      <w:r w:rsidR="005A1527">
        <w:rPr>
          <w:color w:val="auto"/>
          <w:sz w:val="28"/>
          <w:szCs w:val="28"/>
        </w:rPr>
        <w:t>5</w:t>
      </w:r>
      <w:r w:rsidR="00060C16" w:rsidRPr="001D7A24">
        <w:rPr>
          <w:color w:val="auto"/>
          <w:sz w:val="28"/>
          <w:szCs w:val="28"/>
        </w:rPr>
        <w:t xml:space="preserve"> года</w:t>
      </w:r>
      <w:r w:rsidR="00060C16">
        <w:rPr>
          <w:color w:val="auto"/>
          <w:sz w:val="28"/>
          <w:szCs w:val="28"/>
        </w:rPr>
        <w:t>;</w:t>
      </w:r>
    </w:p>
    <w:p w14:paraId="14C52B96" w14:textId="294975C1" w:rsidR="00060C16" w:rsidRDefault="00CE73D3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</w:t>
      </w:r>
      <w:r w:rsidR="00060C16" w:rsidRPr="00A75B3F">
        <w:rPr>
          <w:color w:val="auto"/>
          <w:sz w:val="28"/>
          <w:szCs w:val="28"/>
        </w:rPr>
        <w:t xml:space="preserve"> в </w:t>
      </w:r>
      <w:r w:rsidR="00060C16">
        <w:rPr>
          <w:color w:val="auto"/>
          <w:sz w:val="28"/>
          <w:szCs w:val="28"/>
        </w:rPr>
        <w:t>202</w:t>
      </w:r>
      <w:r w:rsidR="005A1527">
        <w:rPr>
          <w:color w:val="auto"/>
          <w:sz w:val="28"/>
          <w:szCs w:val="28"/>
        </w:rPr>
        <w:t>7</w:t>
      </w:r>
      <w:r w:rsidR="00060C16" w:rsidRPr="00A75B3F">
        <w:rPr>
          <w:color w:val="auto"/>
          <w:sz w:val="28"/>
          <w:szCs w:val="28"/>
        </w:rPr>
        <w:t xml:space="preserve"> году в сумме </w:t>
      </w:r>
      <w:r w:rsidR="00C11675">
        <w:rPr>
          <w:color w:val="auto"/>
          <w:sz w:val="28"/>
          <w:szCs w:val="28"/>
        </w:rPr>
        <w:t>2</w:t>
      </w:r>
      <w:r w:rsidR="00E82D01">
        <w:rPr>
          <w:color w:val="auto"/>
          <w:sz w:val="28"/>
          <w:szCs w:val="28"/>
        </w:rPr>
        <w:t>0</w:t>
      </w:r>
      <w:r w:rsidR="00C11675">
        <w:rPr>
          <w:color w:val="auto"/>
          <w:sz w:val="28"/>
          <w:szCs w:val="28"/>
        </w:rPr>
        <w:t>0</w:t>
      </w:r>
      <w:r w:rsidR="00060C16" w:rsidRPr="00A75B3F">
        <w:rPr>
          <w:color w:val="auto"/>
          <w:sz w:val="28"/>
          <w:szCs w:val="28"/>
        </w:rPr>
        <w:t>,</w:t>
      </w:r>
      <w:r w:rsidR="00C11675">
        <w:rPr>
          <w:color w:val="auto"/>
          <w:sz w:val="28"/>
          <w:szCs w:val="28"/>
        </w:rPr>
        <w:t>00</w:t>
      </w:r>
      <w:r w:rsidR="00060C16" w:rsidRPr="00A75B3F">
        <w:rPr>
          <w:color w:val="auto"/>
          <w:sz w:val="28"/>
          <w:szCs w:val="28"/>
        </w:rPr>
        <w:t>000 тыс. рублей</w:t>
      </w:r>
      <w:r>
        <w:rPr>
          <w:color w:val="auto"/>
          <w:sz w:val="28"/>
          <w:szCs w:val="28"/>
        </w:rPr>
        <w:t>.</w:t>
      </w:r>
      <w:r w:rsidR="00060C16" w:rsidRPr="00A75B3F">
        <w:rPr>
          <w:color w:val="auto"/>
        </w:rPr>
        <w:t xml:space="preserve"> </w:t>
      </w:r>
      <w:r w:rsidR="00060C16" w:rsidRPr="00A75B3F">
        <w:rPr>
          <w:color w:val="auto"/>
          <w:sz w:val="28"/>
          <w:szCs w:val="28"/>
        </w:rPr>
        <w:t xml:space="preserve">Данные бюджетные ассигнования включены в проект изменений </w:t>
      </w:r>
      <w:r w:rsidR="00060C16" w:rsidRPr="001D7A24">
        <w:rPr>
          <w:color w:val="auto"/>
          <w:sz w:val="28"/>
          <w:szCs w:val="28"/>
        </w:rPr>
        <w:t>по плановому уровню 202</w:t>
      </w:r>
      <w:r w:rsidR="005A1527">
        <w:rPr>
          <w:color w:val="auto"/>
          <w:sz w:val="28"/>
          <w:szCs w:val="28"/>
        </w:rPr>
        <w:t>5</w:t>
      </w:r>
      <w:r w:rsidR="00060C16" w:rsidRPr="001D7A24">
        <w:rPr>
          <w:color w:val="auto"/>
          <w:sz w:val="28"/>
          <w:szCs w:val="28"/>
        </w:rPr>
        <w:t xml:space="preserve"> года</w:t>
      </w:r>
      <w:r w:rsidR="00060C16">
        <w:rPr>
          <w:color w:val="auto"/>
          <w:sz w:val="28"/>
          <w:szCs w:val="28"/>
        </w:rPr>
        <w:t>.</w:t>
      </w:r>
    </w:p>
    <w:p w14:paraId="43068342" w14:textId="09E86F37" w:rsidR="007D0FE2" w:rsidRPr="00DD65FA" w:rsidRDefault="00CE73D3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4.4.4.</w:t>
      </w:r>
      <w:r w:rsidR="00DD65FA" w:rsidRPr="00DD65FA">
        <w:rPr>
          <w:color w:val="auto"/>
          <w:sz w:val="28"/>
          <w:szCs w:val="28"/>
        </w:rPr>
        <w:t xml:space="preserve"> П</w:t>
      </w:r>
      <w:r w:rsidR="00F63DBC" w:rsidRPr="00DD65FA">
        <w:rPr>
          <w:color w:val="auto"/>
          <w:sz w:val="28"/>
          <w:szCs w:val="28"/>
        </w:rPr>
        <w:t xml:space="preserve">о соисполнителю </w:t>
      </w:r>
      <w:r w:rsidR="00D44AC7">
        <w:rPr>
          <w:color w:val="auto"/>
          <w:sz w:val="28"/>
          <w:szCs w:val="28"/>
        </w:rPr>
        <w:t xml:space="preserve">комитету физической культуры и спорта администрации города Нефтеюганска </w:t>
      </w:r>
      <w:r w:rsidR="00F63DBC" w:rsidRPr="00DD65FA">
        <w:rPr>
          <w:color w:val="auto"/>
          <w:sz w:val="28"/>
          <w:szCs w:val="28"/>
        </w:rPr>
        <w:t xml:space="preserve">планируются расходы в общей сумме </w:t>
      </w:r>
      <w:r w:rsidR="00AA734C" w:rsidRPr="00DD65FA">
        <w:rPr>
          <w:color w:val="auto"/>
          <w:sz w:val="28"/>
          <w:szCs w:val="28"/>
        </w:rPr>
        <w:t xml:space="preserve">                 </w:t>
      </w:r>
      <w:r w:rsidR="005A1527">
        <w:rPr>
          <w:color w:val="auto"/>
          <w:sz w:val="28"/>
          <w:szCs w:val="28"/>
        </w:rPr>
        <w:t>4 770</w:t>
      </w:r>
      <w:r w:rsidR="001D7A24" w:rsidRPr="001D7A24">
        <w:rPr>
          <w:color w:val="auto"/>
          <w:sz w:val="28"/>
          <w:szCs w:val="28"/>
        </w:rPr>
        <w:t>,00000</w:t>
      </w:r>
      <w:r w:rsidR="00F63DBC" w:rsidRPr="00DD65FA">
        <w:rPr>
          <w:color w:val="auto"/>
          <w:sz w:val="28"/>
          <w:szCs w:val="28"/>
        </w:rPr>
        <w:t xml:space="preserve"> тыс. рублей,</w:t>
      </w:r>
      <w:r w:rsidR="00DD65FA" w:rsidRPr="00DD65FA">
        <w:rPr>
          <w:sz w:val="28"/>
          <w:szCs w:val="28"/>
        </w:rPr>
        <w:t xml:space="preserve"> в том числе </w:t>
      </w:r>
      <w:r w:rsidR="00DD65FA" w:rsidRPr="00DD65FA">
        <w:rPr>
          <w:color w:val="auto"/>
          <w:sz w:val="28"/>
          <w:szCs w:val="28"/>
        </w:rPr>
        <w:t>в 202</w:t>
      </w:r>
      <w:r w:rsidR="005A1527">
        <w:rPr>
          <w:color w:val="auto"/>
          <w:sz w:val="28"/>
          <w:szCs w:val="28"/>
        </w:rPr>
        <w:t>5</w:t>
      </w:r>
      <w:r w:rsidR="00DD65FA" w:rsidRPr="00DD65FA">
        <w:rPr>
          <w:color w:val="auto"/>
          <w:sz w:val="28"/>
          <w:szCs w:val="28"/>
        </w:rPr>
        <w:t xml:space="preserve"> году – </w:t>
      </w:r>
      <w:r w:rsidR="001D7A24" w:rsidRPr="001D7A24">
        <w:rPr>
          <w:color w:val="auto"/>
          <w:sz w:val="28"/>
          <w:szCs w:val="28"/>
        </w:rPr>
        <w:t>795,00000</w:t>
      </w:r>
      <w:r w:rsidR="001D7A24">
        <w:rPr>
          <w:color w:val="auto"/>
          <w:sz w:val="28"/>
          <w:szCs w:val="28"/>
        </w:rPr>
        <w:t xml:space="preserve"> </w:t>
      </w:r>
      <w:r w:rsidR="00DD65FA" w:rsidRPr="00DD65FA">
        <w:rPr>
          <w:color w:val="auto"/>
          <w:sz w:val="28"/>
          <w:szCs w:val="28"/>
        </w:rPr>
        <w:t>тыс. рублей, в 202</w:t>
      </w:r>
      <w:r w:rsidR="005A1527">
        <w:rPr>
          <w:color w:val="auto"/>
          <w:sz w:val="28"/>
          <w:szCs w:val="28"/>
        </w:rPr>
        <w:t>6</w:t>
      </w:r>
      <w:r w:rsidR="00DD65FA" w:rsidRPr="00DD65FA">
        <w:rPr>
          <w:color w:val="auto"/>
          <w:sz w:val="28"/>
          <w:szCs w:val="28"/>
        </w:rPr>
        <w:t xml:space="preserve"> году – </w:t>
      </w:r>
      <w:r w:rsidR="001D7A24" w:rsidRPr="001D7A24">
        <w:rPr>
          <w:color w:val="auto"/>
          <w:sz w:val="28"/>
          <w:szCs w:val="28"/>
        </w:rPr>
        <w:t>795,00000</w:t>
      </w:r>
      <w:r w:rsidR="00DD65FA" w:rsidRPr="00DD65FA">
        <w:rPr>
          <w:color w:val="auto"/>
          <w:sz w:val="28"/>
          <w:szCs w:val="28"/>
        </w:rPr>
        <w:t xml:space="preserve"> тыс. рублей, в 202</w:t>
      </w:r>
      <w:r w:rsidR="005A1527">
        <w:rPr>
          <w:color w:val="auto"/>
          <w:sz w:val="28"/>
          <w:szCs w:val="28"/>
        </w:rPr>
        <w:t>7</w:t>
      </w:r>
      <w:r w:rsidR="00DD65FA" w:rsidRPr="00DD65FA">
        <w:rPr>
          <w:color w:val="auto"/>
          <w:sz w:val="28"/>
          <w:szCs w:val="28"/>
        </w:rPr>
        <w:t xml:space="preserve"> году – </w:t>
      </w:r>
      <w:r w:rsidR="001D7A24" w:rsidRPr="001D7A24">
        <w:rPr>
          <w:color w:val="auto"/>
          <w:sz w:val="28"/>
          <w:szCs w:val="28"/>
        </w:rPr>
        <w:t>795,00000</w:t>
      </w:r>
      <w:r w:rsidR="00DD65FA" w:rsidRPr="00DD65FA">
        <w:rPr>
          <w:color w:val="auto"/>
          <w:sz w:val="28"/>
          <w:szCs w:val="28"/>
        </w:rPr>
        <w:t xml:space="preserve"> тыс. рублей, </w:t>
      </w:r>
      <w:r w:rsidR="008A0BFA">
        <w:rPr>
          <w:color w:val="auto"/>
          <w:sz w:val="28"/>
          <w:szCs w:val="28"/>
        </w:rPr>
        <w:t>на</w:t>
      </w:r>
      <w:r w:rsidR="00DD65FA" w:rsidRPr="00DD65FA">
        <w:rPr>
          <w:color w:val="auto"/>
          <w:sz w:val="28"/>
          <w:szCs w:val="28"/>
        </w:rPr>
        <w:t xml:space="preserve"> 202</w:t>
      </w:r>
      <w:r w:rsidR="005A1527">
        <w:rPr>
          <w:color w:val="auto"/>
          <w:sz w:val="28"/>
          <w:szCs w:val="28"/>
        </w:rPr>
        <w:t>8</w:t>
      </w:r>
      <w:r w:rsidR="00DD65FA" w:rsidRPr="00DD65FA">
        <w:rPr>
          <w:color w:val="auto"/>
          <w:sz w:val="28"/>
          <w:szCs w:val="28"/>
        </w:rPr>
        <w:t xml:space="preserve"> год и до 2030 года в сумме </w:t>
      </w:r>
      <w:r w:rsidR="005A1527">
        <w:rPr>
          <w:color w:val="auto"/>
          <w:sz w:val="28"/>
          <w:szCs w:val="28"/>
        </w:rPr>
        <w:t>2 385</w:t>
      </w:r>
      <w:r w:rsidR="001D7A24" w:rsidRPr="001D7A24">
        <w:rPr>
          <w:color w:val="auto"/>
          <w:sz w:val="28"/>
          <w:szCs w:val="28"/>
        </w:rPr>
        <w:t>,00000</w:t>
      </w:r>
      <w:r w:rsidR="00DD65FA" w:rsidRPr="00DD65FA">
        <w:rPr>
          <w:color w:val="auto"/>
          <w:sz w:val="28"/>
          <w:szCs w:val="28"/>
        </w:rPr>
        <w:t xml:space="preserve"> тыс. рублей, из них:</w:t>
      </w:r>
      <w:r w:rsidR="00F63DBC" w:rsidRPr="00DD65FA">
        <w:rPr>
          <w:color w:val="auto"/>
          <w:sz w:val="28"/>
          <w:szCs w:val="28"/>
        </w:rPr>
        <w:t xml:space="preserve"> </w:t>
      </w:r>
    </w:p>
    <w:p w14:paraId="6BE64228" w14:textId="3A81DB7A" w:rsidR="00F63DBC" w:rsidRPr="00A75B3F" w:rsidRDefault="00CE73D3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а) </w:t>
      </w:r>
      <w:r w:rsidR="00F63DBC" w:rsidRPr="00DD65FA">
        <w:rPr>
          <w:color w:val="auto"/>
          <w:sz w:val="28"/>
          <w:szCs w:val="28"/>
        </w:rPr>
        <w:t xml:space="preserve">в </w:t>
      </w:r>
      <w:r w:rsidR="002C4388" w:rsidRPr="00DD65FA">
        <w:rPr>
          <w:color w:val="auto"/>
          <w:sz w:val="28"/>
          <w:szCs w:val="28"/>
        </w:rPr>
        <w:t>202</w:t>
      </w:r>
      <w:r w:rsidR="005A1527">
        <w:rPr>
          <w:color w:val="auto"/>
          <w:sz w:val="28"/>
          <w:szCs w:val="28"/>
        </w:rPr>
        <w:t>5</w:t>
      </w:r>
      <w:r w:rsidR="00150EC6" w:rsidRPr="00DD65FA">
        <w:rPr>
          <w:color w:val="auto"/>
          <w:sz w:val="28"/>
          <w:szCs w:val="28"/>
        </w:rPr>
        <w:t xml:space="preserve"> </w:t>
      </w:r>
      <w:r w:rsidR="00F63DBC" w:rsidRPr="00DD65FA">
        <w:rPr>
          <w:color w:val="auto"/>
          <w:sz w:val="28"/>
          <w:szCs w:val="28"/>
        </w:rPr>
        <w:t xml:space="preserve">году по </w:t>
      </w:r>
      <w:r w:rsidR="00836395" w:rsidRPr="00DD65FA">
        <w:rPr>
          <w:color w:val="auto"/>
          <w:sz w:val="28"/>
          <w:szCs w:val="28"/>
        </w:rPr>
        <w:t xml:space="preserve">МБУ «СШОР </w:t>
      </w:r>
      <w:r w:rsidR="005A1527">
        <w:rPr>
          <w:color w:val="auto"/>
          <w:sz w:val="28"/>
          <w:szCs w:val="28"/>
        </w:rPr>
        <w:t>Спартак</w:t>
      </w:r>
      <w:r w:rsidR="00836395" w:rsidRPr="00DD65FA">
        <w:rPr>
          <w:color w:val="auto"/>
          <w:sz w:val="28"/>
          <w:szCs w:val="28"/>
        </w:rPr>
        <w:t>»</w:t>
      </w:r>
      <w:r w:rsidR="00150EC6" w:rsidRPr="00DD65FA">
        <w:rPr>
          <w:color w:val="auto"/>
          <w:sz w:val="28"/>
          <w:szCs w:val="28"/>
        </w:rPr>
        <w:t xml:space="preserve"> </w:t>
      </w:r>
      <w:r w:rsidR="00D015AD" w:rsidRPr="00DD65FA">
        <w:rPr>
          <w:color w:val="auto"/>
          <w:sz w:val="28"/>
          <w:szCs w:val="28"/>
        </w:rPr>
        <w:t xml:space="preserve">на </w:t>
      </w:r>
      <w:r w:rsidR="001D7A24">
        <w:rPr>
          <w:color w:val="auto"/>
          <w:sz w:val="28"/>
          <w:szCs w:val="28"/>
        </w:rPr>
        <w:t xml:space="preserve">выполнение работ по замене </w:t>
      </w:r>
      <w:r w:rsidR="005A1527" w:rsidRPr="005A1527">
        <w:rPr>
          <w:color w:val="auto"/>
          <w:sz w:val="28"/>
          <w:szCs w:val="28"/>
        </w:rPr>
        <w:t xml:space="preserve">осветительных приборов на светодиодные лампы </w:t>
      </w:r>
      <w:r w:rsidR="005A1527">
        <w:rPr>
          <w:color w:val="auto"/>
          <w:sz w:val="28"/>
          <w:szCs w:val="28"/>
        </w:rPr>
        <w:t xml:space="preserve">в спортивном комплексе «Олимп» и в спортивном зале «Атлетик» </w:t>
      </w:r>
      <w:r w:rsidR="00F63DBC" w:rsidRPr="00DD65FA">
        <w:rPr>
          <w:color w:val="auto"/>
          <w:sz w:val="28"/>
          <w:szCs w:val="28"/>
        </w:rPr>
        <w:t>на сумму 795,000</w:t>
      </w:r>
      <w:r w:rsidR="00ED77F6">
        <w:rPr>
          <w:color w:val="auto"/>
          <w:sz w:val="28"/>
          <w:szCs w:val="28"/>
        </w:rPr>
        <w:t>00</w:t>
      </w:r>
      <w:r w:rsidR="00F63DBC" w:rsidRPr="00DD65FA">
        <w:rPr>
          <w:color w:val="auto"/>
          <w:sz w:val="28"/>
          <w:szCs w:val="28"/>
        </w:rPr>
        <w:t xml:space="preserve"> тыс. рублей</w:t>
      </w:r>
      <w:r w:rsidR="00F63DBC" w:rsidRPr="00A75B3F">
        <w:rPr>
          <w:color w:val="auto"/>
          <w:sz w:val="28"/>
          <w:szCs w:val="28"/>
        </w:rPr>
        <w:t>;</w:t>
      </w:r>
    </w:p>
    <w:p w14:paraId="7B84E7CC" w14:textId="59F12DFE" w:rsidR="001D7A24" w:rsidRPr="001D7A24" w:rsidRDefault="00CE73D3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</w:t>
      </w:r>
      <w:r w:rsidR="00F63DBC" w:rsidRPr="00A75B3F">
        <w:rPr>
          <w:color w:val="auto"/>
          <w:sz w:val="28"/>
          <w:szCs w:val="28"/>
        </w:rPr>
        <w:t xml:space="preserve"> в </w:t>
      </w:r>
      <w:r w:rsidR="002C4388">
        <w:rPr>
          <w:color w:val="auto"/>
          <w:sz w:val="28"/>
          <w:szCs w:val="28"/>
        </w:rPr>
        <w:t>202</w:t>
      </w:r>
      <w:r w:rsidR="006D47BB">
        <w:rPr>
          <w:color w:val="auto"/>
          <w:sz w:val="28"/>
          <w:szCs w:val="28"/>
        </w:rPr>
        <w:t>6</w:t>
      </w:r>
      <w:r w:rsidR="00F63DBC" w:rsidRPr="00A75B3F">
        <w:rPr>
          <w:color w:val="auto"/>
          <w:sz w:val="28"/>
          <w:szCs w:val="28"/>
        </w:rPr>
        <w:t xml:space="preserve"> году </w:t>
      </w:r>
      <w:r w:rsidR="005F1DF0" w:rsidRPr="00A75B3F">
        <w:rPr>
          <w:color w:val="auto"/>
          <w:sz w:val="28"/>
          <w:szCs w:val="28"/>
        </w:rPr>
        <w:t>в</w:t>
      </w:r>
      <w:r w:rsidR="00F63DBC" w:rsidRPr="00A75B3F">
        <w:rPr>
          <w:color w:val="auto"/>
          <w:sz w:val="28"/>
          <w:szCs w:val="28"/>
        </w:rPr>
        <w:t xml:space="preserve"> сумм</w:t>
      </w:r>
      <w:r w:rsidR="005F1DF0" w:rsidRPr="00A75B3F">
        <w:rPr>
          <w:color w:val="auto"/>
          <w:sz w:val="28"/>
          <w:szCs w:val="28"/>
        </w:rPr>
        <w:t>е</w:t>
      </w:r>
      <w:r w:rsidR="00F63DBC" w:rsidRPr="00A75B3F">
        <w:rPr>
          <w:color w:val="auto"/>
          <w:sz w:val="28"/>
          <w:szCs w:val="28"/>
        </w:rPr>
        <w:t xml:space="preserve"> 795,00</w:t>
      </w:r>
      <w:r w:rsidR="00ED77F6">
        <w:rPr>
          <w:color w:val="auto"/>
          <w:sz w:val="28"/>
          <w:szCs w:val="28"/>
        </w:rPr>
        <w:t>00</w:t>
      </w:r>
      <w:r w:rsidR="00F63DBC" w:rsidRPr="00A75B3F">
        <w:rPr>
          <w:color w:val="auto"/>
          <w:sz w:val="28"/>
          <w:szCs w:val="28"/>
        </w:rPr>
        <w:t xml:space="preserve">0 тыс. рублей. Данные бюджетные ассигнования включены в проект изменений </w:t>
      </w:r>
      <w:r w:rsidR="001D7A24" w:rsidRPr="001D7A24">
        <w:rPr>
          <w:color w:val="auto"/>
          <w:sz w:val="28"/>
          <w:szCs w:val="28"/>
        </w:rPr>
        <w:t>по плановому уровню 202</w:t>
      </w:r>
      <w:r w:rsidR="006D47BB">
        <w:rPr>
          <w:color w:val="auto"/>
          <w:sz w:val="28"/>
          <w:szCs w:val="28"/>
        </w:rPr>
        <w:t xml:space="preserve">5 </w:t>
      </w:r>
      <w:r w:rsidR="001D7A24" w:rsidRPr="001D7A24">
        <w:rPr>
          <w:color w:val="auto"/>
          <w:sz w:val="28"/>
          <w:szCs w:val="28"/>
        </w:rPr>
        <w:t>года</w:t>
      </w:r>
      <w:r w:rsidR="001D7A24">
        <w:rPr>
          <w:color w:val="auto"/>
          <w:sz w:val="28"/>
          <w:szCs w:val="28"/>
        </w:rPr>
        <w:t>;</w:t>
      </w:r>
    </w:p>
    <w:p w14:paraId="34BD7346" w14:textId="39A59F7C" w:rsidR="001D7A24" w:rsidRPr="001D7A24" w:rsidRDefault="00CE73D3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</w:t>
      </w:r>
      <w:r w:rsidR="00F63DBC" w:rsidRPr="00A75B3F">
        <w:rPr>
          <w:color w:val="auto"/>
          <w:sz w:val="28"/>
          <w:szCs w:val="28"/>
        </w:rPr>
        <w:t xml:space="preserve"> в </w:t>
      </w:r>
      <w:r w:rsidR="002C4388">
        <w:rPr>
          <w:color w:val="auto"/>
          <w:sz w:val="28"/>
          <w:szCs w:val="28"/>
        </w:rPr>
        <w:t>202</w:t>
      </w:r>
      <w:r w:rsidR="006D47BB">
        <w:rPr>
          <w:color w:val="auto"/>
          <w:sz w:val="28"/>
          <w:szCs w:val="28"/>
        </w:rPr>
        <w:t>7</w:t>
      </w:r>
      <w:r w:rsidR="00F63DBC" w:rsidRPr="00A75B3F">
        <w:rPr>
          <w:color w:val="auto"/>
          <w:sz w:val="28"/>
          <w:szCs w:val="28"/>
        </w:rPr>
        <w:t xml:space="preserve"> году </w:t>
      </w:r>
      <w:r w:rsidR="005F1DF0" w:rsidRPr="00A75B3F">
        <w:rPr>
          <w:color w:val="auto"/>
          <w:sz w:val="28"/>
          <w:szCs w:val="28"/>
        </w:rPr>
        <w:t>в сумме</w:t>
      </w:r>
      <w:r w:rsidR="00F63DBC" w:rsidRPr="00A75B3F">
        <w:rPr>
          <w:color w:val="auto"/>
          <w:sz w:val="28"/>
          <w:szCs w:val="28"/>
        </w:rPr>
        <w:t xml:space="preserve"> 795,00</w:t>
      </w:r>
      <w:r w:rsidR="00ED77F6">
        <w:rPr>
          <w:color w:val="auto"/>
          <w:sz w:val="28"/>
          <w:szCs w:val="28"/>
        </w:rPr>
        <w:t>00</w:t>
      </w:r>
      <w:r w:rsidR="00F63DBC" w:rsidRPr="00A75B3F">
        <w:rPr>
          <w:color w:val="auto"/>
          <w:sz w:val="28"/>
          <w:szCs w:val="28"/>
        </w:rPr>
        <w:t>0 тыс. рублей</w:t>
      </w:r>
      <w:r>
        <w:rPr>
          <w:color w:val="auto"/>
          <w:sz w:val="28"/>
          <w:szCs w:val="28"/>
        </w:rPr>
        <w:t>.</w:t>
      </w:r>
      <w:r w:rsidR="00F63DBC" w:rsidRPr="00A75B3F">
        <w:rPr>
          <w:color w:val="auto"/>
        </w:rPr>
        <w:t xml:space="preserve"> </w:t>
      </w:r>
      <w:r w:rsidR="00F63DBC" w:rsidRPr="00A75B3F">
        <w:rPr>
          <w:color w:val="auto"/>
          <w:sz w:val="28"/>
          <w:szCs w:val="28"/>
        </w:rPr>
        <w:t xml:space="preserve">Данные бюджетные ассигнования включены в проект изменений </w:t>
      </w:r>
      <w:r w:rsidR="001D7A24" w:rsidRPr="001D7A24">
        <w:rPr>
          <w:color w:val="auto"/>
          <w:sz w:val="28"/>
          <w:szCs w:val="28"/>
        </w:rPr>
        <w:t>по плановому уровню 202</w:t>
      </w:r>
      <w:r w:rsidR="006D47BB">
        <w:rPr>
          <w:color w:val="auto"/>
          <w:sz w:val="28"/>
          <w:szCs w:val="28"/>
        </w:rPr>
        <w:t>5</w:t>
      </w:r>
      <w:r w:rsidR="001D7A24" w:rsidRPr="001D7A24">
        <w:rPr>
          <w:color w:val="auto"/>
          <w:sz w:val="28"/>
          <w:szCs w:val="28"/>
        </w:rPr>
        <w:t xml:space="preserve"> года</w:t>
      </w:r>
      <w:r w:rsidR="001D7A24">
        <w:rPr>
          <w:color w:val="auto"/>
          <w:sz w:val="28"/>
          <w:szCs w:val="28"/>
        </w:rPr>
        <w:t>.</w:t>
      </w:r>
    </w:p>
    <w:p w14:paraId="62FC0923" w14:textId="1B1E1A9B" w:rsidR="00836395" w:rsidRPr="00A75B3F" w:rsidRDefault="00836395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75B3F">
        <w:rPr>
          <w:color w:val="auto"/>
          <w:sz w:val="28"/>
          <w:szCs w:val="28"/>
        </w:rPr>
        <w:t xml:space="preserve">Учитывая, что финансово-экономическое обоснование по расходам </w:t>
      </w:r>
      <w:r w:rsidR="00B62847" w:rsidRPr="00A75B3F">
        <w:rPr>
          <w:color w:val="auto"/>
          <w:sz w:val="28"/>
          <w:szCs w:val="28"/>
        </w:rPr>
        <w:t xml:space="preserve">на плановый период </w:t>
      </w:r>
      <w:r w:rsidR="002C4388">
        <w:rPr>
          <w:color w:val="auto"/>
          <w:sz w:val="28"/>
          <w:szCs w:val="28"/>
        </w:rPr>
        <w:t>202</w:t>
      </w:r>
      <w:r w:rsidR="006D47BB">
        <w:rPr>
          <w:color w:val="auto"/>
          <w:sz w:val="28"/>
          <w:szCs w:val="28"/>
        </w:rPr>
        <w:t>6</w:t>
      </w:r>
      <w:r w:rsidR="00B62847" w:rsidRPr="00A75B3F">
        <w:rPr>
          <w:color w:val="auto"/>
          <w:sz w:val="28"/>
          <w:szCs w:val="28"/>
        </w:rPr>
        <w:t>-</w:t>
      </w:r>
      <w:r w:rsidR="002C4388">
        <w:rPr>
          <w:color w:val="auto"/>
          <w:sz w:val="28"/>
          <w:szCs w:val="28"/>
        </w:rPr>
        <w:t>202</w:t>
      </w:r>
      <w:r w:rsidR="006D47BB">
        <w:rPr>
          <w:color w:val="auto"/>
          <w:sz w:val="28"/>
          <w:szCs w:val="28"/>
        </w:rPr>
        <w:t>7</w:t>
      </w:r>
      <w:r w:rsidR="00B62847" w:rsidRPr="00A75B3F">
        <w:rPr>
          <w:color w:val="auto"/>
          <w:sz w:val="28"/>
          <w:szCs w:val="28"/>
        </w:rPr>
        <w:t xml:space="preserve"> годов</w:t>
      </w:r>
      <w:r w:rsidR="005902B0" w:rsidRPr="00A75B3F">
        <w:rPr>
          <w:color w:val="auto"/>
          <w:sz w:val="28"/>
          <w:szCs w:val="28"/>
        </w:rPr>
        <w:t xml:space="preserve"> </w:t>
      </w:r>
      <w:r w:rsidR="00CE73D3">
        <w:rPr>
          <w:color w:val="auto"/>
          <w:sz w:val="28"/>
          <w:szCs w:val="28"/>
        </w:rPr>
        <w:t xml:space="preserve">по подпунктам «б», «в» пункта 4.4.3 и подпунктам </w:t>
      </w:r>
      <w:r w:rsidR="00CE73D3" w:rsidRPr="00CE73D3">
        <w:rPr>
          <w:color w:val="auto"/>
          <w:sz w:val="28"/>
          <w:szCs w:val="28"/>
        </w:rPr>
        <w:t>«б», «в» пункта 4.4.</w:t>
      </w:r>
      <w:r w:rsidR="00CE73D3">
        <w:rPr>
          <w:color w:val="auto"/>
          <w:sz w:val="28"/>
          <w:szCs w:val="28"/>
        </w:rPr>
        <w:t xml:space="preserve">4 </w:t>
      </w:r>
      <w:r w:rsidR="005902B0" w:rsidRPr="00A75B3F">
        <w:rPr>
          <w:color w:val="auto"/>
          <w:sz w:val="28"/>
          <w:szCs w:val="28"/>
        </w:rPr>
        <w:t>не предоставлено</w:t>
      </w:r>
      <w:r w:rsidR="00B62847" w:rsidRPr="00A75B3F">
        <w:rPr>
          <w:color w:val="auto"/>
          <w:sz w:val="28"/>
          <w:szCs w:val="28"/>
        </w:rPr>
        <w:t>,</w:t>
      </w:r>
      <w:r w:rsidRPr="00A75B3F">
        <w:rPr>
          <w:color w:val="auto"/>
          <w:sz w:val="28"/>
          <w:szCs w:val="28"/>
        </w:rPr>
        <w:t xml:space="preserve"> оценить обоснованность финансового обеспечения мероприятия не представ</w:t>
      </w:r>
      <w:r w:rsidR="005761F4">
        <w:rPr>
          <w:color w:val="auto"/>
          <w:sz w:val="28"/>
          <w:szCs w:val="28"/>
        </w:rPr>
        <w:t>и</w:t>
      </w:r>
      <w:r w:rsidRPr="00A75B3F">
        <w:rPr>
          <w:color w:val="auto"/>
          <w:sz w:val="28"/>
          <w:szCs w:val="28"/>
        </w:rPr>
        <w:t>лось возможным.</w:t>
      </w:r>
    </w:p>
    <w:p w14:paraId="26B8E4FD" w14:textId="77777777" w:rsidR="00CE73D3" w:rsidRDefault="00836395" w:rsidP="00CE73D3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75B3F">
        <w:rPr>
          <w:color w:val="auto"/>
          <w:sz w:val="28"/>
          <w:szCs w:val="28"/>
        </w:rPr>
        <w:t>Рекомендуем оценить обоснованность план</w:t>
      </w:r>
      <w:r w:rsidR="00A75B3F" w:rsidRPr="00A75B3F">
        <w:rPr>
          <w:color w:val="auto"/>
          <w:sz w:val="28"/>
          <w:szCs w:val="28"/>
        </w:rPr>
        <w:t>ируемых бюджетных ассигнований</w:t>
      </w:r>
      <w:r w:rsidR="00CE73D3">
        <w:rPr>
          <w:color w:val="auto"/>
          <w:sz w:val="28"/>
          <w:szCs w:val="28"/>
        </w:rPr>
        <w:t>.</w:t>
      </w:r>
    </w:p>
    <w:p w14:paraId="5FB02386" w14:textId="70A004B3" w:rsidR="00BD5974" w:rsidRPr="00CE73D3" w:rsidRDefault="00CE73D3" w:rsidP="00CE73D3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4.5. </w:t>
      </w:r>
      <w:r w:rsidR="00BD5974" w:rsidRPr="00CE73D3">
        <w:rPr>
          <w:sz w:val="28"/>
          <w:szCs w:val="28"/>
        </w:rPr>
        <w:t xml:space="preserve">Комплекс процессных мероприятий «Реализация энергосберегающих мероприятий в жилищном фонде» </w:t>
      </w:r>
      <w:r w:rsidR="009E73B8">
        <w:rPr>
          <w:sz w:val="28"/>
          <w:szCs w:val="28"/>
        </w:rPr>
        <w:t xml:space="preserve">по </w:t>
      </w:r>
      <w:r w:rsidR="00BD5974" w:rsidRPr="00CE73D3">
        <w:rPr>
          <w:sz w:val="28"/>
          <w:szCs w:val="28"/>
        </w:rPr>
        <w:t>соисполнителям управляющие компании и товарищества собственников жилья, ресурсоснабжающие организации на 2025 год в сумме 129 210,93950 тыс. рублей за счёт внебюджетных источников.</w:t>
      </w:r>
    </w:p>
    <w:p w14:paraId="67412F2F" w14:textId="68471E4D" w:rsidR="00990C37" w:rsidRPr="009A5880" w:rsidRDefault="00990C37" w:rsidP="004B7B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E03BF">
        <w:rPr>
          <w:sz w:val="28"/>
          <w:szCs w:val="28"/>
        </w:rPr>
        <w:t xml:space="preserve">Экспертиза расходов учреждений, осуществление которых предполагается за счёт </w:t>
      </w:r>
      <w:r w:rsidR="009E73B8">
        <w:rPr>
          <w:sz w:val="28"/>
          <w:szCs w:val="28"/>
        </w:rPr>
        <w:t xml:space="preserve">внебюджетных </w:t>
      </w:r>
      <w:r w:rsidR="004E02D7">
        <w:rPr>
          <w:sz w:val="28"/>
          <w:szCs w:val="28"/>
        </w:rPr>
        <w:t>источников</w:t>
      </w:r>
      <w:r w:rsidRPr="001E03BF">
        <w:rPr>
          <w:sz w:val="28"/>
          <w:szCs w:val="28"/>
        </w:rPr>
        <w:t>, не производится, в связи с тем, что в соответствии с Бюджетным кодексом Российской Федерации</w:t>
      </w:r>
      <w:r w:rsidR="000F2161">
        <w:rPr>
          <w:sz w:val="28"/>
          <w:szCs w:val="28"/>
        </w:rPr>
        <w:t xml:space="preserve"> </w:t>
      </w:r>
      <w:r w:rsidRPr="001E03BF">
        <w:rPr>
          <w:sz w:val="28"/>
          <w:szCs w:val="28"/>
        </w:rPr>
        <w:t>не относятся к доходам местного бюджета. Таким образом, данные расходы приводятся в настоящем заключении в качестве справочной информации, в целях отражения всех источников финансирования муниципальной программы.</w:t>
      </w:r>
    </w:p>
    <w:p w14:paraId="392BFCE7" w14:textId="31722A6C" w:rsidR="00024D37" w:rsidRPr="003D16C5" w:rsidRDefault="0043430B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4.6.</w:t>
      </w:r>
      <w:r w:rsidR="00024D37" w:rsidRPr="00024D37">
        <w:rPr>
          <w:color w:val="auto"/>
          <w:sz w:val="28"/>
          <w:szCs w:val="28"/>
        </w:rPr>
        <w:t xml:space="preserve"> </w:t>
      </w:r>
      <w:bookmarkStart w:id="10" w:name="_Hlk182413208"/>
      <w:r w:rsidR="00024D37" w:rsidRPr="00C702A8">
        <w:rPr>
          <w:color w:val="auto"/>
          <w:sz w:val="28"/>
          <w:szCs w:val="28"/>
        </w:rPr>
        <w:t>Региональный проект «Формирование комфортной городской среды</w:t>
      </w:r>
      <w:r w:rsidR="00275312">
        <w:rPr>
          <w:color w:val="auto"/>
          <w:sz w:val="28"/>
          <w:szCs w:val="28"/>
        </w:rPr>
        <w:t xml:space="preserve">» </w:t>
      </w:r>
      <w:bookmarkEnd w:id="10"/>
      <w:r w:rsidR="00275312">
        <w:rPr>
          <w:color w:val="auto"/>
          <w:sz w:val="28"/>
          <w:szCs w:val="28"/>
        </w:rPr>
        <w:t xml:space="preserve">запланированы расходы </w:t>
      </w:r>
      <w:r w:rsidRPr="00C702A8">
        <w:rPr>
          <w:color w:val="auto"/>
          <w:sz w:val="28"/>
          <w:szCs w:val="28"/>
        </w:rPr>
        <w:t xml:space="preserve">ответственному исполнителю </w:t>
      </w:r>
      <w:r>
        <w:rPr>
          <w:rFonts w:eastAsia="Calibri"/>
          <w:sz w:val="28"/>
          <w:szCs w:val="28"/>
          <w:lang w:eastAsia="en-US"/>
        </w:rPr>
        <w:t>ДЖКХ</w:t>
      </w:r>
      <w:r w:rsidRPr="00C702A8">
        <w:rPr>
          <w:color w:val="auto"/>
          <w:sz w:val="28"/>
          <w:szCs w:val="28"/>
        </w:rPr>
        <w:t xml:space="preserve"> на выполнение работ по комплексному благоустройству территорий</w:t>
      </w:r>
      <w:r>
        <w:rPr>
          <w:color w:val="auto"/>
          <w:sz w:val="28"/>
          <w:szCs w:val="28"/>
        </w:rPr>
        <w:t xml:space="preserve"> </w:t>
      </w:r>
      <w:r w:rsidR="00275312">
        <w:rPr>
          <w:color w:val="auto"/>
          <w:sz w:val="28"/>
          <w:szCs w:val="28"/>
        </w:rPr>
        <w:t>на 202</w:t>
      </w:r>
      <w:r w:rsidR="00042AB9">
        <w:rPr>
          <w:color w:val="auto"/>
          <w:sz w:val="28"/>
          <w:szCs w:val="28"/>
        </w:rPr>
        <w:t>5</w:t>
      </w:r>
      <w:r w:rsidR="00275312">
        <w:rPr>
          <w:color w:val="auto"/>
          <w:sz w:val="28"/>
          <w:szCs w:val="28"/>
        </w:rPr>
        <w:t xml:space="preserve"> год </w:t>
      </w:r>
      <w:bookmarkStart w:id="11" w:name="_Hlk182413261"/>
      <w:r w:rsidR="00275312" w:rsidRPr="00275312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общей </w:t>
      </w:r>
      <w:r w:rsidR="00275312" w:rsidRPr="00275312">
        <w:rPr>
          <w:color w:val="auto"/>
          <w:sz w:val="28"/>
          <w:szCs w:val="28"/>
        </w:rPr>
        <w:t xml:space="preserve">сумме </w:t>
      </w:r>
      <w:r w:rsidR="000B7763">
        <w:rPr>
          <w:color w:val="auto"/>
          <w:sz w:val="28"/>
          <w:szCs w:val="28"/>
        </w:rPr>
        <w:t>21 701,20000</w:t>
      </w:r>
      <w:r w:rsidR="00275312" w:rsidRPr="00275312">
        <w:rPr>
          <w:color w:val="auto"/>
          <w:sz w:val="28"/>
          <w:szCs w:val="28"/>
        </w:rPr>
        <w:t xml:space="preserve"> тыс. рублей</w:t>
      </w:r>
      <w:bookmarkEnd w:id="11"/>
      <w:r w:rsidR="00275312" w:rsidRPr="00275312">
        <w:rPr>
          <w:color w:val="auto"/>
          <w:sz w:val="28"/>
          <w:szCs w:val="28"/>
        </w:rPr>
        <w:t xml:space="preserve">, из них за счёт средств бюджета автономного округа – </w:t>
      </w:r>
      <w:r w:rsidR="000B7763">
        <w:rPr>
          <w:color w:val="auto"/>
          <w:sz w:val="28"/>
          <w:szCs w:val="28"/>
        </w:rPr>
        <w:t>15 400,00000</w:t>
      </w:r>
      <w:r w:rsidR="00D42314">
        <w:rPr>
          <w:color w:val="auto"/>
          <w:sz w:val="28"/>
          <w:szCs w:val="28"/>
        </w:rPr>
        <w:t xml:space="preserve"> </w:t>
      </w:r>
      <w:r w:rsidR="00275312" w:rsidRPr="00275312">
        <w:rPr>
          <w:color w:val="auto"/>
          <w:sz w:val="28"/>
          <w:szCs w:val="28"/>
        </w:rPr>
        <w:t xml:space="preserve">тыс. рублей, местного бюджета – </w:t>
      </w:r>
      <w:r w:rsidR="000B7763">
        <w:rPr>
          <w:color w:val="auto"/>
          <w:sz w:val="28"/>
          <w:szCs w:val="28"/>
        </w:rPr>
        <w:t>6 301,20000</w:t>
      </w:r>
      <w:r w:rsidR="00D42314">
        <w:rPr>
          <w:color w:val="auto"/>
          <w:sz w:val="28"/>
          <w:szCs w:val="28"/>
        </w:rPr>
        <w:t xml:space="preserve"> тыс. рублей</w:t>
      </w:r>
      <w:r>
        <w:rPr>
          <w:color w:val="auto"/>
          <w:sz w:val="28"/>
          <w:szCs w:val="28"/>
        </w:rPr>
        <w:t>.</w:t>
      </w:r>
    </w:p>
    <w:p w14:paraId="5FFEC4E2" w14:textId="48E905AA" w:rsidR="000B7763" w:rsidRPr="00F91AD3" w:rsidRDefault="00CC436C" w:rsidP="004B7B22">
      <w:pPr>
        <w:keepLines/>
        <w:widowControl w:val="0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F91AD3">
        <w:rPr>
          <w:color w:val="auto"/>
          <w:sz w:val="28"/>
          <w:szCs w:val="28"/>
        </w:rPr>
        <w:t xml:space="preserve">По информации ДЖКХ, в </w:t>
      </w:r>
      <w:r w:rsidR="00174D89" w:rsidRPr="00F91AD3">
        <w:rPr>
          <w:color w:val="auto"/>
          <w:sz w:val="28"/>
          <w:szCs w:val="28"/>
        </w:rPr>
        <w:t xml:space="preserve">рамках данного мероприятия </w:t>
      </w:r>
      <w:r w:rsidRPr="00F91AD3">
        <w:rPr>
          <w:color w:val="auto"/>
          <w:sz w:val="28"/>
          <w:szCs w:val="28"/>
        </w:rPr>
        <w:t xml:space="preserve">по итогам проведённого онлайн голосования, в 2025 году </w:t>
      </w:r>
      <w:r w:rsidR="00174D89" w:rsidRPr="00F91AD3">
        <w:rPr>
          <w:color w:val="auto"/>
          <w:sz w:val="28"/>
          <w:szCs w:val="28"/>
        </w:rPr>
        <w:t xml:space="preserve">планируется выполнение работ </w:t>
      </w:r>
      <w:r w:rsidR="000B7763" w:rsidRPr="00F91AD3">
        <w:rPr>
          <w:color w:val="auto"/>
          <w:sz w:val="28"/>
          <w:szCs w:val="28"/>
        </w:rPr>
        <w:t xml:space="preserve">по </w:t>
      </w:r>
      <w:r w:rsidR="00EB3119">
        <w:rPr>
          <w:color w:val="auto"/>
          <w:sz w:val="28"/>
          <w:szCs w:val="28"/>
        </w:rPr>
        <w:t>б</w:t>
      </w:r>
      <w:r w:rsidR="000B7763" w:rsidRPr="00F91AD3">
        <w:rPr>
          <w:color w:val="auto"/>
          <w:sz w:val="28"/>
          <w:szCs w:val="28"/>
        </w:rPr>
        <w:t>лагоустройств</w:t>
      </w:r>
      <w:r w:rsidR="00EB3119">
        <w:rPr>
          <w:color w:val="auto"/>
          <w:sz w:val="28"/>
          <w:szCs w:val="28"/>
        </w:rPr>
        <w:t>у</w:t>
      </w:r>
      <w:r w:rsidR="000B7763" w:rsidRPr="00F91AD3">
        <w:rPr>
          <w:color w:val="auto"/>
          <w:sz w:val="28"/>
          <w:szCs w:val="28"/>
        </w:rPr>
        <w:t xml:space="preserve"> общественной территории в 8 А микрорайоне</w:t>
      </w:r>
      <w:r w:rsidR="00EB3119">
        <w:rPr>
          <w:color w:val="auto"/>
          <w:sz w:val="28"/>
          <w:szCs w:val="28"/>
        </w:rPr>
        <w:t>,</w:t>
      </w:r>
      <w:r w:rsidRPr="00F91AD3">
        <w:rPr>
          <w:color w:val="auto"/>
          <w:sz w:val="28"/>
          <w:szCs w:val="28"/>
        </w:rPr>
        <w:t xml:space="preserve"> в районе </w:t>
      </w:r>
      <w:r w:rsidR="00EB3119">
        <w:rPr>
          <w:color w:val="auto"/>
          <w:sz w:val="28"/>
          <w:szCs w:val="28"/>
        </w:rPr>
        <w:t xml:space="preserve"> жилых </w:t>
      </w:r>
      <w:r w:rsidRPr="00F91AD3">
        <w:rPr>
          <w:color w:val="auto"/>
          <w:sz w:val="28"/>
          <w:szCs w:val="28"/>
        </w:rPr>
        <w:t>домов № 30, 31, 32</w:t>
      </w:r>
      <w:r w:rsidR="00EB3119">
        <w:rPr>
          <w:color w:val="auto"/>
          <w:sz w:val="28"/>
          <w:szCs w:val="28"/>
        </w:rPr>
        <w:t xml:space="preserve">. Сметная стоимость </w:t>
      </w:r>
      <w:r w:rsidRPr="00F91AD3">
        <w:rPr>
          <w:color w:val="auto"/>
          <w:sz w:val="28"/>
          <w:szCs w:val="28"/>
        </w:rPr>
        <w:t xml:space="preserve"> </w:t>
      </w:r>
      <w:r w:rsidR="00EB3119">
        <w:rPr>
          <w:color w:val="auto"/>
          <w:sz w:val="28"/>
          <w:szCs w:val="28"/>
        </w:rPr>
        <w:t xml:space="preserve">в уровне цен  по состоянию на 3 квартал 2024 года, в соответствии с положительным заключением негосударственной экспертизы проектной документации в части проверки сметной стоимости от 18.10.2024 № 86-1-0041-24, составляет </w:t>
      </w:r>
      <w:r w:rsidRPr="00F91AD3">
        <w:rPr>
          <w:color w:val="auto"/>
          <w:sz w:val="28"/>
          <w:szCs w:val="28"/>
        </w:rPr>
        <w:t xml:space="preserve">35 154,38 тыс. рублей. </w:t>
      </w:r>
    </w:p>
    <w:p w14:paraId="648D9ED7" w14:textId="65F1B2D9" w:rsidR="00174D89" w:rsidRDefault="00024D37" w:rsidP="004B7B22">
      <w:pPr>
        <w:keepLines/>
        <w:widowControl w:val="0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Кроме того, объём </w:t>
      </w:r>
      <w:r w:rsidR="009A52AD">
        <w:rPr>
          <w:color w:val="auto"/>
          <w:sz w:val="28"/>
          <w:szCs w:val="28"/>
        </w:rPr>
        <w:t xml:space="preserve">доли софинансирования по местному бюджету </w:t>
      </w:r>
      <w:r w:rsidRPr="002A3469">
        <w:rPr>
          <w:color w:val="auto"/>
          <w:sz w:val="28"/>
          <w:szCs w:val="28"/>
        </w:rPr>
        <w:t>на реализацию программ</w:t>
      </w:r>
      <w:r w:rsidR="00CB76D5">
        <w:rPr>
          <w:color w:val="auto"/>
          <w:sz w:val="28"/>
          <w:szCs w:val="28"/>
        </w:rPr>
        <w:t>ы</w:t>
      </w:r>
      <w:r w:rsidRPr="002A3469">
        <w:rPr>
          <w:color w:val="auto"/>
          <w:sz w:val="28"/>
          <w:szCs w:val="28"/>
        </w:rPr>
        <w:t xml:space="preserve"> формирования современной городской среды</w:t>
      </w:r>
      <w:r>
        <w:rPr>
          <w:color w:val="auto"/>
          <w:sz w:val="28"/>
          <w:szCs w:val="28"/>
        </w:rPr>
        <w:t xml:space="preserve"> предусмотренный в проекте изменений не соответствует бюджетным ассигнованиям,</w:t>
      </w:r>
      <w:r w:rsidR="009A52AD">
        <w:rPr>
          <w:color w:val="auto"/>
          <w:sz w:val="28"/>
          <w:szCs w:val="28"/>
        </w:rPr>
        <w:t xml:space="preserve"> предусмотренным в проекте закона </w:t>
      </w:r>
      <w:r w:rsidR="00174D89" w:rsidRPr="00174D89">
        <w:rPr>
          <w:color w:val="auto"/>
          <w:sz w:val="28"/>
          <w:szCs w:val="28"/>
        </w:rPr>
        <w:t>Ханты-Мансийского автономного округа - Югры «О бюджете Ханты-Мансийского автономного округа - Югры на 202</w:t>
      </w:r>
      <w:r w:rsidR="009A52AD">
        <w:rPr>
          <w:color w:val="auto"/>
          <w:sz w:val="28"/>
          <w:szCs w:val="28"/>
        </w:rPr>
        <w:t>5</w:t>
      </w:r>
      <w:r w:rsidR="00174D89" w:rsidRPr="00174D89">
        <w:rPr>
          <w:color w:val="auto"/>
          <w:sz w:val="28"/>
          <w:szCs w:val="28"/>
        </w:rPr>
        <w:t xml:space="preserve"> год и на плановый период 202</w:t>
      </w:r>
      <w:r w:rsidR="009A52AD">
        <w:rPr>
          <w:color w:val="auto"/>
          <w:sz w:val="28"/>
          <w:szCs w:val="28"/>
        </w:rPr>
        <w:t>6</w:t>
      </w:r>
      <w:r w:rsidR="00174D89" w:rsidRPr="00174D89">
        <w:rPr>
          <w:color w:val="auto"/>
          <w:sz w:val="28"/>
          <w:szCs w:val="28"/>
        </w:rPr>
        <w:t xml:space="preserve"> и 202</w:t>
      </w:r>
      <w:r w:rsidR="009A52AD">
        <w:rPr>
          <w:color w:val="auto"/>
          <w:sz w:val="28"/>
          <w:szCs w:val="28"/>
        </w:rPr>
        <w:t>7</w:t>
      </w:r>
      <w:r w:rsidR="00174D89" w:rsidRPr="00174D89">
        <w:rPr>
          <w:color w:val="auto"/>
          <w:sz w:val="28"/>
          <w:szCs w:val="28"/>
        </w:rPr>
        <w:t xml:space="preserve"> годов»</w:t>
      </w:r>
      <w:r w:rsidR="009A52AD">
        <w:rPr>
          <w:color w:val="auto"/>
          <w:sz w:val="28"/>
          <w:szCs w:val="28"/>
        </w:rPr>
        <w:t>, внес</w:t>
      </w:r>
      <w:r w:rsidR="00A41943">
        <w:rPr>
          <w:color w:val="auto"/>
          <w:sz w:val="28"/>
          <w:szCs w:val="28"/>
        </w:rPr>
        <w:t>ё</w:t>
      </w:r>
      <w:r w:rsidR="009A52AD">
        <w:rPr>
          <w:color w:val="auto"/>
          <w:sz w:val="28"/>
          <w:szCs w:val="28"/>
        </w:rPr>
        <w:t xml:space="preserve">нному в Думу </w:t>
      </w:r>
      <w:r w:rsidR="009A52AD" w:rsidRPr="009A52AD">
        <w:rPr>
          <w:color w:val="auto"/>
          <w:sz w:val="28"/>
          <w:szCs w:val="28"/>
        </w:rPr>
        <w:t xml:space="preserve">Ханты-Мансийского автономного округа </w:t>
      </w:r>
      <w:r w:rsidR="009A52AD">
        <w:rPr>
          <w:color w:val="auto"/>
          <w:sz w:val="28"/>
          <w:szCs w:val="28"/>
        </w:rPr>
        <w:t>–</w:t>
      </w:r>
      <w:r w:rsidR="009A52AD" w:rsidRPr="009A52AD">
        <w:rPr>
          <w:color w:val="auto"/>
          <w:sz w:val="28"/>
          <w:szCs w:val="28"/>
        </w:rPr>
        <w:t xml:space="preserve"> Югры</w:t>
      </w:r>
      <w:r w:rsidR="009A52AD">
        <w:rPr>
          <w:color w:val="auto"/>
          <w:sz w:val="28"/>
          <w:szCs w:val="28"/>
        </w:rPr>
        <w:t xml:space="preserve"> согласно распоряжени</w:t>
      </w:r>
      <w:r w:rsidR="00D741AE">
        <w:rPr>
          <w:color w:val="auto"/>
          <w:sz w:val="28"/>
          <w:szCs w:val="28"/>
        </w:rPr>
        <w:t>ю</w:t>
      </w:r>
      <w:r w:rsidR="009A52AD">
        <w:rPr>
          <w:color w:val="auto"/>
          <w:sz w:val="28"/>
          <w:szCs w:val="28"/>
        </w:rPr>
        <w:t xml:space="preserve"> Правительства </w:t>
      </w:r>
      <w:r w:rsidR="009A52AD" w:rsidRPr="009A52AD">
        <w:rPr>
          <w:color w:val="auto"/>
          <w:sz w:val="28"/>
          <w:szCs w:val="28"/>
        </w:rPr>
        <w:t xml:space="preserve">Ханты-Мансийского автономного округа </w:t>
      </w:r>
      <w:r w:rsidR="009A52AD">
        <w:rPr>
          <w:color w:val="auto"/>
          <w:sz w:val="28"/>
          <w:szCs w:val="28"/>
        </w:rPr>
        <w:t>–</w:t>
      </w:r>
      <w:r w:rsidR="009A52AD" w:rsidRPr="009A52AD">
        <w:rPr>
          <w:color w:val="auto"/>
          <w:sz w:val="28"/>
          <w:szCs w:val="28"/>
        </w:rPr>
        <w:t xml:space="preserve"> Югры</w:t>
      </w:r>
      <w:r w:rsidR="009A52AD">
        <w:rPr>
          <w:color w:val="auto"/>
          <w:sz w:val="28"/>
          <w:szCs w:val="28"/>
        </w:rPr>
        <w:t xml:space="preserve"> от 31.10.2024 № 530-рп</w:t>
      </w:r>
      <w:r w:rsidR="00174D89">
        <w:rPr>
          <w:color w:val="auto"/>
          <w:sz w:val="28"/>
          <w:szCs w:val="28"/>
        </w:rPr>
        <w:t>.</w:t>
      </w:r>
    </w:p>
    <w:p w14:paraId="2813905F" w14:textId="0AD2565A" w:rsidR="00024D37" w:rsidRDefault="00024D37" w:rsidP="004B7B22">
      <w:pPr>
        <w:keepLines/>
        <w:widowControl w:val="0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Рекомендуем устранить несоответствие </w:t>
      </w:r>
      <w:r w:rsidR="00BF5116">
        <w:rPr>
          <w:color w:val="auto"/>
          <w:sz w:val="28"/>
          <w:szCs w:val="28"/>
        </w:rPr>
        <w:t xml:space="preserve">плановых </w:t>
      </w:r>
      <w:r>
        <w:rPr>
          <w:color w:val="auto"/>
          <w:sz w:val="28"/>
          <w:szCs w:val="28"/>
        </w:rPr>
        <w:t>объёмов финансирования расходов.</w:t>
      </w:r>
    </w:p>
    <w:p w14:paraId="74DB3136" w14:textId="19843545" w:rsidR="00024D37" w:rsidRPr="005E23EA" w:rsidRDefault="00BF5116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4.7.</w:t>
      </w:r>
      <w:r w:rsidR="005E23EA">
        <w:rPr>
          <w:color w:val="auto"/>
          <w:sz w:val="28"/>
          <w:szCs w:val="28"/>
        </w:rPr>
        <w:t xml:space="preserve"> </w:t>
      </w:r>
      <w:bookmarkStart w:id="12" w:name="_Hlk182467980"/>
      <w:r w:rsidR="00CB7E3A" w:rsidRPr="005E23EA">
        <w:rPr>
          <w:color w:val="auto"/>
          <w:sz w:val="28"/>
          <w:szCs w:val="28"/>
        </w:rPr>
        <w:t>Комплекс процессных мероприятий «Улучшение санитарного состояния городских территорий»</w:t>
      </w:r>
      <w:bookmarkEnd w:id="12"/>
      <w:r w:rsidR="005E23EA" w:rsidRPr="005E23EA">
        <w:rPr>
          <w:sz w:val="28"/>
          <w:szCs w:val="28"/>
        </w:rPr>
        <w:t xml:space="preserve"> </w:t>
      </w:r>
      <w:r w:rsidR="005E23EA" w:rsidRPr="005E23EA">
        <w:rPr>
          <w:color w:val="auto"/>
          <w:sz w:val="28"/>
          <w:szCs w:val="28"/>
        </w:rPr>
        <w:t xml:space="preserve">запланированы расходы </w:t>
      </w:r>
      <w:bookmarkStart w:id="13" w:name="_Hlk182984553"/>
      <w:r w:rsidR="005E23EA" w:rsidRPr="005E23EA">
        <w:rPr>
          <w:color w:val="auto"/>
          <w:sz w:val="28"/>
          <w:szCs w:val="28"/>
        </w:rPr>
        <w:t>ДЖКХ</w:t>
      </w:r>
      <w:bookmarkEnd w:id="13"/>
      <w:r w:rsidR="005E23EA" w:rsidRPr="005E23EA">
        <w:rPr>
          <w:color w:val="auto"/>
          <w:sz w:val="28"/>
          <w:szCs w:val="28"/>
        </w:rPr>
        <w:t xml:space="preserve"> в общей сумме </w:t>
      </w:r>
      <w:r w:rsidR="00D741AE">
        <w:rPr>
          <w:bCs/>
          <w:iCs/>
          <w:sz w:val="28"/>
          <w:szCs w:val="28"/>
        </w:rPr>
        <w:t>2 006 456,50000</w:t>
      </w:r>
      <w:r w:rsidR="005E23EA" w:rsidRPr="005E23EA">
        <w:rPr>
          <w:bCs/>
          <w:iCs/>
          <w:sz w:val="28"/>
          <w:szCs w:val="28"/>
        </w:rPr>
        <w:t xml:space="preserve"> тыс. рублей, в том числе:</w:t>
      </w:r>
    </w:p>
    <w:p w14:paraId="17FBD670" w14:textId="3DEF0FF4" w:rsidR="005E23EA" w:rsidRPr="00EA7E63" w:rsidRDefault="005E23EA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EA7E63">
        <w:rPr>
          <w:color w:val="auto"/>
          <w:sz w:val="28"/>
          <w:szCs w:val="28"/>
        </w:rPr>
        <w:t xml:space="preserve">- на </w:t>
      </w:r>
      <w:r>
        <w:rPr>
          <w:color w:val="auto"/>
          <w:sz w:val="28"/>
          <w:szCs w:val="28"/>
        </w:rPr>
        <w:t>202</w:t>
      </w:r>
      <w:r w:rsidR="00807AF4">
        <w:rPr>
          <w:color w:val="auto"/>
          <w:sz w:val="28"/>
          <w:szCs w:val="28"/>
        </w:rPr>
        <w:t>5</w:t>
      </w:r>
      <w:r w:rsidRPr="00EA7E63">
        <w:rPr>
          <w:color w:val="auto"/>
          <w:sz w:val="28"/>
          <w:szCs w:val="28"/>
        </w:rPr>
        <w:t xml:space="preserve"> год в сумме </w:t>
      </w:r>
      <w:r w:rsidR="00807AF4">
        <w:rPr>
          <w:color w:val="auto"/>
          <w:sz w:val="28"/>
          <w:szCs w:val="28"/>
        </w:rPr>
        <w:t>340 904,00000</w:t>
      </w:r>
      <w:r>
        <w:rPr>
          <w:color w:val="auto"/>
          <w:sz w:val="28"/>
          <w:szCs w:val="28"/>
        </w:rPr>
        <w:t xml:space="preserve"> </w:t>
      </w:r>
      <w:r w:rsidRPr="00EA7E63">
        <w:rPr>
          <w:color w:val="auto"/>
          <w:sz w:val="28"/>
          <w:szCs w:val="28"/>
        </w:rPr>
        <w:t>тыс. рублей, из них за счёт средств бюджета автономного округа –</w:t>
      </w:r>
      <w:r>
        <w:rPr>
          <w:color w:val="auto"/>
          <w:sz w:val="28"/>
          <w:szCs w:val="28"/>
        </w:rPr>
        <w:t xml:space="preserve"> </w:t>
      </w:r>
      <w:r w:rsidRPr="005E23EA">
        <w:rPr>
          <w:color w:val="auto"/>
          <w:sz w:val="28"/>
          <w:szCs w:val="28"/>
        </w:rPr>
        <w:t>8</w:t>
      </w:r>
      <w:r w:rsidR="00807AF4">
        <w:rPr>
          <w:color w:val="auto"/>
          <w:sz w:val="28"/>
          <w:szCs w:val="28"/>
        </w:rPr>
        <w:t> 408,2</w:t>
      </w:r>
      <w:r w:rsidRPr="005E23EA">
        <w:rPr>
          <w:color w:val="auto"/>
          <w:sz w:val="28"/>
          <w:szCs w:val="28"/>
        </w:rPr>
        <w:t>0000</w:t>
      </w:r>
      <w:r w:rsidRPr="00EA7E63">
        <w:rPr>
          <w:color w:val="auto"/>
          <w:sz w:val="28"/>
          <w:szCs w:val="28"/>
        </w:rPr>
        <w:t xml:space="preserve"> тыс. рублей, местного бюджета – </w:t>
      </w:r>
      <w:r w:rsidR="0069582A">
        <w:rPr>
          <w:color w:val="auto"/>
          <w:sz w:val="28"/>
          <w:szCs w:val="28"/>
        </w:rPr>
        <w:t xml:space="preserve">                </w:t>
      </w:r>
      <w:r w:rsidR="00807AF4">
        <w:rPr>
          <w:color w:val="auto"/>
          <w:sz w:val="28"/>
          <w:szCs w:val="28"/>
        </w:rPr>
        <w:t>332 495,80000</w:t>
      </w:r>
      <w:r>
        <w:rPr>
          <w:color w:val="auto"/>
          <w:sz w:val="28"/>
          <w:szCs w:val="28"/>
        </w:rPr>
        <w:t xml:space="preserve"> </w:t>
      </w:r>
      <w:r w:rsidRPr="00EA7E63">
        <w:rPr>
          <w:color w:val="auto"/>
          <w:sz w:val="28"/>
          <w:szCs w:val="28"/>
        </w:rPr>
        <w:t>тыс. рублей;</w:t>
      </w:r>
    </w:p>
    <w:p w14:paraId="335E36DE" w14:textId="329A5F77" w:rsidR="005E23EA" w:rsidRPr="00EA7E63" w:rsidRDefault="005E23EA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EA7E63">
        <w:rPr>
          <w:color w:val="auto"/>
          <w:sz w:val="28"/>
          <w:szCs w:val="28"/>
        </w:rPr>
        <w:t xml:space="preserve">- на </w:t>
      </w:r>
      <w:r>
        <w:rPr>
          <w:color w:val="auto"/>
          <w:sz w:val="28"/>
          <w:szCs w:val="28"/>
        </w:rPr>
        <w:t>202</w:t>
      </w:r>
      <w:r w:rsidR="00807AF4">
        <w:rPr>
          <w:color w:val="auto"/>
          <w:sz w:val="28"/>
          <w:szCs w:val="28"/>
        </w:rPr>
        <w:t>6</w:t>
      </w:r>
      <w:r w:rsidRPr="00EA7E63">
        <w:rPr>
          <w:color w:val="auto"/>
          <w:sz w:val="28"/>
          <w:szCs w:val="28"/>
        </w:rPr>
        <w:t xml:space="preserve"> год в сумме </w:t>
      </w:r>
      <w:r w:rsidR="00807AF4">
        <w:rPr>
          <w:color w:val="auto"/>
          <w:sz w:val="28"/>
          <w:szCs w:val="28"/>
        </w:rPr>
        <w:t>333 110,50000</w:t>
      </w:r>
      <w:r>
        <w:rPr>
          <w:color w:val="auto"/>
          <w:sz w:val="28"/>
          <w:szCs w:val="28"/>
        </w:rPr>
        <w:t xml:space="preserve"> </w:t>
      </w:r>
      <w:r w:rsidRPr="00EA7E63">
        <w:rPr>
          <w:color w:val="auto"/>
          <w:sz w:val="28"/>
          <w:szCs w:val="28"/>
        </w:rPr>
        <w:t xml:space="preserve">тыс. рублей, из них за счёт средств бюджета автономного округа </w:t>
      </w:r>
      <w:r w:rsidR="00807AF4">
        <w:rPr>
          <w:color w:val="auto"/>
          <w:sz w:val="28"/>
          <w:szCs w:val="28"/>
        </w:rPr>
        <w:t>– 8 304,8</w:t>
      </w:r>
      <w:r w:rsidRPr="005E23EA">
        <w:rPr>
          <w:color w:val="auto"/>
          <w:sz w:val="28"/>
          <w:szCs w:val="28"/>
        </w:rPr>
        <w:t>0000</w:t>
      </w:r>
      <w:r>
        <w:rPr>
          <w:color w:val="auto"/>
          <w:sz w:val="28"/>
          <w:szCs w:val="28"/>
        </w:rPr>
        <w:t xml:space="preserve"> </w:t>
      </w:r>
      <w:r w:rsidRPr="00EA7E63">
        <w:rPr>
          <w:color w:val="auto"/>
          <w:sz w:val="28"/>
          <w:szCs w:val="28"/>
        </w:rPr>
        <w:t>тыс. рублей, местного бюджета –</w:t>
      </w:r>
      <w:r w:rsidR="0069582A">
        <w:rPr>
          <w:color w:val="auto"/>
          <w:sz w:val="28"/>
          <w:szCs w:val="28"/>
        </w:rPr>
        <w:t xml:space="preserve">                      </w:t>
      </w:r>
      <w:r w:rsidRPr="00EA7E63">
        <w:rPr>
          <w:color w:val="auto"/>
          <w:sz w:val="28"/>
          <w:szCs w:val="28"/>
        </w:rPr>
        <w:t xml:space="preserve"> </w:t>
      </w:r>
      <w:r w:rsidR="00807AF4">
        <w:rPr>
          <w:color w:val="auto"/>
          <w:sz w:val="28"/>
          <w:szCs w:val="28"/>
        </w:rPr>
        <w:t>324 805,70000</w:t>
      </w:r>
      <w:r>
        <w:rPr>
          <w:color w:val="auto"/>
          <w:sz w:val="28"/>
          <w:szCs w:val="28"/>
        </w:rPr>
        <w:t xml:space="preserve"> </w:t>
      </w:r>
      <w:r w:rsidRPr="00EA7E63">
        <w:rPr>
          <w:color w:val="auto"/>
          <w:sz w:val="28"/>
          <w:szCs w:val="28"/>
        </w:rPr>
        <w:t>тыс. рублей;</w:t>
      </w:r>
    </w:p>
    <w:p w14:paraId="406BB49F" w14:textId="6CF93CC4" w:rsidR="005E23EA" w:rsidRDefault="005E23EA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EA7E63">
        <w:rPr>
          <w:color w:val="auto"/>
          <w:sz w:val="28"/>
          <w:szCs w:val="28"/>
        </w:rPr>
        <w:t xml:space="preserve">- на </w:t>
      </w:r>
      <w:r>
        <w:rPr>
          <w:color w:val="auto"/>
          <w:sz w:val="28"/>
          <w:szCs w:val="28"/>
        </w:rPr>
        <w:t>202</w:t>
      </w:r>
      <w:r w:rsidR="00807AF4">
        <w:rPr>
          <w:color w:val="auto"/>
          <w:sz w:val="28"/>
          <w:szCs w:val="28"/>
        </w:rPr>
        <w:t>7</w:t>
      </w:r>
      <w:r w:rsidRPr="00EA7E63">
        <w:rPr>
          <w:color w:val="auto"/>
          <w:sz w:val="28"/>
          <w:szCs w:val="28"/>
        </w:rPr>
        <w:t xml:space="preserve"> год </w:t>
      </w:r>
      <w:r w:rsidRPr="00BC54DB">
        <w:rPr>
          <w:color w:val="auto"/>
          <w:sz w:val="28"/>
          <w:szCs w:val="28"/>
        </w:rPr>
        <w:t xml:space="preserve">в сумме </w:t>
      </w:r>
      <w:r w:rsidR="00807AF4" w:rsidRPr="00807AF4">
        <w:rPr>
          <w:color w:val="auto"/>
          <w:sz w:val="28"/>
          <w:szCs w:val="28"/>
        </w:rPr>
        <w:t>333 110,50000 тыс. рублей, из них за счёт средств бюджета автономного округа – 8 304,80000 тыс. рублей, местного бюджета –                       324 805,70000 тыс. рублей</w:t>
      </w:r>
      <w:r w:rsidRPr="00EA7E63">
        <w:rPr>
          <w:color w:val="auto"/>
          <w:sz w:val="28"/>
          <w:szCs w:val="28"/>
        </w:rPr>
        <w:t>;</w:t>
      </w:r>
    </w:p>
    <w:p w14:paraId="7EFD06A8" w14:textId="734604DF" w:rsidR="005E23EA" w:rsidRDefault="005E23EA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EA7E63">
        <w:rPr>
          <w:color w:val="auto"/>
          <w:sz w:val="28"/>
          <w:szCs w:val="28"/>
        </w:rPr>
        <w:t xml:space="preserve">- на </w:t>
      </w:r>
      <w:r>
        <w:rPr>
          <w:color w:val="auto"/>
          <w:sz w:val="28"/>
          <w:szCs w:val="28"/>
        </w:rPr>
        <w:t>202</w:t>
      </w:r>
      <w:r w:rsidR="00807AF4">
        <w:rPr>
          <w:color w:val="auto"/>
          <w:sz w:val="28"/>
          <w:szCs w:val="28"/>
        </w:rPr>
        <w:t xml:space="preserve">8 </w:t>
      </w:r>
      <w:r w:rsidRPr="00EA7E63">
        <w:rPr>
          <w:color w:val="auto"/>
          <w:sz w:val="28"/>
          <w:szCs w:val="28"/>
        </w:rPr>
        <w:t xml:space="preserve">год и до 2030 года </w:t>
      </w:r>
      <w:r w:rsidRPr="00024D37">
        <w:rPr>
          <w:color w:val="auto"/>
          <w:sz w:val="28"/>
          <w:szCs w:val="28"/>
        </w:rPr>
        <w:t xml:space="preserve">в сумме </w:t>
      </w:r>
      <w:r w:rsidR="00807AF4">
        <w:rPr>
          <w:color w:val="auto"/>
          <w:sz w:val="28"/>
          <w:szCs w:val="28"/>
        </w:rPr>
        <w:t>999 331,50000</w:t>
      </w:r>
      <w:r>
        <w:rPr>
          <w:color w:val="auto"/>
          <w:sz w:val="28"/>
          <w:szCs w:val="28"/>
        </w:rPr>
        <w:t xml:space="preserve"> </w:t>
      </w:r>
      <w:r w:rsidRPr="00024D37">
        <w:rPr>
          <w:color w:val="auto"/>
          <w:sz w:val="28"/>
          <w:szCs w:val="28"/>
        </w:rPr>
        <w:t xml:space="preserve">тыс. рублей, из них за счёт средств бюджета автономного округа </w:t>
      </w:r>
      <w:r w:rsidR="00807AF4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="00807AF4">
        <w:rPr>
          <w:color w:val="auto"/>
          <w:sz w:val="28"/>
          <w:szCs w:val="28"/>
        </w:rPr>
        <w:t>24 914,40000</w:t>
      </w:r>
      <w:r w:rsidRPr="00024D37">
        <w:rPr>
          <w:color w:val="auto"/>
          <w:sz w:val="28"/>
          <w:szCs w:val="28"/>
        </w:rPr>
        <w:t xml:space="preserve"> тыс. рублей, местного бюджета –</w:t>
      </w:r>
      <w:r w:rsidR="0069582A">
        <w:rPr>
          <w:color w:val="auto"/>
          <w:sz w:val="28"/>
          <w:szCs w:val="28"/>
        </w:rPr>
        <w:t xml:space="preserve"> </w:t>
      </w:r>
      <w:r w:rsidR="00807AF4">
        <w:rPr>
          <w:color w:val="auto"/>
          <w:sz w:val="28"/>
          <w:szCs w:val="28"/>
        </w:rPr>
        <w:t>974 417,10000</w:t>
      </w:r>
      <w:r>
        <w:rPr>
          <w:color w:val="auto"/>
          <w:sz w:val="28"/>
          <w:szCs w:val="28"/>
        </w:rPr>
        <w:t xml:space="preserve"> тыс. рублей.</w:t>
      </w:r>
    </w:p>
    <w:p w14:paraId="4BF56580" w14:textId="5C7E4901" w:rsidR="00F63DBC" w:rsidRPr="00F51BDB" w:rsidRDefault="00F63DBC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F51BDB">
        <w:rPr>
          <w:color w:val="auto"/>
          <w:sz w:val="28"/>
          <w:szCs w:val="28"/>
        </w:rPr>
        <w:t xml:space="preserve">В составе </w:t>
      </w:r>
      <w:r w:rsidR="007E03D5">
        <w:rPr>
          <w:color w:val="auto"/>
          <w:sz w:val="28"/>
          <w:szCs w:val="28"/>
        </w:rPr>
        <w:t xml:space="preserve">структурного элемента </w:t>
      </w:r>
      <w:r w:rsidR="00BF5116">
        <w:rPr>
          <w:color w:val="auto"/>
          <w:sz w:val="28"/>
          <w:szCs w:val="28"/>
        </w:rPr>
        <w:t>запланированы</w:t>
      </w:r>
      <w:r w:rsidRPr="00F51BDB">
        <w:rPr>
          <w:color w:val="auto"/>
          <w:sz w:val="28"/>
          <w:szCs w:val="28"/>
        </w:rPr>
        <w:t xml:space="preserve"> следующие расходы:</w:t>
      </w:r>
    </w:p>
    <w:p w14:paraId="2043ACC1" w14:textId="28070DEA" w:rsidR="00F63DBC" w:rsidRPr="009F7937" w:rsidRDefault="00BF5116" w:rsidP="004B7B22">
      <w:pPr>
        <w:tabs>
          <w:tab w:val="left" w:pos="851"/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F32E7F" w:rsidRPr="00923F94">
        <w:rPr>
          <w:color w:val="auto"/>
          <w:sz w:val="28"/>
          <w:szCs w:val="28"/>
        </w:rPr>
        <w:t xml:space="preserve">) </w:t>
      </w:r>
      <w:bookmarkStart w:id="14" w:name="_Hlk182468075"/>
      <w:r w:rsidR="00995362" w:rsidRPr="00923F94">
        <w:rPr>
          <w:color w:val="auto"/>
          <w:sz w:val="28"/>
          <w:szCs w:val="28"/>
        </w:rPr>
        <w:t xml:space="preserve">на осуществление переданных полномочий на организацию мероприятий при осуществлении деятельности по обращению с животными без владельцев </w:t>
      </w:r>
      <w:bookmarkEnd w:id="14"/>
      <w:r w:rsidR="00995362" w:rsidRPr="00923F94">
        <w:rPr>
          <w:color w:val="auto"/>
          <w:sz w:val="28"/>
          <w:szCs w:val="28"/>
        </w:rPr>
        <w:t xml:space="preserve">в </w:t>
      </w:r>
      <w:r w:rsidR="00F63DBC" w:rsidRPr="00923F94">
        <w:rPr>
          <w:color w:val="auto"/>
          <w:sz w:val="28"/>
          <w:szCs w:val="28"/>
        </w:rPr>
        <w:t xml:space="preserve">сумме </w:t>
      </w:r>
      <w:r w:rsidR="007603F8">
        <w:rPr>
          <w:color w:val="auto"/>
          <w:sz w:val="28"/>
          <w:szCs w:val="28"/>
        </w:rPr>
        <w:t>86 294,30000</w:t>
      </w:r>
      <w:r w:rsidR="00C74236" w:rsidRPr="009F7937">
        <w:rPr>
          <w:color w:val="FF0000"/>
          <w:sz w:val="28"/>
          <w:szCs w:val="28"/>
        </w:rPr>
        <w:t xml:space="preserve"> </w:t>
      </w:r>
      <w:r w:rsidR="00F63DBC" w:rsidRPr="007603F8">
        <w:rPr>
          <w:color w:val="auto"/>
          <w:sz w:val="28"/>
          <w:szCs w:val="28"/>
        </w:rPr>
        <w:t>тыс. рублей, в том числе</w:t>
      </w:r>
      <w:r>
        <w:rPr>
          <w:color w:val="auto"/>
          <w:sz w:val="28"/>
          <w:szCs w:val="28"/>
        </w:rPr>
        <w:t xml:space="preserve"> </w:t>
      </w:r>
      <w:r w:rsidR="00F63DBC" w:rsidRPr="007603F8">
        <w:rPr>
          <w:color w:val="auto"/>
          <w:sz w:val="28"/>
          <w:szCs w:val="28"/>
        </w:rPr>
        <w:t xml:space="preserve">на </w:t>
      </w:r>
      <w:r w:rsidR="002C4388" w:rsidRPr="007603F8">
        <w:rPr>
          <w:color w:val="auto"/>
          <w:sz w:val="28"/>
          <w:szCs w:val="28"/>
        </w:rPr>
        <w:t>202</w:t>
      </w:r>
      <w:r w:rsidR="009F7937" w:rsidRPr="007603F8">
        <w:rPr>
          <w:color w:val="auto"/>
          <w:sz w:val="28"/>
          <w:szCs w:val="28"/>
        </w:rPr>
        <w:t>5</w:t>
      </w:r>
      <w:r w:rsidR="00F63DBC" w:rsidRPr="007603F8">
        <w:rPr>
          <w:color w:val="auto"/>
          <w:sz w:val="28"/>
          <w:szCs w:val="28"/>
        </w:rPr>
        <w:t xml:space="preserve"> год </w:t>
      </w:r>
      <w:r w:rsidR="009F7937" w:rsidRPr="007603F8">
        <w:rPr>
          <w:color w:val="auto"/>
          <w:sz w:val="28"/>
          <w:szCs w:val="28"/>
        </w:rPr>
        <w:t xml:space="preserve">– </w:t>
      </w:r>
      <w:r w:rsidR="007603F8" w:rsidRPr="007603F8">
        <w:rPr>
          <w:color w:val="auto"/>
          <w:sz w:val="28"/>
          <w:szCs w:val="28"/>
        </w:rPr>
        <w:t>14 473,80000</w:t>
      </w:r>
      <w:r w:rsidR="00E82FFE" w:rsidRPr="007603F8">
        <w:rPr>
          <w:color w:val="auto"/>
          <w:sz w:val="28"/>
          <w:szCs w:val="28"/>
        </w:rPr>
        <w:t xml:space="preserve"> </w:t>
      </w:r>
      <w:r w:rsidR="00F63DBC" w:rsidRPr="007603F8">
        <w:rPr>
          <w:color w:val="auto"/>
          <w:sz w:val="28"/>
          <w:szCs w:val="28"/>
        </w:rPr>
        <w:t xml:space="preserve">тыс. рублей, на </w:t>
      </w:r>
      <w:r w:rsidR="002C4388" w:rsidRPr="007603F8">
        <w:rPr>
          <w:color w:val="auto"/>
          <w:sz w:val="28"/>
          <w:szCs w:val="28"/>
        </w:rPr>
        <w:t>202</w:t>
      </w:r>
      <w:r w:rsidR="009F7937" w:rsidRPr="007603F8">
        <w:rPr>
          <w:color w:val="auto"/>
          <w:sz w:val="28"/>
          <w:szCs w:val="28"/>
        </w:rPr>
        <w:t>6</w:t>
      </w:r>
      <w:r w:rsidR="00F63DBC" w:rsidRPr="007603F8">
        <w:rPr>
          <w:color w:val="auto"/>
          <w:sz w:val="28"/>
          <w:szCs w:val="28"/>
        </w:rPr>
        <w:t xml:space="preserve"> год </w:t>
      </w:r>
      <w:r w:rsidR="009F7937" w:rsidRPr="007603F8">
        <w:rPr>
          <w:color w:val="auto"/>
          <w:sz w:val="28"/>
          <w:szCs w:val="28"/>
        </w:rPr>
        <w:t xml:space="preserve">– </w:t>
      </w:r>
      <w:r w:rsidR="007603F8" w:rsidRPr="007603F8">
        <w:rPr>
          <w:color w:val="auto"/>
          <w:sz w:val="28"/>
          <w:szCs w:val="28"/>
        </w:rPr>
        <w:t>14 364,10000</w:t>
      </w:r>
      <w:r w:rsidR="00E82FFE" w:rsidRPr="007603F8">
        <w:rPr>
          <w:color w:val="auto"/>
          <w:sz w:val="28"/>
          <w:szCs w:val="28"/>
        </w:rPr>
        <w:t xml:space="preserve"> </w:t>
      </w:r>
      <w:r w:rsidR="00F63DBC" w:rsidRPr="007603F8">
        <w:rPr>
          <w:color w:val="auto"/>
          <w:sz w:val="28"/>
          <w:szCs w:val="28"/>
        </w:rPr>
        <w:t xml:space="preserve">тыс. рублей, на </w:t>
      </w:r>
      <w:r w:rsidR="002C4388" w:rsidRPr="007603F8">
        <w:rPr>
          <w:color w:val="auto"/>
          <w:sz w:val="28"/>
          <w:szCs w:val="28"/>
        </w:rPr>
        <w:t>202</w:t>
      </w:r>
      <w:r w:rsidR="009F7937" w:rsidRPr="007603F8">
        <w:rPr>
          <w:color w:val="auto"/>
          <w:sz w:val="28"/>
          <w:szCs w:val="28"/>
        </w:rPr>
        <w:t>7</w:t>
      </w:r>
      <w:r w:rsidR="00F63DBC" w:rsidRPr="007603F8">
        <w:rPr>
          <w:color w:val="auto"/>
          <w:sz w:val="28"/>
          <w:szCs w:val="28"/>
        </w:rPr>
        <w:t xml:space="preserve"> год </w:t>
      </w:r>
      <w:r w:rsidR="009F7937" w:rsidRPr="007603F8">
        <w:rPr>
          <w:color w:val="auto"/>
          <w:sz w:val="28"/>
          <w:szCs w:val="28"/>
        </w:rPr>
        <w:t xml:space="preserve">– </w:t>
      </w:r>
      <w:r w:rsidR="007603F8" w:rsidRPr="007603F8">
        <w:rPr>
          <w:color w:val="auto"/>
          <w:sz w:val="28"/>
          <w:szCs w:val="28"/>
        </w:rPr>
        <w:t>14 364,10000</w:t>
      </w:r>
      <w:r w:rsidR="00E82FFE" w:rsidRPr="007603F8">
        <w:rPr>
          <w:color w:val="auto"/>
          <w:sz w:val="28"/>
          <w:szCs w:val="28"/>
        </w:rPr>
        <w:t xml:space="preserve"> </w:t>
      </w:r>
      <w:r w:rsidR="00F63DBC" w:rsidRPr="007603F8">
        <w:rPr>
          <w:color w:val="auto"/>
          <w:sz w:val="28"/>
          <w:szCs w:val="28"/>
        </w:rPr>
        <w:t>тыс. рублей</w:t>
      </w:r>
      <w:r w:rsidR="00CB11B9" w:rsidRPr="007603F8">
        <w:rPr>
          <w:color w:val="auto"/>
          <w:sz w:val="28"/>
          <w:szCs w:val="28"/>
        </w:rPr>
        <w:t>,</w:t>
      </w:r>
      <w:r w:rsidR="00C74236" w:rsidRPr="007603F8">
        <w:rPr>
          <w:color w:val="auto"/>
        </w:rPr>
        <w:t xml:space="preserve"> </w:t>
      </w:r>
      <w:r w:rsidR="003263C6" w:rsidRPr="007603F8">
        <w:rPr>
          <w:color w:val="auto"/>
          <w:sz w:val="28"/>
          <w:szCs w:val="28"/>
        </w:rPr>
        <w:t>на</w:t>
      </w:r>
      <w:r w:rsidR="00C74236" w:rsidRPr="007603F8">
        <w:rPr>
          <w:color w:val="auto"/>
          <w:sz w:val="28"/>
          <w:szCs w:val="28"/>
        </w:rPr>
        <w:t xml:space="preserve"> 202</w:t>
      </w:r>
      <w:r w:rsidR="009F7937" w:rsidRPr="007603F8">
        <w:rPr>
          <w:color w:val="auto"/>
          <w:sz w:val="28"/>
          <w:szCs w:val="28"/>
        </w:rPr>
        <w:t>8</w:t>
      </w:r>
      <w:r w:rsidR="00C74236" w:rsidRPr="007603F8">
        <w:rPr>
          <w:color w:val="auto"/>
          <w:sz w:val="28"/>
          <w:szCs w:val="28"/>
        </w:rPr>
        <w:t xml:space="preserve"> год и до 2030 года в сумме </w:t>
      </w:r>
      <w:r w:rsidR="007603F8" w:rsidRPr="007603F8">
        <w:rPr>
          <w:color w:val="auto"/>
          <w:sz w:val="28"/>
          <w:szCs w:val="28"/>
        </w:rPr>
        <w:t>43 092,30000</w:t>
      </w:r>
      <w:r w:rsidR="003263C6" w:rsidRPr="007603F8">
        <w:rPr>
          <w:color w:val="auto"/>
          <w:sz w:val="28"/>
          <w:szCs w:val="28"/>
        </w:rPr>
        <w:t xml:space="preserve"> </w:t>
      </w:r>
      <w:r w:rsidR="00C74236" w:rsidRPr="007603F8">
        <w:rPr>
          <w:color w:val="auto"/>
          <w:sz w:val="28"/>
          <w:szCs w:val="28"/>
        </w:rPr>
        <w:t>тыс. рублей, из них:</w:t>
      </w:r>
    </w:p>
    <w:p w14:paraId="6E1FD331" w14:textId="77777777" w:rsidR="00BF5116" w:rsidRDefault="00BF5116" w:rsidP="00BF5116">
      <w:pPr>
        <w:tabs>
          <w:tab w:val="left" w:pos="567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</w:t>
      </w:r>
      <w:r w:rsidR="00C011E8" w:rsidRPr="00923F94">
        <w:rPr>
          <w:color w:val="auto"/>
          <w:sz w:val="28"/>
          <w:szCs w:val="28"/>
        </w:rPr>
        <w:t xml:space="preserve"> </w:t>
      </w:r>
      <w:bookmarkStart w:id="15" w:name="_Hlk182468112"/>
      <w:r w:rsidR="009063C2" w:rsidRPr="00923F94">
        <w:rPr>
          <w:color w:val="auto"/>
          <w:sz w:val="28"/>
          <w:szCs w:val="28"/>
        </w:rPr>
        <w:t xml:space="preserve">за счёт субвенции из бюджета автономного округа </w:t>
      </w:r>
      <w:bookmarkStart w:id="16" w:name="_Hlk182468132"/>
      <w:bookmarkEnd w:id="15"/>
      <w:r w:rsidR="00F63DBC" w:rsidRPr="00923F94">
        <w:rPr>
          <w:color w:val="auto"/>
          <w:sz w:val="28"/>
          <w:szCs w:val="28"/>
        </w:rPr>
        <w:t xml:space="preserve">в общей сумме </w:t>
      </w:r>
      <w:r w:rsidR="009F7937">
        <w:rPr>
          <w:color w:val="auto"/>
          <w:sz w:val="28"/>
          <w:szCs w:val="28"/>
        </w:rPr>
        <w:t>3 259,70000</w:t>
      </w:r>
      <w:r w:rsidR="001644B2" w:rsidRPr="00923F94">
        <w:rPr>
          <w:color w:val="auto"/>
          <w:sz w:val="28"/>
          <w:szCs w:val="28"/>
        </w:rPr>
        <w:t xml:space="preserve"> </w:t>
      </w:r>
      <w:r w:rsidR="00F63DBC" w:rsidRPr="00923F94">
        <w:rPr>
          <w:color w:val="auto"/>
          <w:sz w:val="28"/>
          <w:szCs w:val="28"/>
        </w:rPr>
        <w:t>тыс. рублей</w:t>
      </w:r>
      <w:bookmarkEnd w:id="16"/>
      <w:r w:rsidR="00F63DBC" w:rsidRPr="00923F94">
        <w:rPr>
          <w:color w:val="auto"/>
          <w:sz w:val="28"/>
          <w:szCs w:val="28"/>
        </w:rPr>
        <w:t xml:space="preserve">, из них на </w:t>
      </w:r>
      <w:r w:rsidR="002C4388">
        <w:rPr>
          <w:color w:val="auto"/>
          <w:sz w:val="28"/>
          <w:szCs w:val="28"/>
        </w:rPr>
        <w:t>202</w:t>
      </w:r>
      <w:r w:rsidR="009F7937">
        <w:rPr>
          <w:color w:val="auto"/>
          <w:sz w:val="28"/>
          <w:szCs w:val="28"/>
        </w:rPr>
        <w:t>5</w:t>
      </w:r>
      <w:r w:rsidR="00F63DBC" w:rsidRPr="00923F94">
        <w:rPr>
          <w:color w:val="auto"/>
          <w:sz w:val="28"/>
          <w:szCs w:val="28"/>
        </w:rPr>
        <w:t xml:space="preserve"> год</w:t>
      </w:r>
      <w:r w:rsidR="009F7937">
        <w:rPr>
          <w:color w:val="auto"/>
          <w:sz w:val="28"/>
          <w:szCs w:val="28"/>
        </w:rPr>
        <w:t xml:space="preserve"> -</w:t>
      </w:r>
      <w:r w:rsidR="00416C4E" w:rsidRPr="00923F94">
        <w:rPr>
          <w:color w:val="auto"/>
          <w:sz w:val="28"/>
          <w:szCs w:val="28"/>
        </w:rPr>
        <w:t xml:space="preserve"> </w:t>
      </w:r>
      <w:r w:rsidR="009F7937">
        <w:rPr>
          <w:color w:val="auto"/>
          <w:sz w:val="28"/>
          <w:szCs w:val="28"/>
        </w:rPr>
        <w:t>634,70000</w:t>
      </w:r>
      <w:r w:rsidR="00CB11B9">
        <w:rPr>
          <w:color w:val="auto"/>
          <w:sz w:val="28"/>
          <w:szCs w:val="28"/>
        </w:rPr>
        <w:t xml:space="preserve"> </w:t>
      </w:r>
      <w:r w:rsidR="00F63DBC" w:rsidRPr="00923F94">
        <w:rPr>
          <w:color w:val="auto"/>
          <w:sz w:val="28"/>
          <w:szCs w:val="28"/>
        </w:rPr>
        <w:t xml:space="preserve">тыс. рублей, на </w:t>
      </w:r>
      <w:r w:rsidR="002C4388">
        <w:rPr>
          <w:color w:val="auto"/>
          <w:sz w:val="28"/>
          <w:szCs w:val="28"/>
        </w:rPr>
        <w:t>202</w:t>
      </w:r>
      <w:r w:rsidR="009F7937">
        <w:rPr>
          <w:color w:val="auto"/>
          <w:sz w:val="28"/>
          <w:szCs w:val="28"/>
        </w:rPr>
        <w:t>6</w:t>
      </w:r>
      <w:r w:rsidR="00F63DBC" w:rsidRPr="00923F94">
        <w:rPr>
          <w:color w:val="auto"/>
          <w:sz w:val="28"/>
          <w:szCs w:val="28"/>
        </w:rPr>
        <w:t xml:space="preserve"> год </w:t>
      </w:r>
      <w:r w:rsidR="009F7937">
        <w:rPr>
          <w:color w:val="auto"/>
          <w:sz w:val="28"/>
          <w:szCs w:val="28"/>
        </w:rPr>
        <w:t>– 525,00000</w:t>
      </w:r>
      <w:r w:rsidR="00F63DBC" w:rsidRPr="00923F94">
        <w:rPr>
          <w:color w:val="auto"/>
          <w:sz w:val="28"/>
          <w:szCs w:val="28"/>
        </w:rPr>
        <w:t xml:space="preserve"> тыс. рублей, на </w:t>
      </w:r>
      <w:r w:rsidR="002C4388">
        <w:rPr>
          <w:color w:val="auto"/>
          <w:sz w:val="28"/>
          <w:szCs w:val="28"/>
        </w:rPr>
        <w:t>202</w:t>
      </w:r>
      <w:r w:rsidR="009F7937">
        <w:rPr>
          <w:color w:val="auto"/>
          <w:sz w:val="28"/>
          <w:szCs w:val="28"/>
        </w:rPr>
        <w:t>7</w:t>
      </w:r>
      <w:r w:rsidR="00F63DBC" w:rsidRPr="00923F94">
        <w:rPr>
          <w:color w:val="auto"/>
          <w:sz w:val="28"/>
          <w:szCs w:val="28"/>
        </w:rPr>
        <w:t xml:space="preserve"> год </w:t>
      </w:r>
      <w:r w:rsidR="00091B4D" w:rsidRPr="00091B4D">
        <w:rPr>
          <w:color w:val="auto"/>
          <w:sz w:val="28"/>
          <w:szCs w:val="28"/>
        </w:rPr>
        <w:t>52</w:t>
      </w:r>
      <w:r w:rsidR="009F7937">
        <w:rPr>
          <w:color w:val="auto"/>
          <w:sz w:val="28"/>
          <w:szCs w:val="28"/>
        </w:rPr>
        <w:t>5,</w:t>
      </w:r>
      <w:r w:rsidR="00091B4D" w:rsidRPr="00091B4D">
        <w:rPr>
          <w:color w:val="auto"/>
          <w:sz w:val="28"/>
          <w:szCs w:val="28"/>
        </w:rPr>
        <w:t>0</w:t>
      </w:r>
      <w:r w:rsidR="009F7937">
        <w:rPr>
          <w:color w:val="auto"/>
          <w:sz w:val="28"/>
          <w:szCs w:val="28"/>
        </w:rPr>
        <w:t>0</w:t>
      </w:r>
      <w:r w:rsidR="00091B4D" w:rsidRPr="00091B4D">
        <w:rPr>
          <w:color w:val="auto"/>
          <w:sz w:val="28"/>
          <w:szCs w:val="28"/>
        </w:rPr>
        <w:t>000</w:t>
      </w:r>
      <w:r w:rsidR="00091B4D">
        <w:rPr>
          <w:color w:val="auto"/>
          <w:sz w:val="28"/>
          <w:szCs w:val="28"/>
        </w:rPr>
        <w:t xml:space="preserve"> </w:t>
      </w:r>
      <w:r w:rsidR="00F63DBC" w:rsidRPr="00923F94">
        <w:rPr>
          <w:color w:val="auto"/>
          <w:sz w:val="28"/>
          <w:szCs w:val="28"/>
        </w:rPr>
        <w:t>тыс. рублей</w:t>
      </w:r>
      <w:r w:rsidR="00CB11B9">
        <w:rPr>
          <w:color w:val="auto"/>
          <w:sz w:val="28"/>
          <w:szCs w:val="28"/>
        </w:rPr>
        <w:t xml:space="preserve">, </w:t>
      </w:r>
      <w:r w:rsidR="000C635E">
        <w:rPr>
          <w:color w:val="auto"/>
          <w:sz w:val="28"/>
          <w:szCs w:val="28"/>
        </w:rPr>
        <w:t>на</w:t>
      </w:r>
      <w:r w:rsidR="00CB11B9" w:rsidRPr="00CB11B9">
        <w:rPr>
          <w:color w:val="auto"/>
          <w:sz w:val="28"/>
          <w:szCs w:val="28"/>
        </w:rPr>
        <w:t xml:space="preserve"> 202</w:t>
      </w:r>
      <w:r w:rsidR="009F7937">
        <w:rPr>
          <w:color w:val="auto"/>
          <w:sz w:val="28"/>
          <w:szCs w:val="28"/>
        </w:rPr>
        <w:t>8</w:t>
      </w:r>
      <w:r w:rsidR="00CB11B9" w:rsidRPr="00CB11B9">
        <w:rPr>
          <w:color w:val="auto"/>
          <w:sz w:val="28"/>
          <w:szCs w:val="28"/>
        </w:rPr>
        <w:t xml:space="preserve"> год и до 2030 года в сумме </w:t>
      </w:r>
      <w:r w:rsidR="009F7937">
        <w:rPr>
          <w:color w:val="auto"/>
          <w:sz w:val="28"/>
          <w:szCs w:val="28"/>
        </w:rPr>
        <w:t>1 575,00000</w:t>
      </w:r>
      <w:r w:rsidR="00CB11B9" w:rsidRPr="00CB11B9">
        <w:rPr>
          <w:color w:val="auto"/>
          <w:sz w:val="28"/>
          <w:szCs w:val="28"/>
        </w:rPr>
        <w:t xml:space="preserve"> тыс. рублей</w:t>
      </w:r>
      <w:r w:rsidR="00F63DBC" w:rsidRPr="00923F94">
        <w:rPr>
          <w:color w:val="auto"/>
          <w:sz w:val="28"/>
          <w:szCs w:val="28"/>
        </w:rPr>
        <w:t>;</w:t>
      </w:r>
    </w:p>
    <w:p w14:paraId="4789CF8D" w14:textId="367B8458" w:rsidR="00F63DBC" w:rsidRDefault="00BF5116" w:rsidP="00BF5116">
      <w:pPr>
        <w:tabs>
          <w:tab w:val="left" w:pos="567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</w:t>
      </w:r>
      <w:r w:rsidR="00C011E8" w:rsidRPr="00923F94">
        <w:rPr>
          <w:color w:val="auto"/>
          <w:sz w:val="28"/>
          <w:szCs w:val="28"/>
        </w:rPr>
        <w:t xml:space="preserve"> </w:t>
      </w:r>
      <w:bookmarkStart w:id="17" w:name="_Hlk182468094"/>
      <w:r w:rsidR="00F63DBC" w:rsidRPr="00923F94">
        <w:rPr>
          <w:color w:val="auto"/>
          <w:sz w:val="28"/>
          <w:szCs w:val="28"/>
        </w:rPr>
        <w:t>за счёт средств местного бюджета</w:t>
      </w:r>
      <w:r w:rsidR="00F63DBC" w:rsidRPr="00865DFB">
        <w:rPr>
          <w:color w:val="auto"/>
          <w:sz w:val="28"/>
          <w:szCs w:val="28"/>
        </w:rPr>
        <w:t xml:space="preserve"> в общей сумме </w:t>
      </w:r>
      <w:r w:rsidR="009F7937">
        <w:rPr>
          <w:color w:val="auto"/>
          <w:sz w:val="28"/>
          <w:szCs w:val="28"/>
        </w:rPr>
        <w:t>83 034,60000</w:t>
      </w:r>
      <w:r w:rsidR="00F63DBC" w:rsidRPr="00865DFB">
        <w:rPr>
          <w:color w:val="auto"/>
          <w:sz w:val="28"/>
          <w:szCs w:val="28"/>
        </w:rPr>
        <w:t xml:space="preserve"> тыс. рублей</w:t>
      </w:r>
      <w:bookmarkEnd w:id="17"/>
      <w:r w:rsidR="00F63DBC" w:rsidRPr="00865DFB">
        <w:rPr>
          <w:color w:val="auto"/>
          <w:sz w:val="28"/>
          <w:szCs w:val="28"/>
        </w:rPr>
        <w:t xml:space="preserve">, из </w:t>
      </w:r>
      <w:r w:rsidR="00F63DBC" w:rsidRPr="00A04E0F">
        <w:rPr>
          <w:color w:val="auto"/>
          <w:sz w:val="28"/>
          <w:szCs w:val="28"/>
        </w:rPr>
        <w:t xml:space="preserve">них на </w:t>
      </w:r>
      <w:r w:rsidR="002C4388">
        <w:rPr>
          <w:color w:val="auto"/>
          <w:sz w:val="28"/>
          <w:szCs w:val="28"/>
        </w:rPr>
        <w:t>202</w:t>
      </w:r>
      <w:r w:rsidR="009F7937">
        <w:rPr>
          <w:color w:val="auto"/>
          <w:sz w:val="28"/>
          <w:szCs w:val="28"/>
        </w:rPr>
        <w:t>5</w:t>
      </w:r>
      <w:r w:rsidR="00F63DBC" w:rsidRPr="00A04E0F">
        <w:rPr>
          <w:color w:val="auto"/>
          <w:sz w:val="28"/>
          <w:szCs w:val="28"/>
        </w:rPr>
        <w:t xml:space="preserve"> год </w:t>
      </w:r>
      <w:r w:rsidR="009F7937">
        <w:rPr>
          <w:color w:val="auto"/>
          <w:sz w:val="28"/>
          <w:szCs w:val="28"/>
        </w:rPr>
        <w:t>13 839,10000</w:t>
      </w:r>
      <w:r w:rsidR="00F63DBC" w:rsidRPr="00A04E0F">
        <w:rPr>
          <w:color w:val="auto"/>
          <w:sz w:val="28"/>
          <w:szCs w:val="28"/>
        </w:rPr>
        <w:t xml:space="preserve"> тыс. рублей, на </w:t>
      </w:r>
      <w:r w:rsidR="002C4388">
        <w:rPr>
          <w:color w:val="auto"/>
          <w:sz w:val="28"/>
          <w:szCs w:val="28"/>
        </w:rPr>
        <w:t>202</w:t>
      </w:r>
      <w:r w:rsidR="009F7937">
        <w:rPr>
          <w:color w:val="auto"/>
          <w:sz w:val="28"/>
          <w:szCs w:val="28"/>
        </w:rPr>
        <w:t>6</w:t>
      </w:r>
      <w:r w:rsidR="00F63DBC" w:rsidRPr="00A04E0F">
        <w:rPr>
          <w:color w:val="auto"/>
          <w:sz w:val="28"/>
          <w:szCs w:val="28"/>
        </w:rPr>
        <w:t xml:space="preserve"> год </w:t>
      </w:r>
      <w:r w:rsidR="009F7937" w:rsidRPr="009F7937">
        <w:rPr>
          <w:color w:val="auto"/>
          <w:sz w:val="28"/>
          <w:szCs w:val="28"/>
        </w:rPr>
        <w:t>13 839,10000</w:t>
      </w:r>
      <w:r w:rsidR="009F7937">
        <w:rPr>
          <w:color w:val="auto"/>
          <w:sz w:val="28"/>
          <w:szCs w:val="28"/>
        </w:rPr>
        <w:t xml:space="preserve"> </w:t>
      </w:r>
      <w:r w:rsidR="00F63DBC" w:rsidRPr="00A04E0F">
        <w:rPr>
          <w:color w:val="auto"/>
          <w:sz w:val="28"/>
          <w:szCs w:val="28"/>
        </w:rPr>
        <w:t xml:space="preserve">тыс. рублей, на </w:t>
      </w:r>
      <w:r w:rsidR="002C4388">
        <w:rPr>
          <w:color w:val="auto"/>
          <w:sz w:val="28"/>
          <w:szCs w:val="28"/>
        </w:rPr>
        <w:t>202</w:t>
      </w:r>
      <w:r w:rsidR="009F7937">
        <w:rPr>
          <w:color w:val="auto"/>
          <w:sz w:val="28"/>
          <w:szCs w:val="28"/>
        </w:rPr>
        <w:t>7</w:t>
      </w:r>
      <w:r w:rsidR="00F63DBC" w:rsidRPr="00A04E0F">
        <w:rPr>
          <w:color w:val="auto"/>
          <w:sz w:val="28"/>
          <w:szCs w:val="28"/>
        </w:rPr>
        <w:t xml:space="preserve"> год </w:t>
      </w:r>
      <w:r w:rsidR="009F7937" w:rsidRPr="009F7937">
        <w:rPr>
          <w:color w:val="auto"/>
          <w:sz w:val="28"/>
          <w:szCs w:val="28"/>
        </w:rPr>
        <w:t>13 839,10000</w:t>
      </w:r>
      <w:r w:rsidR="009F7937">
        <w:rPr>
          <w:color w:val="auto"/>
          <w:sz w:val="28"/>
          <w:szCs w:val="28"/>
        </w:rPr>
        <w:t xml:space="preserve"> </w:t>
      </w:r>
      <w:r w:rsidR="00F63DBC" w:rsidRPr="00A04E0F">
        <w:rPr>
          <w:color w:val="auto"/>
          <w:sz w:val="28"/>
          <w:szCs w:val="28"/>
        </w:rPr>
        <w:t>тыс. рублей</w:t>
      </w:r>
      <w:r w:rsidR="00091B4D" w:rsidRPr="00091B4D">
        <w:rPr>
          <w:color w:val="auto"/>
          <w:sz w:val="28"/>
          <w:szCs w:val="28"/>
        </w:rPr>
        <w:t xml:space="preserve">, </w:t>
      </w:r>
      <w:r w:rsidR="0069582A">
        <w:rPr>
          <w:color w:val="auto"/>
          <w:sz w:val="28"/>
          <w:szCs w:val="28"/>
        </w:rPr>
        <w:t>на</w:t>
      </w:r>
      <w:r w:rsidR="00091B4D" w:rsidRPr="00091B4D">
        <w:rPr>
          <w:color w:val="auto"/>
          <w:sz w:val="28"/>
          <w:szCs w:val="28"/>
        </w:rPr>
        <w:t xml:space="preserve"> 202</w:t>
      </w:r>
      <w:r w:rsidR="009F7937">
        <w:rPr>
          <w:color w:val="auto"/>
          <w:sz w:val="28"/>
          <w:szCs w:val="28"/>
        </w:rPr>
        <w:t>8</w:t>
      </w:r>
      <w:r w:rsidR="00091B4D" w:rsidRPr="00091B4D">
        <w:rPr>
          <w:color w:val="auto"/>
          <w:sz w:val="28"/>
          <w:szCs w:val="28"/>
        </w:rPr>
        <w:t xml:space="preserve"> год и до 2030 года в сумме </w:t>
      </w:r>
      <w:r w:rsidR="00091B4D">
        <w:rPr>
          <w:color w:val="auto"/>
          <w:sz w:val="28"/>
          <w:szCs w:val="28"/>
        </w:rPr>
        <w:t xml:space="preserve"> </w:t>
      </w:r>
      <w:r w:rsidR="009F7937">
        <w:rPr>
          <w:color w:val="auto"/>
          <w:sz w:val="28"/>
          <w:szCs w:val="28"/>
        </w:rPr>
        <w:t>41 517,30000</w:t>
      </w:r>
      <w:r w:rsidR="00091B4D">
        <w:rPr>
          <w:color w:val="auto"/>
          <w:sz w:val="28"/>
          <w:szCs w:val="28"/>
        </w:rPr>
        <w:t xml:space="preserve"> тыс. рублей</w:t>
      </w:r>
      <w:r w:rsidR="007603F8">
        <w:rPr>
          <w:color w:val="auto"/>
          <w:sz w:val="28"/>
          <w:szCs w:val="28"/>
        </w:rPr>
        <w:t>,</w:t>
      </w:r>
      <w:r w:rsidR="009F7937">
        <w:rPr>
          <w:color w:val="auto"/>
          <w:sz w:val="28"/>
          <w:szCs w:val="28"/>
        </w:rPr>
        <w:t xml:space="preserve"> </w:t>
      </w:r>
      <w:r w:rsidR="007603F8">
        <w:rPr>
          <w:color w:val="auto"/>
          <w:sz w:val="28"/>
          <w:szCs w:val="28"/>
        </w:rPr>
        <w:t>в том числе</w:t>
      </w:r>
      <w:r w:rsidR="009F7937">
        <w:rPr>
          <w:color w:val="auto"/>
          <w:sz w:val="28"/>
          <w:szCs w:val="28"/>
        </w:rPr>
        <w:t>:</w:t>
      </w:r>
    </w:p>
    <w:p w14:paraId="56BB3A10" w14:textId="639E2A43" w:rsidR="009F7937" w:rsidRPr="00BF5116" w:rsidRDefault="00BF5116" w:rsidP="00BF5116">
      <w:pPr>
        <w:tabs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9F7937" w:rsidRPr="00BF5116">
        <w:rPr>
          <w:color w:val="auto"/>
          <w:sz w:val="28"/>
          <w:szCs w:val="28"/>
        </w:rPr>
        <w:t>оказание услуг по содержанию животных, принятых в муниципальную собственность города Нефтеюганска</w:t>
      </w:r>
      <w:r w:rsidR="007603F8" w:rsidRPr="00BF5116">
        <w:rPr>
          <w:color w:val="auto"/>
          <w:sz w:val="28"/>
          <w:szCs w:val="28"/>
        </w:rPr>
        <w:t xml:space="preserve"> в общей сумме 62 034,60000 тыс. рублей, из них на 2025 год</w:t>
      </w:r>
      <w:r w:rsidR="00A41943" w:rsidRPr="00BF5116">
        <w:rPr>
          <w:color w:val="auto"/>
          <w:sz w:val="28"/>
          <w:szCs w:val="28"/>
        </w:rPr>
        <w:t xml:space="preserve"> -</w:t>
      </w:r>
      <w:r w:rsidR="007603F8" w:rsidRPr="00BF5116">
        <w:rPr>
          <w:color w:val="auto"/>
          <w:sz w:val="28"/>
          <w:szCs w:val="28"/>
        </w:rPr>
        <w:t xml:space="preserve"> 10 339,10000 тыс. рублей, на 2026 год </w:t>
      </w:r>
      <w:r w:rsidR="00A41943" w:rsidRPr="00BF5116">
        <w:rPr>
          <w:color w:val="auto"/>
          <w:sz w:val="28"/>
          <w:szCs w:val="28"/>
        </w:rPr>
        <w:t xml:space="preserve">- </w:t>
      </w:r>
      <w:r w:rsidR="007603F8" w:rsidRPr="00BF5116">
        <w:rPr>
          <w:color w:val="auto"/>
          <w:sz w:val="28"/>
          <w:szCs w:val="28"/>
        </w:rPr>
        <w:t xml:space="preserve">10 339,10000 тыс. рублей, на 2027 год </w:t>
      </w:r>
      <w:r w:rsidR="00A41943" w:rsidRPr="00BF5116">
        <w:rPr>
          <w:color w:val="auto"/>
          <w:sz w:val="28"/>
          <w:szCs w:val="28"/>
        </w:rPr>
        <w:t xml:space="preserve">- </w:t>
      </w:r>
      <w:r w:rsidR="007603F8" w:rsidRPr="00BF5116">
        <w:rPr>
          <w:color w:val="auto"/>
          <w:sz w:val="28"/>
          <w:szCs w:val="28"/>
        </w:rPr>
        <w:t>10 339,10000 тыс. рублей, на 2028 год и до 2030 года в сумме 31 017,30000 тыс. рублей</w:t>
      </w:r>
      <w:r w:rsidR="00A41943" w:rsidRPr="00BF5116">
        <w:rPr>
          <w:color w:val="auto"/>
          <w:sz w:val="28"/>
          <w:szCs w:val="28"/>
        </w:rPr>
        <w:t>.</w:t>
      </w:r>
    </w:p>
    <w:p w14:paraId="2FF6AE81" w14:textId="1E10852A" w:rsidR="001535EE" w:rsidRPr="001535EE" w:rsidRDefault="0015512C" w:rsidP="009E12C1">
      <w:pPr>
        <w:pStyle w:val="aff0"/>
        <w:tabs>
          <w:tab w:val="left" w:pos="851"/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15512C">
        <w:rPr>
          <w:color w:val="auto"/>
          <w:sz w:val="28"/>
          <w:szCs w:val="28"/>
        </w:rPr>
        <w:t xml:space="preserve">В качестве экономического обоснования предоставлен расчёт </w:t>
      </w:r>
      <w:r>
        <w:rPr>
          <w:color w:val="auto"/>
          <w:sz w:val="28"/>
          <w:szCs w:val="28"/>
        </w:rPr>
        <w:t xml:space="preserve">на </w:t>
      </w:r>
      <w:r w:rsidRPr="0015512C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>и</w:t>
      </w:r>
      <w:r w:rsidRPr="0015512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 2025 год в</w:t>
      </w:r>
      <w:r w:rsidRPr="0015512C">
        <w:rPr>
          <w:color w:val="auto"/>
          <w:sz w:val="28"/>
          <w:szCs w:val="28"/>
        </w:rPr>
        <w:t xml:space="preserve"> сумм</w:t>
      </w:r>
      <w:r>
        <w:rPr>
          <w:color w:val="auto"/>
          <w:sz w:val="28"/>
          <w:szCs w:val="28"/>
        </w:rPr>
        <w:t>е</w:t>
      </w:r>
      <w:r w:rsidRPr="0015512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22 907,98033</w:t>
      </w:r>
      <w:r w:rsidRPr="0015512C">
        <w:rPr>
          <w:color w:val="auto"/>
          <w:sz w:val="28"/>
          <w:szCs w:val="28"/>
        </w:rPr>
        <w:t xml:space="preserve"> тыс. рублей, что </w:t>
      </w:r>
      <w:r w:rsidR="00BF5116" w:rsidRPr="0015512C">
        <w:rPr>
          <w:color w:val="auto"/>
          <w:sz w:val="28"/>
          <w:szCs w:val="28"/>
        </w:rPr>
        <w:t>больше</w:t>
      </w:r>
      <w:r w:rsidRPr="0015512C">
        <w:rPr>
          <w:color w:val="auto"/>
          <w:sz w:val="28"/>
          <w:szCs w:val="28"/>
        </w:rPr>
        <w:t xml:space="preserve"> чем предусмотрено проектом изменений. </w:t>
      </w:r>
    </w:p>
    <w:p w14:paraId="53DC10C3" w14:textId="77777777" w:rsidR="00BF5116" w:rsidRDefault="0015512C" w:rsidP="00BF5116">
      <w:pPr>
        <w:pStyle w:val="aff0"/>
        <w:tabs>
          <w:tab w:val="left" w:pos="851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15512C">
        <w:rPr>
          <w:color w:val="auto"/>
          <w:sz w:val="28"/>
          <w:szCs w:val="28"/>
        </w:rPr>
        <w:t xml:space="preserve">Рекомендуем оценить реалистичность исполнения мероприятия </w:t>
      </w:r>
      <w:r w:rsidR="00BF5116">
        <w:rPr>
          <w:color w:val="auto"/>
          <w:sz w:val="28"/>
          <w:szCs w:val="28"/>
        </w:rPr>
        <w:t>с учётом</w:t>
      </w:r>
      <w:r w:rsidRPr="0015512C">
        <w:rPr>
          <w:color w:val="auto"/>
          <w:sz w:val="28"/>
          <w:szCs w:val="28"/>
        </w:rPr>
        <w:t xml:space="preserve"> планируемых бюджетных ассигнований</w:t>
      </w:r>
      <w:r w:rsidR="00BF5116">
        <w:rPr>
          <w:color w:val="auto"/>
          <w:sz w:val="28"/>
          <w:szCs w:val="28"/>
        </w:rPr>
        <w:t>;</w:t>
      </w:r>
    </w:p>
    <w:p w14:paraId="1D3103F2" w14:textId="18136FE4" w:rsidR="00450DF2" w:rsidRPr="00BF5116" w:rsidRDefault="00BF5116" w:rsidP="00BF5116">
      <w:pPr>
        <w:pStyle w:val="aff0"/>
        <w:tabs>
          <w:tab w:val="left" w:pos="851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603F8" w:rsidRPr="00BF5116">
        <w:rPr>
          <w:color w:val="auto"/>
          <w:sz w:val="28"/>
          <w:szCs w:val="28"/>
        </w:rPr>
        <w:t xml:space="preserve">отлов безнадзорных и бродячих животных Нефтеюганска в общей сумме 21 000,00000 тыс. рублей, из них на 2025 год </w:t>
      </w:r>
      <w:r>
        <w:rPr>
          <w:color w:val="auto"/>
          <w:sz w:val="28"/>
          <w:szCs w:val="28"/>
        </w:rPr>
        <w:t xml:space="preserve">- </w:t>
      </w:r>
      <w:r w:rsidR="007603F8" w:rsidRPr="00BF5116">
        <w:rPr>
          <w:color w:val="auto"/>
          <w:sz w:val="28"/>
          <w:szCs w:val="28"/>
        </w:rPr>
        <w:t xml:space="preserve">3 500,00000 тыс. рублей, на 2026 </w:t>
      </w:r>
      <w:r w:rsidR="007603F8" w:rsidRPr="00BF5116">
        <w:rPr>
          <w:color w:val="auto"/>
          <w:sz w:val="28"/>
          <w:szCs w:val="28"/>
        </w:rPr>
        <w:lastRenderedPageBreak/>
        <w:t xml:space="preserve">год </w:t>
      </w:r>
      <w:r>
        <w:rPr>
          <w:color w:val="auto"/>
          <w:sz w:val="28"/>
          <w:szCs w:val="28"/>
        </w:rPr>
        <w:t xml:space="preserve">- </w:t>
      </w:r>
      <w:r w:rsidR="007603F8" w:rsidRPr="00BF5116">
        <w:rPr>
          <w:color w:val="auto"/>
          <w:sz w:val="28"/>
          <w:szCs w:val="28"/>
        </w:rPr>
        <w:t xml:space="preserve">3 500,00000 тыс. рублей, на 2027 год </w:t>
      </w:r>
      <w:r>
        <w:rPr>
          <w:color w:val="auto"/>
          <w:sz w:val="28"/>
          <w:szCs w:val="28"/>
        </w:rPr>
        <w:t xml:space="preserve">- </w:t>
      </w:r>
      <w:r w:rsidR="007603F8" w:rsidRPr="00BF5116">
        <w:rPr>
          <w:color w:val="auto"/>
          <w:sz w:val="28"/>
          <w:szCs w:val="28"/>
        </w:rPr>
        <w:t>3 500,00000 тыс. рублей, на 2028 год и до 2030 года в сумме 10 500,00000 тыс. рублей</w:t>
      </w:r>
      <w:r w:rsidR="00450DF2" w:rsidRPr="00BF5116">
        <w:rPr>
          <w:color w:val="auto"/>
          <w:sz w:val="28"/>
          <w:szCs w:val="28"/>
        </w:rPr>
        <w:t xml:space="preserve">. </w:t>
      </w:r>
    </w:p>
    <w:p w14:paraId="5B5BEB9E" w14:textId="6AB5111E" w:rsidR="007603F8" w:rsidRPr="009F7937" w:rsidRDefault="00450DF2" w:rsidP="004B7B22">
      <w:pPr>
        <w:pStyle w:val="aff0"/>
        <w:tabs>
          <w:tab w:val="left" w:pos="851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450DF2">
        <w:rPr>
          <w:color w:val="auto"/>
          <w:sz w:val="28"/>
          <w:szCs w:val="28"/>
        </w:rPr>
        <w:t xml:space="preserve">В качестве экономического обоснования предоставлен расчёт НМЦК на услуги на 2025 год в сумме </w:t>
      </w:r>
      <w:r>
        <w:rPr>
          <w:color w:val="auto"/>
          <w:sz w:val="28"/>
          <w:szCs w:val="28"/>
        </w:rPr>
        <w:t>5 419,37467</w:t>
      </w:r>
      <w:r w:rsidRPr="00450DF2">
        <w:rPr>
          <w:color w:val="auto"/>
          <w:sz w:val="28"/>
          <w:szCs w:val="28"/>
        </w:rPr>
        <w:t xml:space="preserve"> тыс. рублей, что больше чем предусмотрено проектом изменений. </w:t>
      </w:r>
      <w:r w:rsidR="00BD6D65" w:rsidRPr="00BD6D65">
        <w:rPr>
          <w:color w:val="auto"/>
          <w:sz w:val="28"/>
          <w:szCs w:val="28"/>
        </w:rPr>
        <w:t xml:space="preserve">Рекомендуем оценить реалистичность исполнения мероприятия </w:t>
      </w:r>
      <w:r w:rsidR="00BF5116">
        <w:rPr>
          <w:color w:val="auto"/>
          <w:sz w:val="28"/>
          <w:szCs w:val="28"/>
        </w:rPr>
        <w:t>с учётом</w:t>
      </w:r>
      <w:r w:rsidR="00BD6D65" w:rsidRPr="00BD6D65">
        <w:rPr>
          <w:color w:val="auto"/>
          <w:sz w:val="28"/>
          <w:szCs w:val="28"/>
        </w:rPr>
        <w:t xml:space="preserve"> планируемых бюджетных ассигнований</w:t>
      </w:r>
      <w:r w:rsidR="00BF5116">
        <w:rPr>
          <w:color w:val="auto"/>
          <w:sz w:val="28"/>
          <w:szCs w:val="28"/>
        </w:rPr>
        <w:t>;</w:t>
      </w:r>
    </w:p>
    <w:p w14:paraId="01F9E353" w14:textId="3C57E9C5" w:rsidR="00580C6C" w:rsidRDefault="00BF5116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F32E7F" w:rsidRPr="002A3907">
        <w:rPr>
          <w:color w:val="auto"/>
          <w:sz w:val="28"/>
          <w:szCs w:val="28"/>
        </w:rPr>
        <w:t>)</w:t>
      </w:r>
      <w:r w:rsidR="00521C52" w:rsidRPr="002A3907">
        <w:rPr>
          <w:color w:val="auto"/>
          <w:sz w:val="28"/>
          <w:szCs w:val="28"/>
        </w:rPr>
        <w:t xml:space="preserve"> </w:t>
      </w:r>
      <w:bookmarkStart w:id="18" w:name="_Hlk182984779"/>
      <w:r w:rsidR="00580C6C" w:rsidRPr="00580C6C">
        <w:rPr>
          <w:color w:val="auto"/>
          <w:sz w:val="28"/>
          <w:szCs w:val="28"/>
        </w:rPr>
        <w:t xml:space="preserve">на содержание земель общего пользования в общей сумме </w:t>
      </w:r>
      <w:bookmarkEnd w:id="18"/>
      <w:r w:rsidR="00580C6C" w:rsidRPr="00580C6C">
        <w:rPr>
          <w:color w:val="auto"/>
          <w:sz w:val="28"/>
          <w:szCs w:val="28"/>
        </w:rPr>
        <w:t>1</w:t>
      </w:r>
      <w:r w:rsidR="00580C6C">
        <w:rPr>
          <w:color w:val="auto"/>
          <w:sz w:val="28"/>
          <w:szCs w:val="28"/>
        </w:rPr>
        <w:t> 343 356,80000</w:t>
      </w:r>
      <w:r w:rsidR="00580C6C" w:rsidRPr="00580C6C">
        <w:rPr>
          <w:color w:val="auto"/>
          <w:sz w:val="28"/>
          <w:szCs w:val="28"/>
        </w:rPr>
        <w:t xml:space="preserve"> тыс. рублей, в том числе в 202</w:t>
      </w:r>
      <w:r w:rsidR="00580C6C">
        <w:rPr>
          <w:color w:val="auto"/>
          <w:sz w:val="28"/>
          <w:szCs w:val="28"/>
        </w:rPr>
        <w:t>5</w:t>
      </w:r>
      <w:r w:rsidR="00580C6C" w:rsidRPr="00580C6C">
        <w:rPr>
          <w:color w:val="auto"/>
          <w:sz w:val="28"/>
          <w:szCs w:val="28"/>
        </w:rPr>
        <w:t xml:space="preserve"> году – </w:t>
      </w:r>
      <w:bookmarkStart w:id="19" w:name="_Hlk182984797"/>
      <w:r w:rsidR="00580C6C" w:rsidRPr="00580C6C">
        <w:rPr>
          <w:color w:val="auto"/>
          <w:sz w:val="28"/>
          <w:szCs w:val="28"/>
        </w:rPr>
        <w:t>223 892,80000 тыс. рублей</w:t>
      </w:r>
      <w:bookmarkEnd w:id="19"/>
      <w:r w:rsidR="00580C6C" w:rsidRPr="00580C6C">
        <w:rPr>
          <w:color w:val="auto"/>
          <w:sz w:val="28"/>
          <w:szCs w:val="28"/>
        </w:rPr>
        <w:t>, в 202</w:t>
      </w:r>
      <w:r w:rsidR="00580C6C">
        <w:rPr>
          <w:color w:val="auto"/>
          <w:sz w:val="28"/>
          <w:szCs w:val="28"/>
        </w:rPr>
        <w:t>6</w:t>
      </w:r>
      <w:r w:rsidR="00580C6C" w:rsidRPr="00580C6C">
        <w:rPr>
          <w:color w:val="auto"/>
          <w:sz w:val="28"/>
          <w:szCs w:val="28"/>
        </w:rPr>
        <w:t xml:space="preserve"> году - 223 892,80000 тыс. рублей, в 202</w:t>
      </w:r>
      <w:r w:rsidR="00580C6C">
        <w:rPr>
          <w:color w:val="auto"/>
          <w:sz w:val="28"/>
          <w:szCs w:val="28"/>
        </w:rPr>
        <w:t>7</w:t>
      </w:r>
      <w:r w:rsidR="003D00C1">
        <w:rPr>
          <w:color w:val="auto"/>
          <w:sz w:val="28"/>
          <w:szCs w:val="28"/>
        </w:rPr>
        <w:t xml:space="preserve"> </w:t>
      </w:r>
      <w:r w:rsidR="00580C6C" w:rsidRPr="00580C6C">
        <w:rPr>
          <w:color w:val="auto"/>
          <w:sz w:val="28"/>
          <w:szCs w:val="28"/>
        </w:rPr>
        <w:t>году - 223 892,80000тыс. рублей, на 202</w:t>
      </w:r>
      <w:r w:rsidR="00580C6C">
        <w:rPr>
          <w:color w:val="auto"/>
          <w:sz w:val="28"/>
          <w:szCs w:val="28"/>
        </w:rPr>
        <w:t>8</w:t>
      </w:r>
      <w:r w:rsidR="00580C6C" w:rsidRPr="00580C6C">
        <w:rPr>
          <w:color w:val="auto"/>
          <w:sz w:val="28"/>
          <w:szCs w:val="28"/>
        </w:rPr>
        <w:t xml:space="preserve"> год и до 2030 года в сумме </w:t>
      </w:r>
      <w:r w:rsidR="00580C6C">
        <w:rPr>
          <w:color w:val="auto"/>
          <w:sz w:val="28"/>
          <w:szCs w:val="28"/>
        </w:rPr>
        <w:t>671 678,40000</w:t>
      </w:r>
      <w:r w:rsidR="00580C6C" w:rsidRPr="00580C6C">
        <w:rPr>
          <w:color w:val="auto"/>
          <w:sz w:val="28"/>
          <w:szCs w:val="28"/>
        </w:rPr>
        <w:t xml:space="preserve"> тыс. рублей</w:t>
      </w:r>
      <w:r w:rsidR="00580C6C">
        <w:rPr>
          <w:color w:val="auto"/>
          <w:sz w:val="28"/>
          <w:szCs w:val="28"/>
        </w:rPr>
        <w:t>.</w:t>
      </w:r>
    </w:p>
    <w:p w14:paraId="02B9D1BB" w14:textId="41DD536D" w:rsidR="001535EE" w:rsidRDefault="001535EE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82780A">
        <w:rPr>
          <w:color w:val="auto"/>
          <w:sz w:val="28"/>
          <w:szCs w:val="28"/>
        </w:rPr>
        <w:t xml:space="preserve">В качестве экономического обоснования представлен расчёт на оказание услуг по содержанию земель общего пользования города Нефтеюганска и расположенных на них объектов благоустройства на период с 01 января по 31 декабря. В состав работ по зимнему содержанию включены работы по очистке участков территории от мусора при механизированной уборке, а именно: уборка территории вокруг контейнерных площадок и уборка территории контейнерной площадки. При этом, </w:t>
      </w:r>
      <w:r w:rsidR="006955B1" w:rsidRPr="0082780A">
        <w:rPr>
          <w:color w:val="auto"/>
          <w:sz w:val="28"/>
          <w:szCs w:val="28"/>
        </w:rPr>
        <w:t>при обосновании расходов на оказание услуг по содержанию контейнерных площадок (муниципальная собственность) в</w:t>
      </w:r>
      <w:r w:rsidRPr="0082780A">
        <w:rPr>
          <w:color w:val="auto"/>
          <w:sz w:val="28"/>
          <w:szCs w:val="28"/>
        </w:rPr>
        <w:t xml:space="preserve"> состав работ включены работы по уборке контейнерных площадок и территории вокруг контейнерных площадок в зимний и летний периоды, ремонт ограждений контейнерных площадок, транспортировка контейнеров накопления ТКО в пределах города</w:t>
      </w:r>
      <w:r w:rsidR="006955B1" w:rsidRPr="0082780A">
        <w:rPr>
          <w:color w:val="auto"/>
          <w:sz w:val="28"/>
          <w:szCs w:val="28"/>
        </w:rPr>
        <w:t>.</w:t>
      </w:r>
      <w:r w:rsidR="006955B1">
        <w:rPr>
          <w:color w:val="auto"/>
          <w:sz w:val="28"/>
          <w:szCs w:val="28"/>
        </w:rPr>
        <w:t xml:space="preserve"> Согласно информации, предоставленной ДЖКХ на запрос Счётной палаты, </w:t>
      </w:r>
      <w:r w:rsidR="0082780A">
        <w:rPr>
          <w:color w:val="auto"/>
          <w:sz w:val="28"/>
          <w:szCs w:val="28"/>
        </w:rPr>
        <w:t>в заключённом в 2024 году контракт</w:t>
      </w:r>
      <w:r w:rsidR="00727C05">
        <w:rPr>
          <w:color w:val="auto"/>
          <w:sz w:val="28"/>
          <w:szCs w:val="28"/>
        </w:rPr>
        <w:t>е</w:t>
      </w:r>
      <w:r w:rsidR="0082780A">
        <w:rPr>
          <w:color w:val="auto"/>
          <w:sz w:val="28"/>
          <w:szCs w:val="28"/>
        </w:rPr>
        <w:t xml:space="preserve"> на оказание услуг по содержанию земель общего пользования данный вид работ не осуществлялся. Кроме того, планируется </w:t>
      </w:r>
      <w:r w:rsidR="0082780A" w:rsidRPr="0082780A">
        <w:rPr>
          <w:color w:val="auto"/>
          <w:sz w:val="28"/>
          <w:szCs w:val="28"/>
        </w:rPr>
        <w:t xml:space="preserve">внесение изменений в постановление администрации города Нефтеюганска от 22.11.2022 № 181-нп </w:t>
      </w:r>
      <w:r w:rsidR="0082780A">
        <w:rPr>
          <w:color w:val="auto"/>
          <w:sz w:val="28"/>
          <w:szCs w:val="28"/>
        </w:rPr>
        <w:t>«</w:t>
      </w:r>
      <w:r w:rsidR="0082780A" w:rsidRPr="0082780A">
        <w:rPr>
          <w:color w:val="auto"/>
          <w:sz w:val="28"/>
          <w:szCs w:val="28"/>
        </w:rPr>
        <w:t>Об утверждении нормативов финансовых затрат на оказание услуг по содержанию земель общего пользования города Нефтеюганска и Правил расчета размера ассигнований бюджета города Нефтеюганска на оказание услуг по содержанию земель общего пользования города Нефтеюганска, а также объемов площадей, подлежащих содержанию на территории земель общего пользования города Нефтеюганска</w:t>
      </w:r>
      <w:r w:rsidR="0082780A">
        <w:rPr>
          <w:color w:val="auto"/>
          <w:sz w:val="28"/>
          <w:szCs w:val="28"/>
        </w:rPr>
        <w:t xml:space="preserve">» </w:t>
      </w:r>
      <w:r w:rsidR="0082780A" w:rsidRPr="0082780A">
        <w:rPr>
          <w:color w:val="auto"/>
          <w:sz w:val="28"/>
          <w:szCs w:val="28"/>
        </w:rPr>
        <w:t xml:space="preserve"> в части исключения работ: уборка территории вокруг контейнерных площадок и уборки территории контейнерных площадок</w:t>
      </w:r>
      <w:r w:rsidR="0082780A">
        <w:rPr>
          <w:color w:val="auto"/>
          <w:sz w:val="28"/>
          <w:szCs w:val="28"/>
        </w:rPr>
        <w:t>.</w:t>
      </w:r>
    </w:p>
    <w:p w14:paraId="4EBE2678" w14:textId="2769A500" w:rsidR="00727C05" w:rsidRDefault="00727C05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727C05">
        <w:rPr>
          <w:color w:val="auto"/>
          <w:sz w:val="28"/>
          <w:szCs w:val="28"/>
        </w:rPr>
        <w:t xml:space="preserve">Рекомендуем </w:t>
      </w:r>
      <w:r w:rsidR="003666CE">
        <w:rPr>
          <w:color w:val="auto"/>
          <w:sz w:val="28"/>
          <w:szCs w:val="28"/>
        </w:rPr>
        <w:t xml:space="preserve">исключить расходы по </w:t>
      </w:r>
      <w:r w:rsidR="003666CE" w:rsidRPr="003666CE">
        <w:rPr>
          <w:color w:val="auto"/>
          <w:sz w:val="28"/>
          <w:szCs w:val="28"/>
        </w:rPr>
        <w:t>уборк</w:t>
      </w:r>
      <w:r w:rsidR="003666CE">
        <w:rPr>
          <w:color w:val="auto"/>
          <w:sz w:val="28"/>
          <w:szCs w:val="28"/>
        </w:rPr>
        <w:t>е</w:t>
      </w:r>
      <w:r w:rsidR="003666CE" w:rsidRPr="003666CE">
        <w:rPr>
          <w:color w:val="auto"/>
          <w:sz w:val="28"/>
          <w:szCs w:val="28"/>
        </w:rPr>
        <w:t xml:space="preserve"> территории вокруг контейнерных площадок и уборк</w:t>
      </w:r>
      <w:r w:rsidR="003666CE">
        <w:rPr>
          <w:color w:val="auto"/>
          <w:sz w:val="28"/>
          <w:szCs w:val="28"/>
        </w:rPr>
        <w:t>е</w:t>
      </w:r>
      <w:r w:rsidR="003666CE" w:rsidRPr="003666CE">
        <w:rPr>
          <w:color w:val="auto"/>
          <w:sz w:val="28"/>
          <w:szCs w:val="28"/>
        </w:rPr>
        <w:t xml:space="preserve"> территории контейнерной площадки</w:t>
      </w:r>
      <w:r w:rsidRPr="00727C05">
        <w:rPr>
          <w:color w:val="auto"/>
          <w:sz w:val="28"/>
          <w:szCs w:val="28"/>
        </w:rPr>
        <w:t xml:space="preserve"> </w:t>
      </w:r>
      <w:r w:rsidR="003666CE">
        <w:rPr>
          <w:color w:val="auto"/>
          <w:sz w:val="28"/>
          <w:szCs w:val="28"/>
        </w:rPr>
        <w:t xml:space="preserve">в рамках оказания услуг </w:t>
      </w:r>
      <w:r w:rsidR="003666CE" w:rsidRPr="003666CE">
        <w:rPr>
          <w:color w:val="auto"/>
          <w:sz w:val="28"/>
          <w:szCs w:val="28"/>
        </w:rPr>
        <w:t xml:space="preserve">по содержанию земель общего пользования города Нефтеюганска </w:t>
      </w:r>
      <w:r w:rsidR="003666CE">
        <w:rPr>
          <w:color w:val="auto"/>
          <w:sz w:val="28"/>
          <w:szCs w:val="28"/>
        </w:rPr>
        <w:t>в период зимнего содержания;</w:t>
      </w:r>
    </w:p>
    <w:p w14:paraId="6838E99C" w14:textId="73EB98AD" w:rsidR="000C2941" w:rsidRDefault="003666CE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754A2F" w:rsidRPr="002038E0">
        <w:rPr>
          <w:color w:val="auto"/>
          <w:sz w:val="28"/>
          <w:szCs w:val="28"/>
        </w:rPr>
        <w:t xml:space="preserve">) </w:t>
      </w:r>
      <w:bookmarkStart w:id="20" w:name="_Hlk182468738"/>
      <w:r w:rsidR="00B5325E">
        <w:rPr>
          <w:color w:val="auto"/>
          <w:sz w:val="28"/>
          <w:szCs w:val="28"/>
        </w:rPr>
        <w:t xml:space="preserve">на выполнение комплекса дезинфекционных мероприятий </w:t>
      </w:r>
      <w:r w:rsidR="003D00C1">
        <w:rPr>
          <w:color w:val="auto"/>
          <w:sz w:val="28"/>
          <w:szCs w:val="28"/>
        </w:rPr>
        <w:t xml:space="preserve">контейнеров и контейнерных площадок для накопления ТКО, в том числе бункеров для накопления КГО </w:t>
      </w:r>
      <w:r w:rsidR="003D00C1" w:rsidRPr="003D00C1">
        <w:rPr>
          <w:color w:val="auto"/>
          <w:sz w:val="28"/>
          <w:szCs w:val="28"/>
        </w:rPr>
        <w:t xml:space="preserve">в общей сумме </w:t>
      </w:r>
      <w:r w:rsidR="003D00C1">
        <w:rPr>
          <w:color w:val="auto"/>
          <w:sz w:val="28"/>
          <w:szCs w:val="28"/>
        </w:rPr>
        <w:t>14 057,40000</w:t>
      </w:r>
      <w:r w:rsidR="003D00C1" w:rsidRPr="003D00C1">
        <w:rPr>
          <w:color w:val="auto"/>
          <w:sz w:val="28"/>
          <w:szCs w:val="28"/>
        </w:rPr>
        <w:t xml:space="preserve"> тыс. рублей, в том числе в 2025 году – </w:t>
      </w:r>
      <w:r w:rsidR="003D00C1">
        <w:rPr>
          <w:color w:val="auto"/>
          <w:sz w:val="28"/>
          <w:szCs w:val="28"/>
        </w:rPr>
        <w:t>2 342,90000</w:t>
      </w:r>
      <w:r w:rsidR="003D00C1" w:rsidRPr="003D00C1">
        <w:rPr>
          <w:color w:val="auto"/>
          <w:sz w:val="28"/>
          <w:szCs w:val="28"/>
        </w:rPr>
        <w:t xml:space="preserve"> тыс. рублей, в 2026 году - 2 342,90000 тыс. рублей, в 2027</w:t>
      </w:r>
      <w:r w:rsidR="003D00C1">
        <w:rPr>
          <w:color w:val="auto"/>
          <w:sz w:val="28"/>
          <w:szCs w:val="28"/>
        </w:rPr>
        <w:t xml:space="preserve"> </w:t>
      </w:r>
      <w:r w:rsidR="003D00C1" w:rsidRPr="003D00C1">
        <w:rPr>
          <w:color w:val="auto"/>
          <w:sz w:val="28"/>
          <w:szCs w:val="28"/>
        </w:rPr>
        <w:t xml:space="preserve">году - 2 342,90000 тыс. рублей, на 2028 год и до 2030 года в сумме </w:t>
      </w:r>
      <w:r w:rsidR="003D00C1">
        <w:rPr>
          <w:color w:val="auto"/>
          <w:sz w:val="28"/>
          <w:szCs w:val="28"/>
        </w:rPr>
        <w:t>7 028,70000</w:t>
      </w:r>
      <w:r w:rsidR="003D00C1" w:rsidRPr="003D00C1">
        <w:rPr>
          <w:color w:val="auto"/>
          <w:sz w:val="28"/>
          <w:szCs w:val="28"/>
        </w:rPr>
        <w:t xml:space="preserve"> тыс. рублей.</w:t>
      </w:r>
    </w:p>
    <w:p w14:paraId="1CA4158C" w14:textId="0BC93E87" w:rsidR="003D00C1" w:rsidRDefault="008B0ED3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8B0ED3">
        <w:rPr>
          <w:color w:val="auto"/>
          <w:sz w:val="28"/>
          <w:szCs w:val="28"/>
        </w:rPr>
        <w:t>В качестве экономического обоснования предоставлен расчёт на услуги на 2025 год в сумме 5</w:t>
      </w:r>
      <w:r>
        <w:rPr>
          <w:color w:val="auto"/>
          <w:sz w:val="28"/>
          <w:szCs w:val="28"/>
        </w:rPr>
        <w:t> 673,91100</w:t>
      </w:r>
      <w:r w:rsidRPr="008B0ED3">
        <w:rPr>
          <w:color w:val="auto"/>
          <w:sz w:val="28"/>
          <w:szCs w:val="28"/>
        </w:rPr>
        <w:t xml:space="preserve"> тыс. рублей, что больше чем предусмотрено </w:t>
      </w:r>
      <w:r w:rsidRPr="008B0ED3">
        <w:rPr>
          <w:color w:val="auto"/>
          <w:sz w:val="28"/>
          <w:szCs w:val="28"/>
        </w:rPr>
        <w:lastRenderedPageBreak/>
        <w:t>проектом изменений.</w:t>
      </w:r>
      <w:r w:rsidR="00CD4D9B">
        <w:rPr>
          <w:color w:val="auto"/>
          <w:sz w:val="28"/>
          <w:szCs w:val="28"/>
        </w:rPr>
        <w:t xml:space="preserve"> </w:t>
      </w:r>
      <w:r w:rsidRPr="008B0ED3">
        <w:rPr>
          <w:color w:val="auto"/>
          <w:sz w:val="28"/>
          <w:szCs w:val="28"/>
        </w:rPr>
        <w:t xml:space="preserve">Рекомендуем оценить реалистичность исполнения мероприятия </w:t>
      </w:r>
      <w:r w:rsidR="00D360BA">
        <w:rPr>
          <w:color w:val="auto"/>
          <w:sz w:val="28"/>
          <w:szCs w:val="28"/>
        </w:rPr>
        <w:t>с учётом</w:t>
      </w:r>
      <w:r w:rsidRPr="008B0ED3">
        <w:rPr>
          <w:color w:val="auto"/>
          <w:sz w:val="28"/>
          <w:szCs w:val="28"/>
        </w:rPr>
        <w:t xml:space="preserve"> планируемых бюджетных ассигнований</w:t>
      </w:r>
      <w:r w:rsidR="00D360BA">
        <w:rPr>
          <w:color w:val="auto"/>
          <w:sz w:val="28"/>
          <w:szCs w:val="28"/>
        </w:rPr>
        <w:t>;</w:t>
      </w:r>
    </w:p>
    <w:p w14:paraId="1F0EDA22" w14:textId="4E9E0BCC" w:rsidR="007942D2" w:rsidRDefault="00D360BA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7942D2" w:rsidRPr="007942D2">
        <w:rPr>
          <w:color w:val="auto"/>
          <w:sz w:val="28"/>
          <w:szCs w:val="28"/>
        </w:rPr>
        <w:t>)</w:t>
      </w:r>
      <w:r w:rsidR="007942D2" w:rsidRPr="007942D2">
        <w:t xml:space="preserve"> </w:t>
      </w:r>
      <w:bookmarkStart w:id="21" w:name="_Hlk182984822"/>
      <w:r w:rsidR="007942D2" w:rsidRPr="007942D2">
        <w:rPr>
          <w:color w:val="auto"/>
          <w:sz w:val="28"/>
          <w:szCs w:val="28"/>
        </w:rPr>
        <w:t>на содержание контейнерных площадок на территории города Нефтеюганска (муниципальная собственность)</w:t>
      </w:r>
      <w:bookmarkEnd w:id="21"/>
      <w:r w:rsidR="007942D2" w:rsidRPr="007942D2">
        <w:rPr>
          <w:color w:val="auto"/>
          <w:sz w:val="28"/>
          <w:szCs w:val="28"/>
        </w:rPr>
        <w:t xml:space="preserve"> на общую сумму </w:t>
      </w:r>
      <w:r w:rsidR="00957169">
        <w:rPr>
          <w:color w:val="auto"/>
          <w:sz w:val="28"/>
          <w:szCs w:val="28"/>
        </w:rPr>
        <w:t>62 537,40000</w:t>
      </w:r>
      <w:r w:rsidR="007942D2" w:rsidRPr="007942D2">
        <w:rPr>
          <w:color w:val="auto"/>
          <w:sz w:val="28"/>
          <w:szCs w:val="28"/>
        </w:rPr>
        <w:t xml:space="preserve"> тыс. рублей, в том числе в 202</w:t>
      </w:r>
      <w:r w:rsidR="00957169">
        <w:rPr>
          <w:color w:val="auto"/>
          <w:sz w:val="28"/>
          <w:szCs w:val="28"/>
        </w:rPr>
        <w:t>5</w:t>
      </w:r>
      <w:r w:rsidR="007942D2" w:rsidRPr="007942D2">
        <w:rPr>
          <w:color w:val="auto"/>
          <w:sz w:val="28"/>
          <w:szCs w:val="28"/>
        </w:rPr>
        <w:t xml:space="preserve"> году </w:t>
      </w:r>
      <w:r w:rsidR="00957169">
        <w:rPr>
          <w:color w:val="auto"/>
          <w:sz w:val="28"/>
          <w:szCs w:val="28"/>
        </w:rPr>
        <w:t>–</w:t>
      </w:r>
      <w:r w:rsidR="007942D2" w:rsidRPr="007942D2">
        <w:rPr>
          <w:color w:val="auto"/>
          <w:sz w:val="28"/>
          <w:szCs w:val="28"/>
        </w:rPr>
        <w:t xml:space="preserve"> </w:t>
      </w:r>
      <w:bookmarkStart w:id="22" w:name="_Hlk182984867"/>
      <w:r w:rsidR="00957169">
        <w:rPr>
          <w:color w:val="auto"/>
          <w:sz w:val="28"/>
          <w:szCs w:val="28"/>
        </w:rPr>
        <w:t>10 422,90000</w:t>
      </w:r>
      <w:r w:rsidR="007942D2" w:rsidRPr="007942D2">
        <w:rPr>
          <w:color w:val="auto"/>
          <w:sz w:val="28"/>
          <w:szCs w:val="28"/>
        </w:rPr>
        <w:t xml:space="preserve"> тыс. рублей</w:t>
      </w:r>
      <w:bookmarkEnd w:id="22"/>
      <w:r w:rsidR="007942D2" w:rsidRPr="007942D2">
        <w:rPr>
          <w:color w:val="auto"/>
          <w:sz w:val="28"/>
          <w:szCs w:val="28"/>
        </w:rPr>
        <w:t>, в 202</w:t>
      </w:r>
      <w:r w:rsidR="00957169">
        <w:rPr>
          <w:color w:val="auto"/>
          <w:sz w:val="28"/>
          <w:szCs w:val="28"/>
        </w:rPr>
        <w:t>6</w:t>
      </w:r>
      <w:r w:rsidR="007942D2" w:rsidRPr="007942D2">
        <w:rPr>
          <w:color w:val="auto"/>
          <w:sz w:val="28"/>
          <w:szCs w:val="28"/>
        </w:rPr>
        <w:t xml:space="preserve"> году -                       </w:t>
      </w:r>
      <w:r w:rsidR="00957169" w:rsidRPr="00957169">
        <w:rPr>
          <w:color w:val="auto"/>
          <w:sz w:val="28"/>
          <w:szCs w:val="28"/>
        </w:rPr>
        <w:t xml:space="preserve">10 422,90000 </w:t>
      </w:r>
      <w:r w:rsidR="007942D2" w:rsidRPr="007942D2">
        <w:rPr>
          <w:color w:val="auto"/>
          <w:sz w:val="28"/>
          <w:szCs w:val="28"/>
        </w:rPr>
        <w:t>тыс. рублей, в 202</w:t>
      </w:r>
      <w:r w:rsidR="00957169">
        <w:rPr>
          <w:color w:val="auto"/>
          <w:sz w:val="28"/>
          <w:szCs w:val="28"/>
        </w:rPr>
        <w:t>7</w:t>
      </w:r>
      <w:r w:rsidR="007942D2" w:rsidRPr="007942D2">
        <w:rPr>
          <w:color w:val="auto"/>
          <w:sz w:val="28"/>
          <w:szCs w:val="28"/>
        </w:rPr>
        <w:t xml:space="preserve"> году - </w:t>
      </w:r>
      <w:r w:rsidR="00957169" w:rsidRPr="00957169">
        <w:rPr>
          <w:color w:val="auto"/>
          <w:sz w:val="28"/>
          <w:szCs w:val="28"/>
        </w:rPr>
        <w:t xml:space="preserve">10 422,90000 </w:t>
      </w:r>
      <w:r w:rsidR="007942D2" w:rsidRPr="007942D2">
        <w:rPr>
          <w:color w:val="auto"/>
          <w:sz w:val="28"/>
          <w:szCs w:val="28"/>
        </w:rPr>
        <w:t>тыс. рублей, на 202</w:t>
      </w:r>
      <w:r w:rsidR="00957169">
        <w:rPr>
          <w:color w:val="auto"/>
          <w:sz w:val="28"/>
          <w:szCs w:val="28"/>
        </w:rPr>
        <w:t>8</w:t>
      </w:r>
      <w:r w:rsidR="007942D2" w:rsidRPr="007942D2">
        <w:rPr>
          <w:color w:val="auto"/>
          <w:sz w:val="28"/>
          <w:szCs w:val="28"/>
        </w:rPr>
        <w:t xml:space="preserve"> год и до 2030 года в сумме </w:t>
      </w:r>
      <w:r w:rsidR="00957169">
        <w:rPr>
          <w:color w:val="auto"/>
          <w:sz w:val="28"/>
          <w:szCs w:val="28"/>
        </w:rPr>
        <w:t>31 268,70000</w:t>
      </w:r>
      <w:r w:rsidR="007942D2" w:rsidRPr="007942D2">
        <w:rPr>
          <w:color w:val="auto"/>
          <w:sz w:val="28"/>
          <w:szCs w:val="28"/>
        </w:rPr>
        <w:t xml:space="preserve"> тыс. рублей</w:t>
      </w:r>
      <w:r w:rsidR="00957169">
        <w:rPr>
          <w:color w:val="auto"/>
          <w:sz w:val="28"/>
          <w:szCs w:val="28"/>
        </w:rPr>
        <w:t>.</w:t>
      </w:r>
    </w:p>
    <w:p w14:paraId="29D5AA43" w14:textId="1172EB11" w:rsidR="00222007" w:rsidRDefault="00B64394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bookmarkStart w:id="23" w:name="_Hlk182984930"/>
      <w:bookmarkStart w:id="24" w:name="_Hlk182984901"/>
      <w:r w:rsidRPr="00B64394">
        <w:rPr>
          <w:color w:val="auto"/>
          <w:sz w:val="28"/>
          <w:szCs w:val="28"/>
        </w:rPr>
        <w:t xml:space="preserve">В качестве экономического обоснования предоставлен расчёт </w:t>
      </w:r>
      <w:r w:rsidR="00222007">
        <w:rPr>
          <w:color w:val="auto"/>
          <w:sz w:val="28"/>
          <w:szCs w:val="28"/>
        </w:rPr>
        <w:t xml:space="preserve">на оказание услуг </w:t>
      </w:r>
      <w:bookmarkEnd w:id="23"/>
      <w:r w:rsidR="00222007">
        <w:rPr>
          <w:color w:val="auto"/>
          <w:sz w:val="28"/>
          <w:szCs w:val="28"/>
        </w:rPr>
        <w:t xml:space="preserve">по содержанию контейнерных площадок </w:t>
      </w:r>
      <w:r w:rsidRPr="00B64394">
        <w:rPr>
          <w:color w:val="auto"/>
          <w:sz w:val="28"/>
          <w:szCs w:val="28"/>
        </w:rPr>
        <w:t xml:space="preserve">на 2025 </w:t>
      </w:r>
      <w:r w:rsidR="00096688" w:rsidRPr="00B64394">
        <w:rPr>
          <w:color w:val="auto"/>
          <w:sz w:val="28"/>
          <w:szCs w:val="28"/>
        </w:rPr>
        <w:t>год</w:t>
      </w:r>
      <w:r w:rsidR="00096688">
        <w:rPr>
          <w:color w:val="auto"/>
          <w:sz w:val="28"/>
          <w:szCs w:val="28"/>
        </w:rPr>
        <w:t>, сформированный</w:t>
      </w:r>
      <w:r w:rsidR="00222007">
        <w:rPr>
          <w:color w:val="auto"/>
          <w:sz w:val="28"/>
          <w:szCs w:val="28"/>
        </w:rPr>
        <w:t xml:space="preserve"> на основании трёх коммерческих предложений,</w:t>
      </w:r>
      <w:r w:rsidRPr="00B64394">
        <w:rPr>
          <w:color w:val="auto"/>
          <w:sz w:val="28"/>
          <w:szCs w:val="28"/>
        </w:rPr>
        <w:t xml:space="preserve"> в сумме </w:t>
      </w:r>
      <w:r w:rsidR="0038378C">
        <w:rPr>
          <w:color w:val="auto"/>
          <w:sz w:val="28"/>
          <w:szCs w:val="28"/>
        </w:rPr>
        <w:t>10</w:t>
      </w:r>
      <w:r w:rsidR="000D45CB">
        <w:rPr>
          <w:color w:val="auto"/>
          <w:sz w:val="28"/>
          <w:szCs w:val="28"/>
        </w:rPr>
        <w:t> </w:t>
      </w:r>
      <w:r w:rsidR="0038378C">
        <w:rPr>
          <w:color w:val="auto"/>
          <w:sz w:val="28"/>
          <w:szCs w:val="28"/>
        </w:rPr>
        <w:t>4</w:t>
      </w:r>
      <w:r w:rsidR="000D45CB">
        <w:rPr>
          <w:color w:val="auto"/>
          <w:sz w:val="28"/>
          <w:szCs w:val="28"/>
        </w:rPr>
        <w:t>22,82233</w:t>
      </w:r>
      <w:r w:rsidRPr="00B64394">
        <w:rPr>
          <w:color w:val="auto"/>
          <w:sz w:val="28"/>
          <w:szCs w:val="28"/>
        </w:rPr>
        <w:t xml:space="preserve"> тыс. рублей</w:t>
      </w:r>
      <w:r w:rsidR="00222007">
        <w:rPr>
          <w:color w:val="auto"/>
          <w:sz w:val="28"/>
          <w:szCs w:val="28"/>
        </w:rPr>
        <w:t>. В состав работ включены работы по уборке контейнерных площадок и территории вокруг контейнерных площадок в зимний и летний периоды, ремонт ограждений контейнерных площадок, транспортировка контейнеров накопления ТКО в пределах города.</w:t>
      </w:r>
      <w:bookmarkEnd w:id="24"/>
    </w:p>
    <w:p w14:paraId="757F3C9A" w14:textId="6D457C19" w:rsidR="00222007" w:rsidRDefault="00222007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Обращаем внимание, что согласно части 4 статьи 47 </w:t>
      </w:r>
      <w:r w:rsidRPr="00222007">
        <w:rPr>
          <w:color w:val="auto"/>
          <w:sz w:val="28"/>
          <w:szCs w:val="28"/>
        </w:rPr>
        <w:t>Правил благоустройства территории муниципального образования город Нефтеюганск</w:t>
      </w:r>
      <w:r w:rsidR="0017183C">
        <w:rPr>
          <w:color w:val="auto"/>
          <w:sz w:val="28"/>
          <w:szCs w:val="28"/>
        </w:rPr>
        <w:t xml:space="preserve"> (далее – Правила благоустройства)</w:t>
      </w:r>
      <w:r>
        <w:rPr>
          <w:color w:val="auto"/>
          <w:sz w:val="28"/>
          <w:szCs w:val="28"/>
        </w:rPr>
        <w:t xml:space="preserve">, утверждённых решением Думы </w:t>
      </w:r>
      <w:r w:rsidRPr="00222007"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8"/>
        </w:rPr>
        <w:t xml:space="preserve">орода </w:t>
      </w:r>
      <w:r w:rsidRPr="00222007">
        <w:rPr>
          <w:color w:val="auto"/>
          <w:sz w:val="28"/>
          <w:szCs w:val="28"/>
        </w:rPr>
        <w:t>Нефтеюганска от 24</w:t>
      </w:r>
      <w:r>
        <w:rPr>
          <w:color w:val="auto"/>
          <w:sz w:val="28"/>
          <w:szCs w:val="28"/>
        </w:rPr>
        <w:t>.12.</w:t>
      </w:r>
      <w:r w:rsidRPr="00222007">
        <w:rPr>
          <w:color w:val="auto"/>
          <w:sz w:val="28"/>
          <w:szCs w:val="28"/>
        </w:rPr>
        <w:t xml:space="preserve">2013 </w:t>
      </w:r>
      <w:r>
        <w:rPr>
          <w:color w:val="auto"/>
          <w:sz w:val="28"/>
          <w:szCs w:val="28"/>
        </w:rPr>
        <w:t xml:space="preserve">№ </w:t>
      </w:r>
      <w:r w:rsidRPr="00222007">
        <w:rPr>
          <w:color w:val="auto"/>
          <w:sz w:val="28"/>
          <w:szCs w:val="28"/>
        </w:rPr>
        <w:t>727-V</w:t>
      </w:r>
      <w:r>
        <w:rPr>
          <w:color w:val="auto"/>
          <w:sz w:val="28"/>
          <w:szCs w:val="28"/>
        </w:rPr>
        <w:t>, у</w:t>
      </w:r>
      <w:r w:rsidRPr="00222007">
        <w:rPr>
          <w:color w:val="auto"/>
          <w:sz w:val="28"/>
          <w:szCs w:val="28"/>
        </w:rPr>
        <w:t>даление с контейнерной площадки и прилегающей к ней территории отходов производства и потребления производится собственником отходов, а высыпавшихся при выгрузке из контейнеров в мусоровозный транспорт отходов, производится региональным оператором по обращению с твердыми коммунальными отходами</w:t>
      </w:r>
      <w:r>
        <w:rPr>
          <w:color w:val="auto"/>
          <w:sz w:val="28"/>
          <w:szCs w:val="28"/>
        </w:rPr>
        <w:t>.</w:t>
      </w:r>
    </w:p>
    <w:p w14:paraId="3D25FDCB" w14:textId="4164E449" w:rsidR="00B64394" w:rsidRDefault="00222007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="00B64394" w:rsidRPr="00B64394">
        <w:rPr>
          <w:color w:val="auto"/>
          <w:sz w:val="28"/>
          <w:szCs w:val="28"/>
        </w:rPr>
        <w:t>екомендуем оценить обоснованность планируемых бюджетных ассигнований</w:t>
      </w:r>
      <w:r>
        <w:rPr>
          <w:color w:val="auto"/>
          <w:sz w:val="28"/>
          <w:szCs w:val="28"/>
        </w:rPr>
        <w:t xml:space="preserve"> с учётом </w:t>
      </w:r>
      <w:r w:rsidR="0017183C">
        <w:rPr>
          <w:color w:val="auto"/>
          <w:sz w:val="28"/>
          <w:szCs w:val="28"/>
        </w:rPr>
        <w:t>требований Правил благоустройства</w:t>
      </w:r>
      <w:r w:rsidR="00B70E87">
        <w:rPr>
          <w:color w:val="auto"/>
          <w:sz w:val="28"/>
          <w:szCs w:val="28"/>
        </w:rPr>
        <w:t>;</w:t>
      </w:r>
    </w:p>
    <w:p w14:paraId="66411450" w14:textId="6255E1C0" w:rsidR="00CD4D9B" w:rsidRDefault="00861A57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4A42BC">
        <w:rPr>
          <w:color w:val="auto"/>
          <w:sz w:val="28"/>
          <w:szCs w:val="28"/>
        </w:rPr>
        <w:t xml:space="preserve">) </w:t>
      </w:r>
      <w:bookmarkStart w:id="25" w:name="_Hlk182565150"/>
      <w:r w:rsidR="004A42BC">
        <w:rPr>
          <w:color w:val="auto"/>
          <w:sz w:val="28"/>
          <w:szCs w:val="28"/>
        </w:rPr>
        <w:t xml:space="preserve">на </w:t>
      </w:r>
      <w:r w:rsidR="004A42BC" w:rsidRPr="004A42BC">
        <w:rPr>
          <w:color w:val="auto"/>
          <w:sz w:val="28"/>
          <w:szCs w:val="28"/>
        </w:rPr>
        <w:t xml:space="preserve">содержание </w:t>
      </w:r>
      <w:r w:rsidR="004A42BC">
        <w:rPr>
          <w:color w:val="auto"/>
          <w:sz w:val="28"/>
          <w:szCs w:val="28"/>
        </w:rPr>
        <w:t xml:space="preserve">муниципальных </w:t>
      </w:r>
      <w:r w:rsidR="004A42BC" w:rsidRPr="004A42BC">
        <w:rPr>
          <w:color w:val="auto"/>
          <w:sz w:val="28"/>
          <w:szCs w:val="28"/>
        </w:rPr>
        <w:t xml:space="preserve">модульных туалетов </w:t>
      </w:r>
      <w:r w:rsidR="004A42BC">
        <w:rPr>
          <w:color w:val="auto"/>
          <w:sz w:val="28"/>
          <w:szCs w:val="28"/>
        </w:rPr>
        <w:t>в</w:t>
      </w:r>
      <w:r w:rsidR="004A42BC" w:rsidRPr="004A42BC">
        <w:rPr>
          <w:color w:val="auto"/>
          <w:sz w:val="28"/>
          <w:szCs w:val="28"/>
        </w:rPr>
        <w:t xml:space="preserve"> город</w:t>
      </w:r>
      <w:r w:rsidR="004A42BC">
        <w:rPr>
          <w:color w:val="auto"/>
          <w:sz w:val="28"/>
          <w:szCs w:val="28"/>
        </w:rPr>
        <w:t>е</w:t>
      </w:r>
      <w:r w:rsidR="004A42BC" w:rsidRPr="004A42BC">
        <w:rPr>
          <w:color w:val="auto"/>
          <w:sz w:val="28"/>
          <w:szCs w:val="28"/>
        </w:rPr>
        <w:t xml:space="preserve"> Нефтеюганска </w:t>
      </w:r>
      <w:bookmarkEnd w:id="25"/>
      <w:r w:rsidR="004A42BC" w:rsidRPr="004A42BC">
        <w:rPr>
          <w:color w:val="auto"/>
          <w:sz w:val="28"/>
          <w:szCs w:val="28"/>
        </w:rPr>
        <w:t xml:space="preserve">на общую сумму </w:t>
      </w:r>
      <w:r w:rsidR="004A42BC">
        <w:rPr>
          <w:color w:val="auto"/>
          <w:sz w:val="28"/>
          <w:szCs w:val="28"/>
        </w:rPr>
        <w:t>37 545,60000</w:t>
      </w:r>
      <w:r w:rsidR="004A42BC" w:rsidRPr="004A42BC">
        <w:rPr>
          <w:color w:val="auto"/>
          <w:sz w:val="28"/>
          <w:szCs w:val="28"/>
        </w:rPr>
        <w:t xml:space="preserve"> тыс. рублей, в том числе в 202</w:t>
      </w:r>
      <w:r w:rsidR="004A42BC">
        <w:rPr>
          <w:color w:val="auto"/>
          <w:sz w:val="28"/>
          <w:szCs w:val="28"/>
        </w:rPr>
        <w:t>5</w:t>
      </w:r>
      <w:r w:rsidR="004A42BC" w:rsidRPr="004A42BC">
        <w:rPr>
          <w:color w:val="auto"/>
          <w:sz w:val="28"/>
          <w:szCs w:val="28"/>
        </w:rPr>
        <w:t xml:space="preserve"> году </w:t>
      </w:r>
      <w:r w:rsidR="004A42BC">
        <w:rPr>
          <w:color w:val="auto"/>
          <w:sz w:val="28"/>
          <w:szCs w:val="28"/>
        </w:rPr>
        <w:t>–</w:t>
      </w:r>
      <w:r w:rsidR="004A42BC" w:rsidRPr="004A42BC">
        <w:rPr>
          <w:color w:val="auto"/>
          <w:sz w:val="28"/>
          <w:szCs w:val="28"/>
        </w:rPr>
        <w:t xml:space="preserve"> </w:t>
      </w:r>
      <w:r w:rsidR="004A42BC">
        <w:rPr>
          <w:color w:val="auto"/>
          <w:sz w:val="28"/>
          <w:szCs w:val="28"/>
        </w:rPr>
        <w:t>6 257,60000</w:t>
      </w:r>
      <w:r w:rsidR="004A42BC" w:rsidRPr="004A42BC">
        <w:rPr>
          <w:color w:val="auto"/>
          <w:sz w:val="28"/>
          <w:szCs w:val="28"/>
        </w:rPr>
        <w:t xml:space="preserve"> тыс. рублей, в 202</w:t>
      </w:r>
      <w:r w:rsidR="004A42BC">
        <w:rPr>
          <w:color w:val="auto"/>
          <w:sz w:val="28"/>
          <w:szCs w:val="28"/>
        </w:rPr>
        <w:t>6</w:t>
      </w:r>
      <w:r w:rsidR="004A42BC" w:rsidRPr="004A42BC">
        <w:rPr>
          <w:color w:val="auto"/>
          <w:sz w:val="28"/>
          <w:szCs w:val="28"/>
        </w:rPr>
        <w:t xml:space="preserve"> году - 6 257,60000 тыс. рублей, в 202</w:t>
      </w:r>
      <w:r w:rsidR="004A42BC">
        <w:rPr>
          <w:color w:val="auto"/>
          <w:sz w:val="28"/>
          <w:szCs w:val="28"/>
        </w:rPr>
        <w:t>7</w:t>
      </w:r>
      <w:r w:rsidR="004A42BC" w:rsidRPr="004A42BC">
        <w:rPr>
          <w:color w:val="auto"/>
          <w:sz w:val="28"/>
          <w:szCs w:val="28"/>
        </w:rPr>
        <w:t xml:space="preserve"> году - 6 257,60000 тыс. рублей, на 202</w:t>
      </w:r>
      <w:r w:rsidR="004A42BC">
        <w:rPr>
          <w:color w:val="auto"/>
          <w:sz w:val="28"/>
          <w:szCs w:val="28"/>
        </w:rPr>
        <w:t>8</w:t>
      </w:r>
      <w:r w:rsidR="004A42BC" w:rsidRPr="004A42BC">
        <w:rPr>
          <w:color w:val="auto"/>
          <w:sz w:val="28"/>
          <w:szCs w:val="28"/>
        </w:rPr>
        <w:t xml:space="preserve"> год и до 2030 года в сумме </w:t>
      </w:r>
      <w:r w:rsidR="004A42BC">
        <w:rPr>
          <w:color w:val="auto"/>
          <w:sz w:val="28"/>
          <w:szCs w:val="28"/>
        </w:rPr>
        <w:t>18 772,80000</w:t>
      </w:r>
      <w:r w:rsidR="004A42BC" w:rsidRPr="004A42BC">
        <w:rPr>
          <w:color w:val="auto"/>
          <w:sz w:val="28"/>
          <w:szCs w:val="28"/>
        </w:rPr>
        <w:t xml:space="preserve"> тыс. рублей.</w:t>
      </w:r>
    </w:p>
    <w:p w14:paraId="322BF59B" w14:textId="2508B393" w:rsidR="00CD4D9B" w:rsidRPr="00CD4D9B" w:rsidRDefault="00CD4D9B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CD4D9B">
        <w:rPr>
          <w:color w:val="auto"/>
          <w:sz w:val="28"/>
          <w:szCs w:val="28"/>
        </w:rPr>
        <w:t>При анализе расчёта стоимости содержания</w:t>
      </w:r>
      <w:r>
        <w:rPr>
          <w:color w:val="auto"/>
          <w:sz w:val="28"/>
          <w:szCs w:val="28"/>
        </w:rPr>
        <w:t xml:space="preserve"> и технического обслуживания модульных</w:t>
      </w:r>
      <w:r w:rsidRPr="00CD4D9B">
        <w:rPr>
          <w:color w:val="auto"/>
          <w:sz w:val="28"/>
          <w:szCs w:val="28"/>
        </w:rPr>
        <w:t xml:space="preserve"> туалетов установлено следующее.</w:t>
      </w:r>
    </w:p>
    <w:p w14:paraId="72232BA9" w14:textId="415EA479" w:rsidR="00CD4D9B" w:rsidRPr="00CD4D9B" w:rsidRDefault="00CD4D9B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CD4D9B">
        <w:rPr>
          <w:color w:val="auto"/>
          <w:sz w:val="28"/>
          <w:szCs w:val="28"/>
        </w:rPr>
        <w:t xml:space="preserve">В соответствии </w:t>
      </w:r>
      <w:bookmarkStart w:id="26" w:name="_Hlk182565227"/>
      <w:r w:rsidRPr="00CD4D9B">
        <w:rPr>
          <w:color w:val="auto"/>
          <w:sz w:val="28"/>
          <w:szCs w:val="28"/>
        </w:rPr>
        <w:t xml:space="preserve">с </w:t>
      </w:r>
      <w:r>
        <w:rPr>
          <w:color w:val="auto"/>
          <w:sz w:val="28"/>
          <w:szCs w:val="28"/>
        </w:rPr>
        <w:t>техническими условиями на оказание услуг по содержанию и техническому обслуживанию общественных туалетов</w:t>
      </w:r>
      <w:r w:rsidR="00711AE9">
        <w:rPr>
          <w:color w:val="auto"/>
          <w:sz w:val="28"/>
          <w:szCs w:val="28"/>
        </w:rPr>
        <w:t xml:space="preserve"> (далее – Технические условия)</w:t>
      </w:r>
      <w:r>
        <w:rPr>
          <w:color w:val="auto"/>
          <w:sz w:val="28"/>
          <w:szCs w:val="28"/>
        </w:rPr>
        <w:t xml:space="preserve">, предоставленных ДЖКХ </w:t>
      </w:r>
      <w:r w:rsidRPr="00CD4D9B">
        <w:rPr>
          <w:color w:val="auto"/>
          <w:sz w:val="28"/>
          <w:szCs w:val="28"/>
        </w:rPr>
        <w:t xml:space="preserve"> в составе работ предусмотрены как постоянные работы (</w:t>
      </w:r>
      <w:r>
        <w:rPr>
          <w:color w:val="auto"/>
          <w:sz w:val="28"/>
          <w:szCs w:val="28"/>
        </w:rPr>
        <w:t xml:space="preserve">влажная </w:t>
      </w:r>
      <w:r w:rsidRPr="00CD4D9B">
        <w:rPr>
          <w:color w:val="auto"/>
          <w:sz w:val="28"/>
          <w:szCs w:val="28"/>
        </w:rPr>
        <w:t xml:space="preserve">уборка, </w:t>
      </w:r>
      <w:r>
        <w:rPr>
          <w:color w:val="auto"/>
          <w:sz w:val="28"/>
          <w:szCs w:val="28"/>
        </w:rPr>
        <w:t>очистка корзин от мусора</w:t>
      </w:r>
      <w:r w:rsidRPr="00CD4D9B">
        <w:rPr>
          <w:color w:val="auto"/>
          <w:sz w:val="28"/>
          <w:szCs w:val="28"/>
        </w:rPr>
        <w:t>), так и работы, носящие непостоянный характер, потребность в которых может возникнуть в процессе эксплуатации туалетов (ремонт</w:t>
      </w:r>
      <w:r w:rsidR="00711AE9">
        <w:rPr>
          <w:color w:val="auto"/>
          <w:sz w:val="28"/>
          <w:szCs w:val="28"/>
        </w:rPr>
        <w:t>, замена</w:t>
      </w:r>
      <w:r w:rsidRPr="00CD4D9B">
        <w:rPr>
          <w:color w:val="auto"/>
          <w:sz w:val="28"/>
          <w:szCs w:val="28"/>
        </w:rPr>
        <w:t xml:space="preserve"> сантехнического оборудования, </w:t>
      </w:r>
      <w:r w:rsidR="00711AE9">
        <w:rPr>
          <w:color w:val="auto"/>
          <w:sz w:val="28"/>
          <w:szCs w:val="28"/>
        </w:rPr>
        <w:t>вышедшего из строя электрооборудования</w:t>
      </w:r>
      <w:r w:rsidRPr="00CD4D9B">
        <w:rPr>
          <w:color w:val="auto"/>
          <w:sz w:val="28"/>
          <w:szCs w:val="28"/>
        </w:rPr>
        <w:t>)</w:t>
      </w:r>
      <w:bookmarkEnd w:id="26"/>
      <w:r w:rsidRPr="00CD4D9B">
        <w:rPr>
          <w:color w:val="auto"/>
          <w:sz w:val="28"/>
          <w:szCs w:val="28"/>
        </w:rPr>
        <w:t>.</w:t>
      </w:r>
    </w:p>
    <w:p w14:paraId="4A4EE0D7" w14:textId="27485EE1" w:rsidR="00CD4D9B" w:rsidRPr="00CD4D9B" w:rsidRDefault="00CD4D9B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CD4D9B">
        <w:rPr>
          <w:color w:val="auto"/>
          <w:sz w:val="28"/>
          <w:szCs w:val="28"/>
        </w:rPr>
        <w:t xml:space="preserve">При этом, коммерческие предложения, предоставленные на экспертизу, содержат сведения о стоимости за единицу работ </w:t>
      </w:r>
      <w:r w:rsidR="00711AE9">
        <w:rPr>
          <w:color w:val="auto"/>
          <w:sz w:val="28"/>
          <w:szCs w:val="28"/>
        </w:rPr>
        <w:t xml:space="preserve">(содержание и техническое обслуживание модульных туалетов) </w:t>
      </w:r>
      <w:r w:rsidRPr="00CD4D9B">
        <w:rPr>
          <w:color w:val="auto"/>
          <w:sz w:val="28"/>
          <w:szCs w:val="28"/>
        </w:rPr>
        <w:t xml:space="preserve">в месяц – 1 туалет: </w:t>
      </w:r>
      <w:r w:rsidR="00711AE9">
        <w:rPr>
          <w:color w:val="auto"/>
          <w:sz w:val="28"/>
          <w:szCs w:val="28"/>
        </w:rPr>
        <w:t>130,50000</w:t>
      </w:r>
      <w:r w:rsidRPr="00CD4D9B">
        <w:rPr>
          <w:color w:val="auto"/>
          <w:sz w:val="28"/>
          <w:szCs w:val="28"/>
        </w:rPr>
        <w:t xml:space="preserve"> тыс. рублей, </w:t>
      </w:r>
      <w:r w:rsidR="00711AE9">
        <w:rPr>
          <w:color w:val="auto"/>
          <w:sz w:val="28"/>
          <w:szCs w:val="28"/>
        </w:rPr>
        <w:t>110,60000</w:t>
      </w:r>
      <w:r w:rsidRPr="00CD4D9B">
        <w:rPr>
          <w:color w:val="auto"/>
          <w:sz w:val="28"/>
          <w:szCs w:val="28"/>
        </w:rPr>
        <w:t xml:space="preserve"> тыс. рублей, 15</w:t>
      </w:r>
      <w:r w:rsidR="00711AE9">
        <w:rPr>
          <w:color w:val="auto"/>
          <w:sz w:val="28"/>
          <w:szCs w:val="28"/>
        </w:rPr>
        <w:t>0</w:t>
      </w:r>
      <w:r w:rsidRPr="00CD4D9B">
        <w:rPr>
          <w:color w:val="auto"/>
          <w:sz w:val="28"/>
          <w:szCs w:val="28"/>
        </w:rPr>
        <w:t xml:space="preserve">,000 тыс. рублей.  </w:t>
      </w:r>
    </w:p>
    <w:p w14:paraId="19EF68E2" w14:textId="218FF0E4" w:rsidR="004A42BC" w:rsidRDefault="00CD4D9B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CD4D9B">
        <w:rPr>
          <w:color w:val="auto"/>
          <w:sz w:val="28"/>
          <w:szCs w:val="28"/>
        </w:rPr>
        <w:t xml:space="preserve">Таким образом, цена, предложенная потенциальными исполнителями работ, не содержит сведения о стоимости за единицу работ, указанных в </w:t>
      </w:r>
      <w:r w:rsidR="00711AE9">
        <w:rPr>
          <w:color w:val="auto"/>
          <w:sz w:val="28"/>
          <w:szCs w:val="28"/>
        </w:rPr>
        <w:t>т</w:t>
      </w:r>
      <w:r w:rsidR="00711AE9" w:rsidRPr="00711AE9">
        <w:rPr>
          <w:color w:val="auto"/>
          <w:sz w:val="28"/>
          <w:szCs w:val="28"/>
        </w:rPr>
        <w:t>ехнически</w:t>
      </w:r>
      <w:r w:rsidR="00711AE9">
        <w:rPr>
          <w:color w:val="auto"/>
          <w:sz w:val="28"/>
          <w:szCs w:val="28"/>
        </w:rPr>
        <w:t>х</w:t>
      </w:r>
      <w:r w:rsidR="00711AE9" w:rsidRPr="00711AE9">
        <w:rPr>
          <w:color w:val="auto"/>
          <w:sz w:val="28"/>
          <w:szCs w:val="28"/>
        </w:rPr>
        <w:t xml:space="preserve"> условия</w:t>
      </w:r>
      <w:r w:rsidR="00711AE9">
        <w:rPr>
          <w:color w:val="auto"/>
          <w:sz w:val="28"/>
          <w:szCs w:val="28"/>
        </w:rPr>
        <w:t>х</w:t>
      </w:r>
      <w:r w:rsidRPr="00CD4D9B">
        <w:rPr>
          <w:color w:val="auto"/>
          <w:sz w:val="28"/>
          <w:szCs w:val="28"/>
        </w:rPr>
        <w:t xml:space="preserve">, что не позволяет сделать вывод об обоснованности </w:t>
      </w:r>
      <w:r w:rsidRPr="00CD4D9B">
        <w:rPr>
          <w:color w:val="auto"/>
          <w:sz w:val="28"/>
          <w:szCs w:val="28"/>
        </w:rPr>
        <w:lastRenderedPageBreak/>
        <w:t>сформированной стоимости содержания туалетов, поскольку стоимость указанных работ в месяц должна складываться, учитывая их характер (постоянный либо временный).</w:t>
      </w:r>
    </w:p>
    <w:p w14:paraId="46C4BFC7" w14:textId="6FF3B721" w:rsidR="00BB18B2" w:rsidRPr="00487267" w:rsidRDefault="00023EBD" w:rsidP="00487267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487267">
        <w:rPr>
          <w:color w:val="auto"/>
          <w:sz w:val="28"/>
          <w:szCs w:val="28"/>
        </w:rPr>
        <w:t xml:space="preserve">Кроме того, </w:t>
      </w:r>
      <w:r w:rsidR="00487267" w:rsidRPr="00487267">
        <w:rPr>
          <w:color w:val="auto"/>
          <w:sz w:val="28"/>
          <w:szCs w:val="28"/>
        </w:rPr>
        <w:t xml:space="preserve">на 2025 год и плановый период </w:t>
      </w:r>
      <w:r w:rsidR="00487267">
        <w:rPr>
          <w:color w:val="auto"/>
          <w:sz w:val="28"/>
          <w:szCs w:val="28"/>
        </w:rPr>
        <w:t xml:space="preserve">2026 и 2027 годов </w:t>
      </w:r>
      <w:r w:rsidR="00296028">
        <w:rPr>
          <w:color w:val="auto"/>
          <w:sz w:val="28"/>
          <w:szCs w:val="28"/>
        </w:rPr>
        <w:t xml:space="preserve">не </w:t>
      </w:r>
      <w:r w:rsidR="00BB18B2" w:rsidRPr="00487267">
        <w:rPr>
          <w:color w:val="auto"/>
          <w:sz w:val="28"/>
          <w:szCs w:val="28"/>
        </w:rPr>
        <w:t>предусмотрены расходы по оплате потребляемой модульными туалетами электрической энергии (электроснабжение модульного туалета).</w:t>
      </w:r>
    </w:p>
    <w:p w14:paraId="2A191F3D" w14:textId="73C55C8E" w:rsidR="00BB18B2" w:rsidRDefault="00487267" w:rsidP="00487267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информации ДЖКХ, при</w:t>
      </w:r>
      <w:r w:rsidRPr="00487267">
        <w:rPr>
          <w:color w:val="auto"/>
          <w:sz w:val="28"/>
          <w:szCs w:val="28"/>
        </w:rPr>
        <w:t xml:space="preserve"> формировании проекта бюджета на 2025-2027 г</w:t>
      </w:r>
      <w:r w:rsidR="00E25646">
        <w:rPr>
          <w:color w:val="auto"/>
          <w:sz w:val="28"/>
          <w:szCs w:val="28"/>
        </w:rPr>
        <w:t>оды</w:t>
      </w:r>
      <w:r w:rsidRPr="00487267">
        <w:rPr>
          <w:color w:val="auto"/>
          <w:sz w:val="28"/>
          <w:szCs w:val="28"/>
        </w:rPr>
        <w:t>, ошибочно не</w:t>
      </w:r>
      <w:r>
        <w:rPr>
          <w:color w:val="auto"/>
          <w:sz w:val="28"/>
          <w:szCs w:val="28"/>
        </w:rPr>
        <w:t xml:space="preserve"> </w:t>
      </w:r>
      <w:r w:rsidRPr="00487267">
        <w:rPr>
          <w:color w:val="auto"/>
          <w:sz w:val="28"/>
          <w:szCs w:val="28"/>
        </w:rPr>
        <w:t>запланированы расходы на оплату электрической энергии, потребляемой</w:t>
      </w:r>
      <w:r>
        <w:rPr>
          <w:color w:val="auto"/>
          <w:sz w:val="28"/>
          <w:szCs w:val="28"/>
        </w:rPr>
        <w:t xml:space="preserve"> </w:t>
      </w:r>
      <w:r w:rsidRPr="00487267">
        <w:rPr>
          <w:color w:val="auto"/>
          <w:sz w:val="28"/>
          <w:szCs w:val="28"/>
        </w:rPr>
        <w:t xml:space="preserve">модульными туалетами. </w:t>
      </w:r>
    </w:p>
    <w:p w14:paraId="2B8A87B9" w14:textId="48F68191" w:rsidR="004A42BC" w:rsidRDefault="00711AE9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711AE9">
        <w:rPr>
          <w:color w:val="auto"/>
          <w:sz w:val="28"/>
          <w:szCs w:val="28"/>
        </w:rPr>
        <w:t>Рекомендуем оценить реалистичность исполнения мероприятия и обоснованность планируемых бюджетных ассигнований</w:t>
      </w:r>
      <w:r w:rsidR="00296028">
        <w:rPr>
          <w:color w:val="auto"/>
          <w:sz w:val="28"/>
          <w:szCs w:val="28"/>
        </w:rPr>
        <w:t>;</w:t>
      </w:r>
    </w:p>
    <w:p w14:paraId="7CC315DA" w14:textId="1A6FAC6B" w:rsidR="009219C3" w:rsidRDefault="007F1B80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9D15E0" w:rsidRPr="009D15E0">
        <w:rPr>
          <w:color w:val="auto"/>
          <w:sz w:val="28"/>
          <w:szCs w:val="28"/>
        </w:rPr>
        <w:t xml:space="preserve">) </w:t>
      </w:r>
      <w:r w:rsidR="009219C3" w:rsidRPr="002038E0">
        <w:rPr>
          <w:color w:val="auto"/>
          <w:sz w:val="28"/>
          <w:szCs w:val="28"/>
        </w:rPr>
        <w:t xml:space="preserve">на ликвидацию несанкционированных свалок за счёт средств местного бюджета в общей сумме </w:t>
      </w:r>
      <w:r w:rsidR="008B64D2">
        <w:rPr>
          <w:color w:val="auto"/>
          <w:sz w:val="28"/>
          <w:szCs w:val="28"/>
        </w:rPr>
        <w:t>8 890,10000</w:t>
      </w:r>
      <w:r w:rsidR="009219C3">
        <w:rPr>
          <w:color w:val="auto"/>
          <w:sz w:val="28"/>
          <w:szCs w:val="28"/>
        </w:rPr>
        <w:t xml:space="preserve"> </w:t>
      </w:r>
      <w:r w:rsidR="009219C3" w:rsidRPr="002038E0">
        <w:rPr>
          <w:color w:val="auto"/>
          <w:sz w:val="28"/>
          <w:szCs w:val="28"/>
        </w:rPr>
        <w:t xml:space="preserve">тыс. рублей, из них в </w:t>
      </w:r>
      <w:r w:rsidR="009219C3">
        <w:rPr>
          <w:color w:val="auto"/>
          <w:sz w:val="28"/>
          <w:szCs w:val="28"/>
        </w:rPr>
        <w:t>202</w:t>
      </w:r>
      <w:r w:rsidR="008B64D2">
        <w:rPr>
          <w:color w:val="auto"/>
          <w:sz w:val="28"/>
          <w:szCs w:val="28"/>
        </w:rPr>
        <w:t>5</w:t>
      </w:r>
      <w:r w:rsidR="009219C3" w:rsidRPr="002038E0">
        <w:rPr>
          <w:color w:val="auto"/>
          <w:sz w:val="28"/>
          <w:szCs w:val="28"/>
        </w:rPr>
        <w:t xml:space="preserve"> году - </w:t>
      </w:r>
      <w:r w:rsidR="009219C3">
        <w:rPr>
          <w:color w:val="auto"/>
          <w:sz w:val="28"/>
          <w:szCs w:val="28"/>
        </w:rPr>
        <w:t xml:space="preserve">                                  </w:t>
      </w:r>
      <w:r w:rsidR="009219C3" w:rsidRPr="004B4E1C">
        <w:rPr>
          <w:color w:val="auto"/>
          <w:sz w:val="28"/>
          <w:szCs w:val="28"/>
        </w:rPr>
        <w:t>7 890,10000</w:t>
      </w:r>
      <w:r w:rsidR="009219C3">
        <w:rPr>
          <w:color w:val="auto"/>
          <w:sz w:val="28"/>
          <w:szCs w:val="28"/>
        </w:rPr>
        <w:t xml:space="preserve"> </w:t>
      </w:r>
      <w:r w:rsidR="009219C3" w:rsidRPr="002038E0">
        <w:rPr>
          <w:color w:val="auto"/>
          <w:sz w:val="28"/>
          <w:szCs w:val="28"/>
        </w:rPr>
        <w:t xml:space="preserve">тыс. рублей, в </w:t>
      </w:r>
      <w:r w:rsidR="009219C3">
        <w:rPr>
          <w:color w:val="auto"/>
          <w:sz w:val="28"/>
          <w:szCs w:val="28"/>
        </w:rPr>
        <w:t>202</w:t>
      </w:r>
      <w:r w:rsidR="008B64D2">
        <w:rPr>
          <w:color w:val="auto"/>
          <w:sz w:val="28"/>
          <w:szCs w:val="28"/>
        </w:rPr>
        <w:t>6</w:t>
      </w:r>
      <w:r w:rsidR="009219C3" w:rsidRPr="002038E0">
        <w:rPr>
          <w:color w:val="auto"/>
          <w:sz w:val="28"/>
          <w:szCs w:val="28"/>
        </w:rPr>
        <w:t xml:space="preserve"> году - 200,00</w:t>
      </w:r>
      <w:r w:rsidR="009219C3">
        <w:rPr>
          <w:color w:val="auto"/>
          <w:sz w:val="28"/>
          <w:szCs w:val="28"/>
        </w:rPr>
        <w:t>00</w:t>
      </w:r>
      <w:r w:rsidR="009219C3" w:rsidRPr="002038E0">
        <w:rPr>
          <w:color w:val="auto"/>
          <w:sz w:val="28"/>
          <w:szCs w:val="28"/>
        </w:rPr>
        <w:t xml:space="preserve">0 тыс. рублей, в </w:t>
      </w:r>
      <w:r w:rsidR="009219C3">
        <w:rPr>
          <w:color w:val="auto"/>
          <w:sz w:val="28"/>
          <w:szCs w:val="28"/>
        </w:rPr>
        <w:t>202</w:t>
      </w:r>
      <w:r w:rsidR="008B64D2">
        <w:rPr>
          <w:color w:val="auto"/>
          <w:sz w:val="28"/>
          <w:szCs w:val="28"/>
        </w:rPr>
        <w:t>7</w:t>
      </w:r>
      <w:r w:rsidR="009219C3">
        <w:rPr>
          <w:color w:val="auto"/>
          <w:sz w:val="28"/>
          <w:szCs w:val="28"/>
        </w:rPr>
        <w:t xml:space="preserve"> году - 200,00000 тыс. рублей</w:t>
      </w:r>
      <w:r w:rsidR="009219C3" w:rsidRPr="004B4E1C">
        <w:rPr>
          <w:color w:val="auto"/>
          <w:sz w:val="28"/>
          <w:szCs w:val="28"/>
        </w:rPr>
        <w:t xml:space="preserve">, </w:t>
      </w:r>
      <w:r w:rsidR="009219C3">
        <w:rPr>
          <w:color w:val="auto"/>
          <w:sz w:val="28"/>
          <w:szCs w:val="28"/>
        </w:rPr>
        <w:t>на</w:t>
      </w:r>
      <w:r w:rsidR="009219C3" w:rsidRPr="004B4E1C">
        <w:rPr>
          <w:color w:val="auto"/>
          <w:sz w:val="28"/>
          <w:szCs w:val="28"/>
        </w:rPr>
        <w:t xml:space="preserve"> 2027 год и до 2030 года в сумме </w:t>
      </w:r>
      <w:r w:rsidR="008B64D2">
        <w:rPr>
          <w:color w:val="auto"/>
          <w:sz w:val="28"/>
          <w:szCs w:val="28"/>
        </w:rPr>
        <w:t>6</w:t>
      </w:r>
      <w:r w:rsidR="009219C3">
        <w:rPr>
          <w:color w:val="auto"/>
          <w:sz w:val="28"/>
          <w:szCs w:val="28"/>
        </w:rPr>
        <w:t>00,00000</w:t>
      </w:r>
      <w:r w:rsidR="009219C3" w:rsidRPr="004B4E1C">
        <w:rPr>
          <w:color w:val="auto"/>
          <w:sz w:val="28"/>
          <w:szCs w:val="28"/>
        </w:rPr>
        <w:t xml:space="preserve"> тыс. рублей.</w:t>
      </w:r>
      <w:r w:rsidR="009219C3" w:rsidRPr="002038E0">
        <w:rPr>
          <w:color w:val="auto"/>
          <w:sz w:val="28"/>
          <w:szCs w:val="28"/>
        </w:rPr>
        <w:t xml:space="preserve"> </w:t>
      </w:r>
    </w:p>
    <w:p w14:paraId="56B1AD98" w14:textId="6B71D501" w:rsidR="000E1931" w:rsidRDefault="009219C3" w:rsidP="004B7B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 качестве ф</w:t>
      </w:r>
      <w:r w:rsidRPr="002038E0">
        <w:rPr>
          <w:color w:val="auto"/>
          <w:sz w:val="28"/>
          <w:szCs w:val="28"/>
        </w:rPr>
        <w:t>инансово-экономическо</w:t>
      </w:r>
      <w:r>
        <w:rPr>
          <w:color w:val="auto"/>
          <w:sz w:val="28"/>
          <w:szCs w:val="28"/>
        </w:rPr>
        <w:t>го</w:t>
      </w:r>
      <w:r w:rsidRPr="002038E0">
        <w:rPr>
          <w:color w:val="auto"/>
          <w:sz w:val="28"/>
          <w:szCs w:val="28"/>
        </w:rPr>
        <w:t xml:space="preserve"> обосновани</w:t>
      </w:r>
      <w:r>
        <w:rPr>
          <w:color w:val="auto"/>
          <w:sz w:val="28"/>
          <w:szCs w:val="28"/>
        </w:rPr>
        <w:t>я</w:t>
      </w:r>
      <w:r w:rsidRPr="002038E0">
        <w:rPr>
          <w:color w:val="auto"/>
          <w:sz w:val="28"/>
          <w:szCs w:val="28"/>
        </w:rPr>
        <w:t xml:space="preserve"> по данным расходам </w:t>
      </w:r>
      <w:r>
        <w:rPr>
          <w:color w:val="auto"/>
          <w:sz w:val="28"/>
          <w:szCs w:val="28"/>
        </w:rPr>
        <w:t>предоставлен</w:t>
      </w:r>
      <w:r w:rsidR="000E1931">
        <w:rPr>
          <w:color w:val="auto"/>
          <w:sz w:val="28"/>
          <w:szCs w:val="28"/>
        </w:rPr>
        <w:t xml:space="preserve"> сводный сметный расчёт стоимости строительства по объекту</w:t>
      </w:r>
      <w:r>
        <w:rPr>
          <w:color w:val="auto"/>
          <w:sz w:val="28"/>
          <w:szCs w:val="28"/>
        </w:rPr>
        <w:t xml:space="preserve"> «Ликвидация несанкционированных свалок, расположенных на территории города Нефтеюганска» на сумму </w:t>
      </w:r>
      <w:r w:rsidR="00242BF2">
        <w:rPr>
          <w:color w:val="auto"/>
          <w:sz w:val="28"/>
          <w:szCs w:val="28"/>
        </w:rPr>
        <w:t>19 064,50000</w:t>
      </w:r>
      <w:r>
        <w:rPr>
          <w:color w:val="auto"/>
          <w:sz w:val="28"/>
          <w:szCs w:val="28"/>
        </w:rPr>
        <w:t xml:space="preserve"> тыс. рублей</w:t>
      </w:r>
      <w:r w:rsidRPr="006B472D">
        <w:rPr>
          <w:color w:val="auto"/>
          <w:sz w:val="28"/>
          <w:szCs w:val="28"/>
        </w:rPr>
        <w:t>, что больше планируемых расходов</w:t>
      </w:r>
      <w:r>
        <w:rPr>
          <w:sz w:val="28"/>
          <w:szCs w:val="28"/>
        </w:rPr>
        <w:t>.</w:t>
      </w:r>
      <w:r w:rsidR="000E1931">
        <w:rPr>
          <w:sz w:val="28"/>
          <w:szCs w:val="28"/>
        </w:rPr>
        <w:t xml:space="preserve"> </w:t>
      </w:r>
    </w:p>
    <w:p w14:paraId="4A584985" w14:textId="129C39B0" w:rsidR="000E1931" w:rsidRPr="000E1931" w:rsidRDefault="000E1931" w:rsidP="004B7B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Кроме того, п</w:t>
      </w:r>
      <w:r w:rsidRPr="000E1931">
        <w:rPr>
          <w:color w:val="auto"/>
          <w:sz w:val="28"/>
          <w:szCs w:val="28"/>
        </w:rPr>
        <w:t>редставленн</w:t>
      </w:r>
      <w:r>
        <w:rPr>
          <w:color w:val="auto"/>
          <w:sz w:val="28"/>
          <w:szCs w:val="28"/>
        </w:rPr>
        <w:t xml:space="preserve">ый </w:t>
      </w:r>
      <w:r w:rsidRPr="000E1931">
        <w:rPr>
          <w:color w:val="auto"/>
          <w:sz w:val="28"/>
          <w:szCs w:val="28"/>
        </w:rPr>
        <w:t>расчёт выполнен в ценах II квартала 2024 года</w:t>
      </w:r>
      <w:r>
        <w:rPr>
          <w:color w:val="auto"/>
          <w:sz w:val="28"/>
          <w:szCs w:val="28"/>
        </w:rPr>
        <w:t xml:space="preserve">. </w:t>
      </w:r>
      <w:r w:rsidRPr="000E1931">
        <w:rPr>
          <w:color w:val="auto"/>
          <w:sz w:val="28"/>
          <w:szCs w:val="28"/>
        </w:rPr>
        <w:t xml:space="preserve">При этом, </w:t>
      </w:r>
      <w:r w:rsidR="00BB18B2" w:rsidRPr="000E1931">
        <w:rPr>
          <w:color w:val="auto"/>
          <w:sz w:val="28"/>
          <w:szCs w:val="28"/>
        </w:rPr>
        <w:t>письмом Минстроя России от 23.08.2024 № 48886-ИФ/09 «О расч</w:t>
      </w:r>
      <w:r w:rsidR="004C4B40">
        <w:rPr>
          <w:color w:val="auto"/>
          <w:sz w:val="28"/>
          <w:szCs w:val="28"/>
        </w:rPr>
        <w:t>ё</w:t>
      </w:r>
      <w:r w:rsidR="00BB18B2" w:rsidRPr="000E1931">
        <w:rPr>
          <w:color w:val="auto"/>
          <w:sz w:val="28"/>
          <w:szCs w:val="28"/>
        </w:rPr>
        <w:t>те индексов изменения сметной стоимости строительства по группам однородных строительных ресурсов на III квартал 2024 года, предназначенных для определения сметной стоимости строительства ресурсно-индексным методом»</w:t>
      </w:r>
      <w:r w:rsidR="00BB18B2">
        <w:rPr>
          <w:color w:val="auto"/>
          <w:sz w:val="28"/>
          <w:szCs w:val="28"/>
        </w:rPr>
        <w:t xml:space="preserve"> </w:t>
      </w:r>
      <w:r w:rsidR="004C4B40">
        <w:rPr>
          <w:color w:val="auto"/>
          <w:sz w:val="28"/>
          <w:szCs w:val="28"/>
        </w:rPr>
        <w:t xml:space="preserve">(далее – письмо </w:t>
      </w:r>
      <w:r w:rsidR="004C4B40" w:rsidRPr="004C4B40">
        <w:rPr>
          <w:color w:val="auto"/>
          <w:sz w:val="28"/>
          <w:szCs w:val="28"/>
        </w:rPr>
        <w:t>№ 48886-ИФ/09</w:t>
      </w:r>
      <w:r w:rsidR="004C4B40">
        <w:rPr>
          <w:color w:val="auto"/>
          <w:sz w:val="28"/>
          <w:szCs w:val="28"/>
        </w:rPr>
        <w:t>)</w:t>
      </w:r>
      <w:r w:rsidR="004C4B40" w:rsidRPr="004C4B40">
        <w:rPr>
          <w:color w:val="auto"/>
          <w:sz w:val="28"/>
          <w:szCs w:val="28"/>
        </w:rPr>
        <w:t xml:space="preserve"> </w:t>
      </w:r>
      <w:r w:rsidR="00BB18B2" w:rsidRPr="000E1931">
        <w:rPr>
          <w:color w:val="auto"/>
          <w:sz w:val="28"/>
          <w:szCs w:val="28"/>
        </w:rPr>
        <w:t xml:space="preserve">утверждены </w:t>
      </w:r>
      <w:r w:rsidRPr="000E1931">
        <w:rPr>
          <w:color w:val="auto"/>
          <w:sz w:val="28"/>
          <w:szCs w:val="28"/>
        </w:rPr>
        <w:t>индексы изменения сметной стоимости строительства по группам однородных строительных ресурсов на III квартал 2024 года.</w:t>
      </w:r>
    </w:p>
    <w:p w14:paraId="65BC79AA" w14:textId="1BAEFC89" w:rsidR="009219C3" w:rsidRPr="006128AE" w:rsidRDefault="009219C3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6128AE">
        <w:rPr>
          <w:color w:val="auto"/>
          <w:sz w:val="28"/>
          <w:szCs w:val="28"/>
        </w:rPr>
        <w:t xml:space="preserve">Рекомендуем оценить реалистичность исполнения мероприятия </w:t>
      </w:r>
      <w:r w:rsidR="004C4B40">
        <w:rPr>
          <w:color w:val="auto"/>
          <w:sz w:val="28"/>
          <w:szCs w:val="28"/>
        </w:rPr>
        <w:t xml:space="preserve">с учётом </w:t>
      </w:r>
      <w:r w:rsidRPr="006128AE">
        <w:rPr>
          <w:color w:val="auto"/>
          <w:sz w:val="28"/>
          <w:szCs w:val="28"/>
        </w:rPr>
        <w:t>планируемых бюджетных ассигнований;</w:t>
      </w:r>
    </w:p>
    <w:p w14:paraId="6B64F697" w14:textId="5A14108A" w:rsidR="009D15E0" w:rsidRPr="009D15E0" w:rsidRDefault="004C4B40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9219C3" w:rsidRPr="009219C3">
        <w:rPr>
          <w:color w:val="auto"/>
          <w:sz w:val="28"/>
          <w:szCs w:val="28"/>
        </w:rPr>
        <w:t>)</w:t>
      </w:r>
      <w:r w:rsidR="009219C3">
        <w:rPr>
          <w:color w:val="auto"/>
          <w:sz w:val="28"/>
          <w:szCs w:val="28"/>
        </w:rPr>
        <w:t xml:space="preserve"> </w:t>
      </w:r>
      <w:r w:rsidR="009D15E0" w:rsidRPr="009D15E0">
        <w:rPr>
          <w:color w:val="auto"/>
          <w:sz w:val="28"/>
          <w:szCs w:val="28"/>
        </w:rPr>
        <w:t>по услугам приёма и складирования снежных масс на общую сумму                       407 102,40000 тыс. рублей, в том числе в 2025 году – 67 850,40000 тыс. рублей, в 2026 году - 67 850,40000 тыс. рублей, в 2027 году - 67 850,40000 тыс. рублей, на 2028 год и до 2030 года в сумме 203 551,20000 тыс. рублей.</w:t>
      </w:r>
    </w:p>
    <w:p w14:paraId="1B54E07D" w14:textId="4DD10791" w:rsidR="009D15E0" w:rsidRPr="009D15E0" w:rsidRDefault="009D15E0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9D15E0">
        <w:rPr>
          <w:color w:val="auto"/>
          <w:sz w:val="28"/>
          <w:szCs w:val="28"/>
        </w:rPr>
        <w:t>В составе экономического обоснования предоставлены коммерческие предложения потенциальных исполнителей на оказание услуг по при</w:t>
      </w:r>
      <w:r w:rsidR="00B5378B">
        <w:rPr>
          <w:color w:val="auto"/>
          <w:sz w:val="28"/>
          <w:szCs w:val="28"/>
        </w:rPr>
        <w:t>ё</w:t>
      </w:r>
      <w:r w:rsidRPr="009D15E0">
        <w:rPr>
          <w:color w:val="auto"/>
          <w:sz w:val="28"/>
          <w:szCs w:val="28"/>
        </w:rPr>
        <w:t>му и складированию снежных масс. Средняя стоимость по тр</w:t>
      </w:r>
      <w:r w:rsidR="00B5378B">
        <w:rPr>
          <w:color w:val="auto"/>
          <w:sz w:val="28"/>
          <w:szCs w:val="28"/>
        </w:rPr>
        <w:t>ё</w:t>
      </w:r>
      <w:r w:rsidRPr="009D15E0">
        <w:rPr>
          <w:color w:val="auto"/>
          <w:sz w:val="28"/>
          <w:szCs w:val="28"/>
        </w:rPr>
        <w:t xml:space="preserve">м </w:t>
      </w:r>
      <w:r w:rsidR="00293FFE">
        <w:rPr>
          <w:color w:val="auto"/>
          <w:sz w:val="28"/>
          <w:szCs w:val="28"/>
        </w:rPr>
        <w:t xml:space="preserve">коммерческим </w:t>
      </w:r>
      <w:r w:rsidRPr="009D15E0">
        <w:rPr>
          <w:color w:val="auto"/>
          <w:sz w:val="28"/>
          <w:szCs w:val="28"/>
        </w:rPr>
        <w:t xml:space="preserve">предложениям составила </w:t>
      </w:r>
      <w:r>
        <w:rPr>
          <w:color w:val="auto"/>
          <w:sz w:val="28"/>
          <w:szCs w:val="28"/>
        </w:rPr>
        <w:t>76,92000 тыс. рублей</w:t>
      </w:r>
      <w:r w:rsidRPr="009D15E0">
        <w:rPr>
          <w:color w:val="auto"/>
          <w:sz w:val="28"/>
          <w:szCs w:val="28"/>
        </w:rPr>
        <w:t xml:space="preserve"> за 1 м3. Согласно расчёт</w:t>
      </w:r>
      <w:r>
        <w:rPr>
          <w:color w:val="auto"/>
          <w:sz w:val="28"/>
          <w:szCs w:val="28"/>
        </w:rPr>
        <w:t>у</w:t>
      </w:r>
      <w:r w:rsidR="00B5378B">
        <w:rPr>
          <w:color w:val="auto"/>
          <w:sz w:val="28"/>
          <w:szCs w:val="28"/>
        </w:rPr>
        <w:t>,</w:t>
      </w:r>
      <w:r w:rsidRPr="009D15E0">
        <w:rPr>
          <w:color w:val="auto"/>
          <w:sz w:val="28"/>
          <w:szCs w:val="28"/>
        </w:rPr>
        <w:t xml:space="preserve"> стоимость работ определена в сумме </w:t>
      </w:r>
      <w:r>
        <w:rPr>
          <w:color w:val="auto"/>
          <w:sz w:val="28"/>
          <w:szCs w:val="28"/>
        </w:rPr>
        <w:t>67</w:t>
      </w:r>
      <w:r w:rsidR="009219C3">
        <w:rPr>
          <w:color w:val="auto"/>
          <w:sz w:val="28"/>
          <w:szCs w:val="28"/>
        </w:rPr>
        <w:t> 850,40818</w:t>
      </w:r>
      <w:r w:rsidRPr="009D15E0">
        <w:rPr>
          <w:color w:val="auto"/>
          <w:sz w:val="28"/>
          <w:szCs w:val="28"/>
        </w:rPr>
        <w:t xml:space="preserve"> тыс. рублей при планируемом количестве </w:t>
      </w:r>
      <w:r>
        <w:rPr>
          <w:color w:val="auto"/>
          <w:sz w:val="28"/>
          <w:szCs w:val="28"/>
        </w:rPr>
        <w:t>882 090,59</w:t>
      </w:r>
      <w:r w:rsidRPr="009D15E0">
        <w:rPr>
          <w:color w:val="auto"/>
          <w:sz w:val="28"/>
          <w:szCs w:val="28"/>
        </w:rPr>
        <w:t xml:space="preserve"> м3. Таким образом, расчёт расходов сформирован на большую сумму, чем предусмотрено проектом изменений.</w:t>
      </w:r>
    </w:p>
    <w:p w14:paraId="1587C8F2" w14:textId="2406C750" w:rsidR="00711AE9" w:rsidRPr="007942D2" w:rsidRDefault="009D15E0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9D15E0">
        <w:rPr>
          <w:color w:val="auto"/>
          <w:sz w:val="28"/>
          <w:szCs w:val="28"/>
        </w:rPr>
        <w:t xml:space="preserve">Рекомендуем оценить реалистичность исполнения мероприятия </w:t>
      </w:r>
      <w:r w:rsidR="004C4B40">
        <w:rPr>
          <w:color w:val="auto"/>
          <w:sz w:val="28"/>
          <w:szCs w:val="28"/>
        </w:rPr>
        <w:t xml:space="preserve">с учётом </w:t>
      </w:r>
      <w:r w:rsidRPr="009D15E0">
        <w:rPr>
          <w:color w:val="auto"/>
          <w:sz w:val="28"/>
          <w:szCs w:val="28"/>
        </w:rPr>
        <w:t>планируемых бюджетных ассигнований;</w:t>
      </w:r>
    </w:p>
    <w:p w14:paraId="0BB40306" w14:textId="56EEEE59" w:rsidR="006F284E" w:rsidRDefault="004C4B40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9219C3">
        <w:rPr>
          <w:color w:val="auto"/>
          <w:sz w:val="28"/>
          <w:szCs w:val="28"/>
        </w:rPr>
        <w:t xml:space="preserve">) </w:t>
      </w:r>
      <w:r w:rsidR="00F32E7F" w:rsidRPr="009219C3">
        <w:rPr>
          <w:color w:val="auto"/>
          <w:sz w:val="28"/>
          <w:szCs w:val="28"/>
        </w:rPr>
        <w:t>н</w:t>
      </w:r>
      <w:r w:rsidR="00F63DBC" w:rsidRPr="009219C3">
        <w:rPr>
          <w:color w:val="auto"/>
          <w:sz w:val="28"/>
          <w:szCs w:val="28"/>
        </w:rPr>
        <w:t xml:space="preserve">а проведение дезинсекционных, дератизационных обработок за счёт субвенции из бюджета автономного округа </w:t>
      </w:r>
      <w:bookmarkStart w:id="27" w:name="_Hlk182468774"/>
      <w:bookmarkEnd w:id="20"/>
      <w:r w:rsidR="00F63DBC" w:rsidRPr="009219C3">
        <w:rPr>
          <w:color w:val="auto"/>
          <w:sz w:val="28"/>
          <w:szCs w:val="28"/>
        </w:rPr>
        <w:t xml:space="preserve">в общей сумме </w:t>
      </w:r>
      <w:r w:rsidR="00C77F79" w:rsidRPr="009219C3">
        <w:rPr>
          <w:color w:val="auto"/>
          <w:sz w:val="28"/>
          <w:szCs w:val="28"/>
        </w:rPr>
        <w:t>45 400,80000</w:t>
      </w:r>
      <w:r w:rsidR="00F63DBC" w:rsidRPr="009219C3">
        <w:rPr>
          <w:color w:val="auto"/>
          <w:sz w:val="28"/>
          <w:szCs w:val="28"/>
        </w:rPr>
        <w:t xml:space="preserve"> тыс. </w:t>
      </w:r>
      <w:r w:rsidR="00F63DBC" w:rsidRPr="009219C3">
        <w:rPr>
          <w:color w:val="auto"/>
          <w:sz w:val="28"/>
          <w:szCs w:val="28"/>
        </w:rPr>
        <w:lastRenderedPageBreak/>
        <w:t>рублей</w:t>
      </w:r>
      <w:bookmarkEnd w:id="27"/>
      <w:r w:rsidR="00F63DBC" w:rsidRPr="009219C3">
        <w:rPr>
          <w:color w:val="auto"/>
          <w:sz w:val="28"/>
          <w:szCs w:val="28"/>
        </w:rPr>
        <w:t xml:space="preserve">, из них на </w:t>
      </w:r>
      <w:r w:rsidR="002C4388" w:rsidRPr="009219C3">
        <w:rPr>
          <w:color w:val="auto"/>
          <w:sz w:val="28"/>
          <w:szCs w:val="28"/>
        </w:rPr>
        <w:t>202</w:t>
      </w:r>
      <w:r w:rsidR="00C77F79" w:rsidRPr="009219C3">
        <w:rPr>
          <w:color w:val="auto"/>
          <w:sz w:val="28"/>
          <w:szCs w:val="28"/>
        </w:rPr>
        <w:t>5</w:t>
      </w:r>
      <w:r w:rsidR="00F63DBC" w:rsidRPr="009219C3">
        <w:rPr>
          <w:color w:val="auto"/>
          <w:sz w:val="28"/>
          <w:szCs w:val="28"/>
        </w:rPr>
        <w:t xml:space="preserve"> год</w:t>
      </w:r>
      <w:r w:rsidR="008E1D18" w:rsidRPr="009219C3">
        <w:rPr>
          <w:color w:val="auto"/>
          <w:sz w:val="28"/>
          <w:szCs w:val="28"/>
        </w:rPr>
        <w:t xml:space="preserve"> </w:t>
      </w:r>
      <w:r w:rsidR="00B21C5B">
        <w:rPr>
          <w:color w:val="auto"/>
          <w:sz w:val="28"/>
          <w:szCs w:val="28"/>
        </w:rPr>
        <w:t xml:space="preserve">- </w:t>
      </w:r>
      <w:r w:rsidR="00F63DBC" w:rsidRPr="009219C3">
        <w:rPr>
          <w:color w:val="auto"/>
          <w:sz w:val="28"/>
          <w:szCs w:val="28"/>
        </w:rPr>
        <w:t>7 566,80</w:t>
      </w:r>
      <w:r w:rsidR="00091B4D" w:rsidRPr="009219C3">
        <w:rPr>
          <w:color w:val="auto"/>
          <w:sz w:val="28"/>
          <w:szCs w:val="28"/>
        </w:rPr>
        <w:t>00</w:t>
      </w:r>
      <w:r w:rsidR="00F63DBC" w:rsidRPr="009219C3">
        <w:rPr>
          <w:color w:val="auto"/>
          <w:sz w:val="28"/>
          <w:szCs w:val="28"/>
        </w:rPr>
        <w:t xml:space="preserve">0 тыс. рублей, на </w:t>
      </w:r>
      <w:r w:rsidR="002C4388" w:rsidRPr="009219C3">
        <w:rPr>
          <w:color w:val="auto"/>
          <w:sz w:val="28"/>
          <w:szCs w:val="28"/>
        </w:rPr>
        <w:t>202</w:t>
      </w:r>
      <w:r w:rsidR="00C77F79" w:rsidRPr="009219C3">
        <w:rPr>
          <w:color w:val="auto"/>
          <w:sz w:val="28"/>
          <w:szCs w:val="28"/>
        </w:rPr>
        <w:t>6</w:t>
      </w:r>
      <w:r w:rsidR="00F63DBC" w:rsidRPr="009219C3">
        <w:rPr>
          <w:color w:val="auto"/>
          <w:sz w:val="28"/>
          <w:szCs w:val="28"/>
        </w:rPr>
        <w:t xml:space="preserve"> год </w:t>
      </w:r>
      <w:r w:rsidR="00B21C5B">
        <w:rPr>
          <w:color w:val="auto"/>
          <w:sz w:val="28"/>
          <w:szCs w:val="28"/>
        </w:rPr>
        <w:t xml:space="preserve">- </w:t>
      </w:r>
      <w:r w:rsidR="00F63DBC" w:rsidRPr="009219C3">
        <w:rPr>
          <w:color w:val="auto"/>
          <w:sz w:val="28"/>
          <w:szCs w:val="28"/>
        </w:rPr>
        <w:t>7 566,8</w:t>
      </w:r>
      <w:r w:rsidR="00091B4D" w:rsidRPr="009219C3">
        <w:rPr>
          <w:color w:val="auto"/>
          <w:sz w:val="28"/>
          <w:szCs w:val="28"/>
        </w:rPr>
        <w:t>00</w:t>
      </w:r>
      <w:r w:rsidR="00F63DBC" w:rsidRPr="009219C3">
        <w:rPr>
          <w:color w:val="auto"/>
          <w:sz w:val="28"/>
          <w:szCs w:val="28"/>
        </w:rPr>
        <w:t xml:space="preserve">00 тыс. рублей, на </w:t>
      </w:r>
      <w:r w:rsidR="002C4388" w:rsidRPr="009219C3">
        <w:rPr>
          <w:color w:val="auto"/>
          <w:sz w:val="28"/>
          <w:szCs w:val="28"/>
        </w:rPr>
        <w:t>202</w:t>
      </w:r>
      <w:r w:rsidR="00C77F79" w:rsidRPr="009219C3">
        <w:rPr>
          <w:color w:val="auto"/>
          <w:sz w:val="28"/>
          <w:szCs w:val="28"/>
        </w:rPr>
        <w:t>7</w:t>
      </w:r>
      <w:r w:rsidR="00F32E7F" w:rsidRPr="009219C3">
        <w:rPr>
          <w:color w:val="auto"/>
          <w:sz w:val="28"/>
          <w:szCs w:val="28"/>
        </w:rPr>
        <w:t xml:space="preserve"> год </w:t>
      </w:r>
      <w:r w:rsidR="00B21C5B">
        <w:rPr>
          <w:color w:val="auto"/>
          <w:sz w:val="28"/>
          <w:szCs w:val="28"/>
        </w:rPr>
        <w:t xml:space="preserve">- </w:t>
      </w:r>
      <w:r w:rsidR="00F32E7F" w:rsidRPr="009219C3">
        <w:rPr>
          <w:color w:val="auto"/>
          <w:sz w:val="28"/>
          <w:szCs w:val="28"/>
        </w:rPr>
        <w:t>7 566,80</w:t>
      </w:r>
      <w:r w:rsidR="00091B4D" w:rsidRPr="009219C3">
        <w:rPr>
          <w:color w:val="auto"/>
          <w:sz w:val="28"/>
          <w:szCs w:val="28"/>
        </w:rPr>
        <w:t>00</w:t>
      </w:r>
      <w:r w:rsidR="00F32E7F" w:rsidRPr="009219C3">
        <w:rPr>
          <w:color w:val="auto"/>
          <w:sz w:val="28"/>
          <w:szCs w:val="28"/>
        </w:rPr>
        <w:t xml:space="preserve">0 </w:t>
      </w:r>
      <w:r w:rsidR="00091B4D" w:rsidRPr="009219C3">
        <w:rPr>
          <w:color w:val="auto"/>
          <w:sz w:val="28"/>
          <w:szCs w:val="28"/>
        </w:rPr>
        <w:t>тыс. рублей, в 202</w:t>
      </w:r>
      <w:r w:rsidR="00C77F79" w:rsidRPr="009219C3">
        <w:rPr>
          <w:color w:val="auto"/>
          <w:sz w:val="28"/>
          <w:szCs w:val="28"/>
        </w:rPr>
        <w:t>8</w:t>
      </w:r>
      <w:r w:rsidR="00091B4D" w:rsidRPr="009219C3">
        <w:rPr>
          <w:color w:val="auto"/>
          <w:sz w:val="28"/>
          <w:szCs w:val="28"/>
        </w:rPr>
        <w:t xml:space="preserve"> год и до 2030 года в сумме </w:t>
      </w:r>
      <w:r w:rsidR="00C77F79" w:rsidRPr="009219C3">
        <w:rPr>
          <w:color w:val="auto"/>
          <w:sz w:val="28"/>
          <w:szCs w:val="28"/>
        </w:rPr>
        <w:t>22 700,40000</w:t>
      </w:r>
      <w:r w:rsidR="00A37852" w:rsidRPr="009219C3">
        <w:rPr>
          <w:color w:val="auto"/>
          <w:sz w:val="28"/>
          <w:szCs w:val="28"/>
        </w:rPr>
        <w:t xml:space="preserve"> тыс. рублей</w:t>
      </w:r>
      <w:r>
        <w:rPr>
          <w:color w:val="auto"/>
          <w:sz w:val="28"/>
          <w:szCs w:val="28"/>
        </w:rPr>
        <w:t>;</w:t>
      </w:r>
      <w:r w:rsidR="006F284E">
        <w:rPr>
          <w:color w:val="auto"/>
          <w:sz w:val="28"/>
          <w:szCs w:val="28"/>
        </w:rPr>
        <w:t xml:space="preserve"> </w:t>
      </w:r>
    </w:p>
    <w:p w14:paraId="01D2DE79" w14:textId="56EF7CB7" w:rsidR="00F63DBC" w:rsidRPr="009219C3" w:rsidRDefault="004C4B40" w:rsidP="004C4B4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9219C3" w:rsidRPr="009219C3">
        <w:rPr>
          <w:color w:val="auto"/>
          <w:sz w:val="28"/>
          <w:szCs w:val="28"/>
        </w:rPr>
        <w:t>)</w:t>
      </w:r>
      <w:r w:rsidR="001A6E6F" w:rsidRPr="009219C3">
        <w:rPr>
          <w:color w:val="auto"/>
          <w:sz w:val="28"/>
          <w:szCs w:val="28"/>
        </w:rPr>
        <w:t xml:space="preserve"> </w:t>
      </w:r>
      <w:bookmarkStart w:id="28" w:name="_Hlk182468892"/>
      <w:r w:rsidR="001A6E6F" w:rsidRPr="009219C3">
        <w:rPr>
          <w:color w:val="auto"/>
          <w:sz w:val="28"/>
          <w:szCs w:val="28"/>
        </w:rPr>
        <w:t>н</w:t>
      </w:r>
      <w:r w:rsidR="00F63DBC" w:rsidRPr="009219C3">
        <w:rPr>
          <w:color w:val="auto"/>
          <w:sz w:val="28"/>
          <w:szCs w:val="28"/>
        </w:rPr>
        <w:t xml:space="preserve">а осуществление отдельных государственных полномочий Ханты-Мансийского автономного округа-Югры в сфере обращения с твердыми коммунальными отходами за счёт субвенции из бюджета автономного округа в общей сумме </w:t>
      </w:r>
      <w:r w:rsidR="004B4E1C" w:rsidRPr="009219C3">
        <w:rPr>
          <w:color w:val="auto"/>
          <w:sz w:val="28"/>
          <w:szCs w:val="28"/>
        </w:rPr>
        <w:t>1</w:t>
      </w:r>
      <w:r w:rsidR="000C2941" w:rsidRPr="009219C3">
        <w:rPr>
          <w:color w:val="auto"/>
          <w:sz w:val="28"/>
          <w:szCs w:val="28"/>
        </w:rPr>
        <w:t> 271,70000</w:t>
      </w:r>
      <w:r w:rsidR="00F63DBC" w:rsidRPr="009219C3">
        <w:rPr>
          <w:color w:val="auto"/>
          <w:sz w:val="28"/>
          <w:szCs w:val="28"/>
        </w:rPr>
        <w:t xml:space="preserve"> тыс. рублей, из них на </w:t>
      </w:r>
      <w:r w:rsidR="002C4388" w:rsidRPr="009219C3">
        <w:rPr>
          <w:color w:val="auto"/>
          <w:sz w:val="28"/>
          <w:szCs w:val="28"/>
        </w:rPr>
        <w:t>202</w:t>
      </w:r>
      <w:r w:rsidR="000C2941" w:rsidRPr="009219C3">
        <w:rPr>
          <w:color w:val="auto"/>
          <w:sz w:val="28"/>
          <w:szCs w:val="28"/>
        </w:rPr>
        <w:t>5</w:t>
      </w:r>
      <w:r w:rsidR="00F63DBC" w:rsidRPr="009219C3">
        <w:rPr>
          <w:color w:val="auto"/>
          <w:sz w:val="28"/>
          <w:szCs w:val="28"/>
        </w:rPr>
        <w:t xml:space="preserve"> год </w:t>
      </w:r>
      <w:r w:rsidR="00B21C5B">
        <w:rPr>
          <w:color w:val="auto"/>
          <w:sz w:val="28"/>
          <w:szCs w:val="28"/>
        </w:rPr>
        <w:t xml:space="preserve">- </w:t>
      </w:r>
      <w:r w:rsidR="004B4E1C" w:rsidRPr="009219C3">
        <w:rPr>
          <w:color w:val="auto"/>
          <w:sz w:val="28"/>
          <w:szCs w:val="28"/>
        </w:rPr>
        <w:t>20</w:t>
      </w:r>
      <w:r w:rsidR="000C2941" w:rsidRPr="009219C3">
        <w:rPr>
          <w:color w:val="auto"/>
          <w:sz w:val="28"/>
          <w:szCs w:val="28"/>
        </w:rPr>
        <w:t>6</w:t>
      </w:r>
      <w:r w:rsidR="004B4E1C" w:rsidRPr="009219C3">
        <w:rPr>
          <w:color w:val="auto"/>
          <w:sz w:val="28"/>
          <w:szCs w:val="28"/>
        </w:rPr>
        <w:t>,</w:t>
      </w:r>
      <w:r w:rsidR="000C2941" w:rsidRPr="009219C3">
        <w:rPr>
          <w:color w:val="auto"/>
          <w:sz w:val="28"/>
          <w:szCs w:val="28"/>
        </w:rPr>
        <w:t>7</w:t>
      </w:r>
      <w:r w:rsidR="004B4E1C" w:rsidRPr="009219C3">
        <w:rPr>
          <w:color w:val="auto"/>
          <w:sz w:val="28"/>
          <w:szCs w:val="28"/>
        </w:rPr>
        <w:t xml:space="preserve">0000 </w:t>
      </w:r>
      <w:r w:rsidR="00F63DBC" w:rsidRPr="009219C3">
        <w:rPr>
          <w:color w:val="auto"/>
          <w:sz w:val="28"/>
          <w:szCs w:val="28"/>
        </w:rPr>
        <w:t xml:space="preserve">тыс. рублей, на </w:t>
      </w:r>
      <w:r w:rsidR="002C4388" w:rsidRPr="009219C3">
        <w:rPr>
          <w:color w:val="auto"/>
          <w:sz w:val="28"/>
          <w:szCs w:val="28"/>
        </w:rPr>
        <w:t>202</w:t>
      </w:r>
      <w:r w:rsidR="000C2941" w:rsidRPr="009219C3">
        <w:rPr>
          <w:color w:val="auto"/>
          <w:sz w:val="28"/>
          <w:szCs w:val="28"/>
        </w:rPr>
        <w:t>6</w:t>
      </w:r>
      <w:r w:rsidR="00F63DBC" w:rsidRPr="009219C3">
        <w:rPr>
          <w:color w:val="auto"/>
          <w:sz w:val="28"/>
          <w:szCs w:val="28"/>
        </w:rPr>
        <w:t xml:space="preserve"> год </w:t>
      </w:r>
      <w:r w:rsidR="00B21C5B">
        <w:rPr>
          <w:color w:val="auto"/>
          <w:sz w:val="28"/>
          <w:szCs w:val="28"/>
        </w:rPr>
        <w:t xml:space="preserve">- </w:t>
      </w:r>
      <w:r w:rsidR="004B4E1C" w:rsidRPr="009219C3">
        <w:rPr>
          <w:color w:val="auto"/>
          <w:sz w:val="28"/>
          <w:szCs w:val="28"/>
        </w:rPr>
        <w:t>2</w:t>
      </w:r>
      <w:r w:rsidR="000C2941" w:rsidRPr="009219C3">
        <w:rPr>
          <w:color w:val="auto"/>
          <w:sz w:val="28"/>
          <w:szCs w:val="28"/>
        </w:rPr>
        <w:t>13</w:t>
      </w:r>
      <w:r w:rsidR="004B4E1C" w:rsidRPr="009219C3">
        <w:rPr>
          <w:color w:val="auto"/>
          <w:sz w:val="28"/>
          <w:szCs w:val="28"/>
        </w:rPr>
        <w:t>,</w:t>
      </w:r>
      <w:r w:rsidR="000C2941" w:rsidRPr="009219C3">
        <w:rPr>
          <w:color w:val="auto"/>
          <w:sz w:val="28"/>
          <w:szCs w:val="28"/>
        </w:rPr>
        <w:t>0</w:t>
      </w:r>
      <w:r w:rsidR="004B4E1C" w:rsidRPr="009219C3">
        <w:rPr>
          <w:color w:val="auto"/>
          <w:sz w:val="28"/>
          <w:szCs w:val="28"/>
        </w:rPr>
        <w:t xml:space="preserve">0000 </w:t>
      </w:r>
      <w:r w:rsidR="00F63DBC" w:rsidRPr="009219C3">
        <w:rPr>
          <w:color w:val="auto"/>
          <w:sz w:val="28"/>
          <w:szCs w:val="28"/>
        </w:rPr>
        <w:t xml:space="preserve">тыс. рублей, на </w:t>
      </w:r>
      <w:r w:rsidR="002C4388" w:rsidRPr="009219C3">
        <w:rPr>
          <w:color w:val="auto"/>
          <w:sz w:val="28"/>
          <w:szCs w:val="28"/>
        </w:rPr>
        <w:t>202</w:t>
      </w:r>
      <w:r w:rsidR="000C2941" w:rsidRPr="009219C3">
        <w:rPr>
          <w:color w:val="auto"/>
          <w:sz w:val="28"/>
          <w:szCs w:val="28"/>
        </w:rPr>
        <w:t>7</w:t>
      </w:r>
      <w:r w:rsidR="00F63DBC" w:rsidRPr="009219C3">
        <w:rPr>
          <w:color w:val="auto"/>
          <w:sz w:val="28"/>
          <w:szCs w:val="28"/>
        </w:rPr>
        <w:t xml:space="preserve"> год </w:t>
      </w:r>
      <w:r w:rsidR="00B21C5B">
        <w:rPr>
          <w:color w:val="auto"/>
          <w:sz w:val="28"/>
          <w:szCs w:val="28"/>
        </w:rPr>
        <w:t xml:space="preserve">- </w:t>
      </w:r>
      <w:r w:rsidR="000C2941" w:rsidRPr="009219C3">
        <w:rPr>
          <w:color w:val="auto"/>
          <w:sz w:val="28"/>
          <w:szCs w:val="28"/>
        </w:rPr>
        <w:t>213,0</w:t>
      </w:r>
      <w:r w:rsidR="004B4E1C" w:rsidRPr="009219C3">
        <w:rPr>
          <w:color w:val="auto"/>
          <w:sz w:val="28"/>
          <w:szCs w:val="28"/>
        </w:rPr>
        <w:t>0000 тыс. рублей,</w:t>
      </w:r>
      <w:r w:rsidR="004B4E1C" w:rsidRPr="009219C3">
        <w:t xml:space="preserve"> </w:t>
      </w:r>
      <w:r w:rsidR="00B057C8" w:rsidRPr="009219C3">
        <w:rPr>
          <w:color w:val="auto"/>
          <w:sz w:val="28"/>
          <w:szCs w:val="28"/>
        </w:rPr>
        <w:t xml:space="preserve">на </w:t>
      </w:r>
      <w:r w:rsidR="004B4E1C" w:rsidRPr="009219C3">
        <w:rPr>
          <w:color w:val="auto"/>
          <w:sz w:val="28"/>
          <w:szCs w:val="28"/>
        </w:rPr>
        <w:t>202</w:t>
      </w:r>
      <w:r w:rsidR="000C2941" w:rsidRPr="009219C3">
        <w:rPr>
          <w:color w:val="auto"/>
          <w:sz w:val="28"/>
          <w:szCs w:val="28"/>
        </w:rPr>
        <w:t xml:space="preserve">8 </w:t>
      </w:r>
      <w:r w:rsidR="004B4E1C" w:rsidRPr="009219C3">
        <w:rPr>
          <w:color w:val="auto"/>
          <w:sz w:val="28"/>
          <w:szCs w:val="28"/>
        </w:rPr>
        <w:t xml:space="preserve">год и до 2030 года в сумме </w:t>
      </w:r>
      <w:r w:rsidR="000C2941" w:rsidRPr="009219C3">
        <w:rPr>
          <w:color w:val="auto"/>
          <w:sz w:val="28"/>
          <w:szCs w:val="28"/>
        </w:rPr>
        <w:t>639,00000</w:t>
      </w:r>
      <w:r w:rsidR="00A37852" w:rsidRPr="009219C3">
        <w:rPr>
          <w:color w:val="auto"/>
          <w:sz w:val="28"/>
          <w:szCs w:val="28"/>
        </w:rPr>
        <w:t xml:space="preserve"> тыс. рублей</w:t>
      </w:r>
      <w:bookmarkEnd w:id="28"/>
      <w:r>
        <w:rPr>
          <w:color w:val="auto"/>
          <w:sz w:val="28"/>
          <w:szCs w:val="28"/>
        </w:rPr>
        <w:t>;</w:t>
      </w:r>
    </w:p>
    <w:p w14:paraId="01E6C72E" w14:textId="6BDF6B55" w:rsidR="00AA2EB7" w:rsidRPr="00AA2EB7" w:rsidRDefault="00B373C4" w:rsidP="004B7B2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4.8.</w:t>
      </w:r>
      <w:r w:rsidR="00AA2EB7" w:rsidRPr="00AA2EB7">
        <w:rPr>
          <w:color w:val="auto"/>
          <w:sz w:val="28"/>
          <w:szCs w:val="28"/>
        </w:rPr>
        <w:t xml:space="preserve"> </w:t>
      </w:r>
      <w:bookmarkStart w:id="29" w:name="_Hlk182560274"/>
      <w:r w:rsidR="00AA2EB7" w:rsidRPr="00AA2EB7">
        <w:rPr>
          <w:color w:val="auto"/>
          <w:sz w:val="28"/>
          <w:szCs w:val="28"/>
        </w:rPr>
        <w:t xml:space="preserve">Комплекс процессных мероприятий «Благоустройство и озеленение города» </w:t>
      </w:r>
      <w:bookmarkEnd w:id="29"/>
      <w:r w:rsidR="00AA2EB7" w:rsidRPr="00AA2EB7">
        <w:rPr>
          <w:color w:val="auto"/>
          <w:sz w:val="28"/>
          <w:szCs w:val="28"/>
        </w:rPr>
        <w:t xml:space="preserve">запланированы расходы </w:t>
      </w:r>
      <w:r w:rsidR="00AA2EB7">
        <w:rPr>
          <w:color w:val="auto"/>
          <w:sz w:val="28"/>
          <w:szCs w:val="28"/>
        </w:rPr>
        <w:t>за счёт средств местного бюджет</w:t>
      </w:r>
      <w:r>
        <w:rPr>
          <w:color w:val="auto"/>
          <w:sz w:val="28"/>
          <w:szCs w:val="28"/>
        </w:rPr>
        <w:t>а</w:t>
      </w:r>
      <w:r w:rsidR="00AA2EB7">
        <w:rPr>
          <w:color w:val="auto"/>
          <w:sz w:val="28"/>
          <w:szCs w:val="28"/>
        </w:rPr>
        <w:t xml:space="preserve"> </w:t>
      </w:r>
      <w:r w:rsidR="00AA2EB7" w:rsidRPr="00AA2EB7">
        <w:rPr>
          <w:color w:val="auto"/>
          <w:sz w:val="28"/>
          <w:szCs w:val="28"/>
        </w:rPr>
        <w:t xml:space="preserve">в общей сумме </w:t>
      </w:r>
      <w:r w:rsidR="00604669">
        <w:rPr>
          <w:color w:val="auto"/>
          <w:sz w:val="28"/>
          <w:szCs w:val="28"/>
        </w:rPr>
        <w:t>761 777,35600</w:t>
      </w:r>
      <w:r w:rsidR="00AA2EB7" w:rsidRPr="00AA2EB7">
        <w:rPr>
          <w:color w:val="auto"/>
          <w:sz w:val="28"/>
          <w:szCs w:val="28"/>
        </w:rPr>
        <w:t xml:space="preserve"> тыс. рублей, в том числе</w:t>
      </w:r>
      <w:r>
        <w:rPr>
          <w:color w:val="auto"/>
          <w:sz w:val="28"/>
          <w:szCs w:val="28"/>
        </w:rPr>
        <w:t xml:space="preserve"> </w:t>
      </w:r>
      <w:r w:rsidR="00AA2EB7" w:rsidRPr="00AA2EB7">
        <w:rPr>
          <w:color w:val="auto"/>
          <w:sz w:val="28"/>
          <w:szCs w:val="28"/>
        </w:rPr>
        <w:t>в 202</w:t>
      </w:r>
      <w:r w:rsidR="00604669">
        <w:rPr>
          <w:color w:val="auto"/>
          <w:sz w:val="28"/>
          <w:szCs w:val="28"/>
        </w:rPr>
        <w:t>5</w:t>
      </w:r>
      <w:r w:rsidR="00AA2EB7" w:rsidRPr="00AA2EB7">
        <w:rPr>
          <w:color w:val="auto"/>
          <w:sz w:val="28"/>
          <w:szCs w:val="28"/>
        </w:rPr>
        <w:t xml:space="preserve"> году – </w:t>
      </w:r>
      <w:r w:rsidR="00604669">
        <w:rPr>
          <w:color w:val="auto"/>
          <w:sz w:val="28"/>
          <w:szCs w:val="28"/>
        </w:rPr>
        <w:t>147 375,03600</w:t>
      </w:r>
      <w:r w:rsidR="00AA2EB7" w:rsidRPr="00AA2EB7">
        <w:rPr>
          <w:color w:val="auto"/>
          <w:sz w:val="28"/>
          <w:szCs w:val="28"/>
        </w:rPr>
        <w:t xml:space="preserve"> тыс. рублей, в 202</w:t>
      </w:r>
      <w:r w:rsidR="00604669">
        <w:rPr>
          <w:color w:val="auto"/>
          <w:sz w:val="28"/>
          <w:szCs w:val="28"/>
        </w:rPr>
        <w:t>6</w:t>
      </w:r>
      <w:r w:rsidR="00AA2EB7" w:rsidRPr="00AA2EB7">
        <w:rPr>
          <w:color w:val="auto"/>
          <w:sz w:val="28"/>
          <w:szCs w:val="28"/>
        </w:rPr>
        <w:t xml:space="preserve"> году – </w:t>
      </w:r>
      <w:r w:rsidR="00604669">
        <w:rPr>
          <w:color w:val="auto"/>
          <w:sz w:val="28"/>
          <w:szCs w:val="28"/>
        </w:rPr>
        <w:t>122 880,46400</w:t>
      </w:r>
      <w:r w:rsidR="00AA2EB7" w:rsidRPr="00AA2EB7">
        <w:rPr>
          <w:color w:val="auto"/>
          <w:sz w:val="28"/>
          <w:szCs w:val="28"/>
        </w:rPr>
        <w:t xml:space="preserve"> тыс. рублей, в 202</w:t>
      </w:r>
      <w:r w:rsidR="00604669">
        <w:rPr>
          <w:color w:val="auto"/>
          <w:sz w:val="28"/>
          <w:szCs w:val="28"/>
        </w:rPr>
        <w:t xml:space="preserve">7 </w:t>
      </w:r>
      <w:r w:rsidR="00AA2EB7" w:rsidRPr="00AA2EB7">
        <w:rPr>
          <w:color w:val="auto"/>
          <w:sz w:val="28"/>
          <w:szCs w:val="28"/>
        </w:rPr>
        <w:t xml:space="preserve">году – </w:t>
      </w:r>
      <w:r w:rsidR="00604669" w:rsidRPr="00604669">
        <w:rPr>
          <w:color w:val="auto"/>
          <w:sz w:val="28"/>
          <w:szCs w:val="28"/>
        </w:rPr>
        <w:t>122 880,46400</w:t>
      </w:r>
      <w:r w:rsidR="00604669">
        <w:rPr>
          <w:color w:val="auto"/>
          <w:sz w:val="28"/>
          <w:szCs w:val="28"/>
        </w:rPr>
        <w:t xml:space="preserve"> </w:t>
      </w:r>
      <w:r w:rsidR="00AA2EB7" w:rsidRPr="00AA2EB7">
        <w:rPr>
          <w:color w:val="auto"/>
          <w:sz w:val="28"/>
          <w:szCs w:val="28"/>
        </w:rPr>
        <w:t xml:space="preserve">тыс. рублей, </w:t>
      </w:r>
      <w:r w:rsidR="00125E6A">
        <w:rPr>
          <w:color w:val="auto"/>
          <w:sz w:val="28"/>
          <w:szCs w:val="28"/>
        </w:rPr>
        <w:t>на</w:t>
      </w:r>
      <w:r w:rsidR="00AA2EB7" w:rsidRPr="00AA2EB7">
        <w:rPr>
          <w:color w:val="auto"/>
          <w:sz w:val="28"/>
          <w:szCs w:val="28"/>
        </w:rPr>
        <w:t xml:space="preserve"> 202</w:t>
      </w:r>
      <w:r w:rsidR="00604669">
        <w:rPr>
          <w:color w:val="auto"/>
          <w:sz w:val="28"/>
          <w:szCs w:val="28"/>
        </w:rPr>
        <w:t>8</w:t>
      </w:r>
      <w:r w:rsidR="00AA2EB7" w:rsidRPr="00AA2EB7">
        <w:rPr>
          <w:color w:val="auto"/>
          <w:sz w:val="28"/>
          <w:szCs w:val="28"/>
        </w:rPr>
        <w:t xml:space="preserve"> год и до 2030 года в сумме</w:t>
      </w:r>
      <w:r w:rsidR="00604669">
        <w:rPr>
          <w:color w:val="auto"/>
          <w:sz w:val="28"/>
          <w:szCs w:val="28"/>
        </w:rPr>
        <w:t xml:space="preserve"> 368 641,39200</w:t>
      </w:r>
      <w:r w:rsidR="00AA2EB7" w:rsidRPr="00AA2EB7">
        <w:rPr>
          <w:color w:val="auto"/>
          <w:sz w:val="28"/>
          <w:szCs w:val="28"/>
        </w:rPr>
        <w:t xml:space="preserve"> тыс. рублей, из них:</w:t>
      </w:r>
    </w:p>
    <w:p w14:paraId="0D73DDCC" w14:textId="58352A76" w:rsidR="00567ED7" w:rsidRPr="00567ED7" w:rsidRDefault="00530B04" w:rsidP="004B7B2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4.8.1.</w:t>
      </w:r>
      <w:r w:rsidR="00567ED7">
        <w:rPr>
          <w:color w:val="auto"/>
          <w:sz w:val="28"/>
          <w:szCs w:val="28"/>
        </w:rPr>
        <w:t xml:space="preserve"> По соисполнителю ДГиЗО на 202</w:t>
      </w:r>
      <w:r w:rsidR="00604669">
        <w:rPr>
          <w:color w:val="auto"/>
          <w:sz w:val="28"/>
          <w:szCs w:val="28"/>
        </w:rPr>
        <w:t>5</w:t>
      </w:r>
      <w:r w:rsidR="00567ED7">
        <w:rPr>
          <w:color w:val="auto"/>
          <w:sz w:val="28"/>
          <w:szCs w:val="28"/>
        </w:rPr>
        <w:t xml:space="preserve"> год планируются расходы н</w:t>
      </w:r>
      <w:r w:rsidR="00567ED7" w:rsidRPr="00567ED7">
        <w:rPr>
          <w:color w:val="auto"/>
          <w:sz w:val="28"/>
          <w:szCs w:val="28"/>
        </w:rPr>
        <w:t xml:space="preserve">а выполнение инженерных изысканий, осуществление подготовки проектной и рабочей документации в целях капитального строительства в сумме </w:t>
      </w:r>
      <w:r w:rsidR="00604669">
        <w:rPr>
          <w:color w:val="auto"/>
          <w:sz w:val="28"/>
          <w:szCs w:val="28"/>
        </w:rPr>
        <w:t>2 035,09100</w:t>
      </w:r>
      <w:r w:rsidR="00567ED7" w:rsidRPr="00567ED7">
        <w:rPr>
          <w:color w:val="auto"/>
          <w:sz w:val="28"/>
          <w:szCs w:val="28"/>
        </w:rPr>
        <w:t xml:space="preserve"> </w:t>
      </w:r>
      <w:r w:rsidR="00567ED7">
        <w:rPr>
          <w:color w:val="auto"/>
          <w:sz w:val="28"/>
          <w:szCs w:val="28"/>
        </w:rPr>
        <w:t>тыс. рублей</w:t>
      </w:r>
      <w:r w:rsidR="00567ED7" w:rsidRPr="00567ED7">
        <w:rPr>
          <w:color w:val="auto"/>
          <w:sz w:val="28"/>
          <w:szCs w:val="28"/>
        </w:rPr>
        <w:t>, в том числе по объектам:</w:t>
      </w:r>
    </w:p>
    <w:p w14:paraId="3110836D" w14:textId="66E4F703" w:rsidR="00567ED7" w:rsidRPr="00567ED7" w:rsidRDefault="00567ED7" w:rsidP="004B7B2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67ED7">
        <w:rPr>
          <w:color w:val="auto"/>
          <w:sz w:val="28"/>
          <w:szCs w:val="28"/>
        </w:rPr>
        <w:t xml:space="preserve">- </w:t>
      </w:r>
      <w:r w:rsidR="00604669">
        <w:rPr>
          <w:color w:val="auto"/>
          <w:sz w:val="28"/>
          <w:szCs w:val="28"/>
        </w:rPr>
        <w:t>«</w:t>
      </w:r>
      <w:r w:rsidR="00604669" w:rsidRPr="00604669">
        <w:rPr>
          <w:color w:val="auto"/>
          <w:sz w:val="28"/>
          <w:szCs w:val="28"/>
        </w:rPr>
        <w:t>Уличное освещение в 11А микрорайоне (улица Первомайская, от улицы Олимпийская до улицы Чехова)</w:t>
      </w:r>
      <w:r w:rsidR="00604669">
        <w:rPr>
          <w:color w:val="auto"/>
          <w:sz w:val="28"/>
          <w:szCs w:val="28"/>
        </w:rPr>
        <w:t xml:space="preserve">» </w:t>
      </w:r>
      <w:r w:rsidRPr="00567ED7">
        <w:rPr>
          <w:color w:val="auto"/>
          <w:sz w:val="28"/>
          <w:szCs w:val="28"/>
        </w:rPr>
        <w:t xml:space="preserve">в сумме </w:t>
      </w:r>
      <w:r w:rsidR="00604669">
        <w:rPr>
          <w:color w:val="auto"/>
          <w:sz w:val="28"/>
          <w:szCs w:val="28"/>
        </w:rPr>
        <w:t>1 139,32700</w:t>
      </w:r>
      <w:r>
        <w:rPr>
          <w:color w:val="auto"/>
          <w:sz w:val="28"/>
          <w:szCs w:val="28"/>
        </w:rPr>
        <w:t xml:space="preserve"> тыс.</w:t>
      </w:r>
      <w:r w:rsidRPr="00567ED7">
        <w:rPr>
          <w:color w:val="auto"/>
          <w:sz w:val="28"/>
          <w:szCs w:val="28"/>
        </w:rPr>
        <w:t xml:space="preserve"> рублей; </w:t>
      </w:r>
    </w:p>
    <w:p w14:paraId="618EAC6F" w14:textId="2B42AA51" w:rsidR="00567ED7" w:rsidRDefault="00567ED7" w:rsidP="004B7B2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67ED7">
        <w:rPr>
          <w:color w:val="auto"/>
          <w:sz w:val="28"/>
          <w:szCs w:val="28"/>
        </w:rPr>
        <w:t xml:space="preserve">- </w:t>
      </w:r>
      <w:r w:rsidR="00604669">
        <w:rPr>
          <w:color w:val="auto"/>
          <w:sz w:val="28"/>
          <w:szCs w:val="28"/>
        </w:rPr>
        <w:t>«</w:t>
      </w:r>
      <w:r w:rsidR="00604669" w:rsidRPr="00604669">
        <w:rPr>
          <w:color w:val="auto"/>
          <w:sz w:val="28"/>
          <w:szCs w:val="28"/>
        </w:rPr>
        <w:t>Уличное освещение в 11А микрорайоне (переулок Северный, вдоль строений №№ 22,23,25,16 до улицы Транспортников)</w:t>
      </w:r>
      <w:r w:rsidRPr="00567ED7">
        <w:rPr>
          <w:color w:val="auto"/>
          <w:sz w:val="28"/>
          <w:szCs w:val="28"/>
        </w:rPr>
        <w:t xml:space="preserve">» в сумме </w:t>
      </w:r>
      <w:r w:rsidR="00604669">
        <w:rPr>
          <w:color w:val="auto"/>
          <w:sz w:val="28"/>
          <w:szCs w:val="28"/>
        </w:rPr>
        <w:t>895,76400</w:t>
      </w:r>
      <w:r w:rsidRPr="00567ED7">
        <w:rPr>
          <w:color w:val="auto"/>
          <w:sz w:val="28"/>
          <w:szCs w:val="28"/>
        </w:rPr>
        <w:t xml:space="preserve"> </w:t>
      </w:r>
      <w:r w:rsidR="001E39C7">
        <w:rPr>
          <w:color w:val="auto"/>
          <w:sz w:val="28"/>
          <w:szCs w:val="28"/>
        </w:rPr>
        <w:t>тыс. рублей</w:t>
      </w:r>
      <w:r w:rsidR="00604669">
        <w:rPr>
          <w:color w:val="auto"/>
          <w:sz w:val="28"/>
          <w:szCs w:val="28"/>
        </w:rPr>
        <w:t>.</w:t>
      </w:r>
    </w:p>
    <w:p w14:paraId="6EE9CFEC" w14:textId="2C8B5FA2" w:rsidR="006F284E" w:rsidRPr="00FC2AF5" w:rsidRDefault="006F284E" w:rsidP="00530B0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FC2AF5">
        <w:rPr>
          <w:color w:val="auto"/>
          <w:sz w:val="28"/>
          <w:szCs w:val="28"/>
        </w:rPr>
        <w:t>При рассмотрении представленных расчётов, выполненных для обоснования финансовых показателей, содержащихся в проекте изменений, выявлен</w:t>
      </w:r>
      <w:r w:rsidR="00530B04">
        <w:rPr>
          <w:color w:val="auto"/>
          <w:sz w:val="28"/>
          <w:szCs w:val="28"/>
        </w:rPr>
        <w:t xml:space="preserve">о, что </w:t>
      </w:r>
      <w:r w:rsidRPr="00FC2AF5">
        <w:rPr>
          <w:color w:val="auto"/>
          <w:sz w:val="28"/>
          <w:szCs w:val="28"/>
        </w:rPr>
        <w:t xml:space="preserve">расчёты выполнены в ценах IV квартала 2023 года с применением расчётов индекса прогнозной инфляции для инженерных изысканий и проектной документации с индексами-дефляторами 2024 </w:t>
      </w:r>
      <w:r w:rsidR="00FC2AF5">
        <w:rPr>
          <w:color w:val="auto"/>
          <w:sz w:val="28"/>
          <w:szCs w:val="28"/>
        </w:rPr>
        <w:t xml:space="preserve">и 2025 </w:t>
      </w:r>
      <w:r w:rsidRPr="00FC2AF5">
        <w:rPr>
          <w:color w:val="auto"/>
          <w:sz w:val="28"/>
          <w:szCs w:val="28"/>
        </w:rPr>
        <w:t>год</w:t>
      </w:r>
      <w:r w:rsidR="00FC2AF5">
        <w:rPr>
          <w:color w:val="auto"/>
          <w:sz w:val="28"/>
          <w:szCs w:val="28"/>
        </w:rPr>
        <w:t>ов</w:t>
      </w:r>
      <w:r w:rsidR="00530B04">
        <w:rPr>
          <w:color w:val="auto"/>
          <w:sz w:val="28"/>
          <w:szCs w:val="28"/>
        </w:rPr>
        <w:t>, при этом,</w:t>
      </w:r>
      <w:r w:rsidRPr="00FC2AF5">
        <w:rPr>
          <w:color w:val="auto"/>
          <w:sz w:val="28"/>
          <w:szCs w:val="28"/>
        </w:rPr>
        <w:t xml:space="preserve"> индексы изменения сметной стоимости проектных и изыскательских работ на IV квартал 2024 года представлены в приложении № 5 к письму Минстроя России от 18.10.2024 №</w:t>
      </w:r>
      <w:r w:rsidR="0018525D" w:rsidRPr="00FC2AF5">
        <w:rPr>
          <w:color w:val="auto"/>
          <w:sz w:val="28"/>
          <w:szCs w:val="28"/>
        </w:rPr>
        <w:t xml:space="preserve"> </w:t>
      </w:r>
      <w:r w:rsidRPr="00FC2AF5">
        <w:rPr>
          <w:color w:val="auto"/>
          <w:sz w:val="28"/>
          <w:szCs w:val="28"/>
        </w:rPr>
        <w:t>61327-ИФ/09</w:t>
      </w:r>
      <w:r w:rsidR="00530B04">
        <w:rPr>
          <w:color w:val="auto"/>
          <w:sz w:val="28"/>
          <w:szCs w:val="28"/>
        </w:rPr>
        <w:t>. В</w:t>
      </w:r>
      <w:r w:rsidRPr="00FC2AF5">
        <w:rPr>
          <w:color w:val="auto"/>
          <w:sz w:val="28"/>
          <w:szCs w:val="28"/>
        </w:rPr>
        <w:t xml:space="preserve"> вышеуказанных расчётах применены не актуальные годовые индексы прогнозной инфляции Министерства экономического развития Российской Федерации на 2024 и 2025 годы. В соответствии с прогнозом социально-экономического развития Российской Федерации на 2025 год и на плановый период 2026 и 2027 годов, опубликованным 30.09.2024 на официальном сайте Министерства экономического развития Российской Федерации в информационно-телекоммуникационной сети Интернет в разделе: «Деятельность / Макроэкономика / Прогнозы социально-экономического развития» в файле «6. Дефляторы базовый сайт» в строке «Инвестиции в основной капитал», индекс прогнозной инфляции на 202</w:t>
      </w:r>
      <w:r w:rsidR="00FC2AF5">
        <w:rPr>
          <w:color w:val="auto"/>
          <w:sz w:val="28"/>
          <w:szCs w:val="28"/>
        </w:rPr>
        <w:t>4</w:t>
      </w:r>
      <w:r w:rsidRPr="00FC2AF5">
        <w:rPr>
          <w:color w:val="auto"/>
          <w:sz w:val="28"/>
          <w:szCs w:val="28"/>
        </w:rPr>
        <w:t xml:space="preserve"> год составляет 109,1%, на 2025 год - 107,8%.</w:t>
      </w:r>
    </w:p>
    <w:p w14:paraId="378CB6B9" w14:textId="175480FC" w:rsidR="006F284E" w:rsidRPr="00567ED7" w:rsidRDefault="006F284E" w:rsidP="006F284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FC2AF5">
        <w:rPr>
          <w:color w:val="auto"/>
          <w:sz w:val="28"/>
          <w:szCs w:val="28"/>
        </w:rPr>
        <w:t>Рекомендуем оценить реалистичность исполнения указанных мероприятий</w:t>
      </w:r>
      <w:r w:rsidR="00530B04">
        <w:rPr>
          <w:color w:val="auto"/>
          <w:sz w:val="28"/>
          <w:szCs w:val="28"/>
        </w:rPr>
        <w:t xml:space="preserve"> с учётом</w:t>
      </w:r>
      <w:r w:rsidR="00431C8F">
        <w:rPr>
          <w:color w:val="auto"/>
          <w:sz w:val="28"/>
          <w:szCs w:val="28"/>
        </w:rPr>
        <w:t xml:space="preserve"> запланированного объёма средств</w:t>
      </w:r>
      <w:r w:rsidRPr="00FC2AF5">
        <w:rPr>
          <w:color w:val="auto"/>
          <w:sz w:val="28"/>
          <w:szCs w:val="28"/>
        </w:rPr>
        <w:t>.</w:t>
      </w:r>
    </w:p>
    <w:p w14:paraId="41B77318" w14:textId="0530CB58" w:rsidR="00AA2EB7" w:rsidRDefault="00431C8F" w:rsidP="004B7B2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4.8.2.</w:t>
      </w:r>
      <w:r w:rsidR="001E39C7">
        <w:rPr>
          <w:color w:val="auto"/>
          <w:sz w:val="28"/>
          <w:szCs w:val="28"/>
        </w:rPr>
        <w:t xml:space="preserve"> П</w:t>
      </w:r>
      <w:r w:rsidR="00567ED7">
        <w:rPr>
          <w:color w:val="auto"/>
          <w:sz w:val="28"/>
          <w:szCs w:val="28"/>
        </w:rPr>
        <w:t xml:space="preserve">о </w:t>
      </w:r>
      <w:r w:rsidR="00AA2EB7" w:rsidRPr="00AA2EB7">
        <w:rPr>
          <w:color w:val="auto"/>
          <w:sz w:val="28"/>
          <w:szCs w:val="28"/>
        </w:rPr>
        <w:t>ответственному исполнителю ДЖКХ</w:t>
      </w:r>
      <w:r w:rsidR="00567ED7">
        <w:rPr>
          <w:color w:val="auto"/>
          <w:sz w:val="28"/>
          <w:szCs w:val="28"/>
        </w:rPr>
        <w:t xml:space="preserve"> </w:t>
      </w:r>
      <w:r w:rsidR="001E39C7" w:rsidRPr="001E39C7">
        <w:rPr>
          <w:color w:val="auto"/>
          <w:sz w:val="28"/>
          <w:szCs w:val="28"/>
        </w:rPr>
        <w:t xml:space="preserve">в общей сумме </w:t>
      </w:r>
      <w:r w:rsidR="00604669">
        <w:rPr>
          <w:color w:val="auto"/>
          <w:sz w:val="28"/>
          <w:szCs w:val="28"/>
        </w:rPr>
        <w:t>759 742,26500</w:t>
      </w:r>
      <w:r w:rsidR="001E39C7" w:rsidRPr="001E39C7">
        <w:rPr>
          <w:color w:val="auto"/>
          <w:sz w:val="28"/>
          <w:szCs w:val="28"/>
        </w:rPr>
        <w:t xml:space="preserve"> тыс. рублей, в том числе в 202</w:t>
      </w:r>
      <w:r w:rsidR="00604669">
        <w:rPr>
          <w:color w:val="auto"/>
          <w:sz w:val="28"/>
          <w:szCs w:val="28"/>
        </w:rPr>
        <w:t>5</w:t>
      </w:r>
      <w:r w:rsidR="001E39C7" w:rsidRPr="001E39C7">
        <w:rPr>
          <w:color w:val="auto"/>
          <w:sz w:val="28"/>
          <w:szCs w:val="28"/>
        </w:rPr>
        <w:t xml:space="preserve"> году – </w:t>
      </w:r>
      <w:r w:rsidR="00604669">
        <w:rPr>
          <w:color w:val="auto"/>
          <w:sz w:val="28"/>
          <w:szCs w:val="28"/>
        </w:rPr>
        <w:t>145 339,94500</w:t>
      </w:r>
      <w:r w:rsidR="001E39C7" w:rsidRPr="001E39C7">
        <w:rPr>
          <w:color w:val="auto"/>
          <w:sz w:val="28"/>
          <w:szCs w:val="28"/>
        </w:rPr>
        <w:t xml:space="preserve"> тыс. рублей, </w:t>
      </w:r>
      <w:r w:rsidR="001E39C7" w:rsidRPr="001E39C7">
        <w:rPr>
          <w:color w:val="auto"/>
          <w:sz w:val="28"/>
          <w:szCs w:val="28"/>
        </w:rPr>
        <w:lastRenderedPageBreak/>
        <w:t>в 202</w:t>
      </w:r>
      <w:r w:rsidR="00604669">
        <w:rPr>
          <w:color w:val="auto"/>
          <w:sz w:val="28"/>
          <w:szCs w:val="28"/>
        </w:rPr>
        <w:t>6</w:t>
      </w:r>
      <w:r w:rsidR="001E39C7" w:rsidRPr="001E39C7">
        <w:rPr>
          <w:color w:val="auto"/>
          <w:sz w:val="28"/>
          <w:szCs w:val="28"/>
        </w:rPr>
        <w:t xml:space="preserve"> году – </w:t>
      </w:r>
      <w:r w:rsidR="00604669">
        <w:rPr>
          <w:color w:val="auto"/>
          <w:sz w:val="28"/>
          <w:szCs w:val="28"/>
        </w:rPr>
        <w:t>122 880,46400</w:t>
      </w:r>
      <w:r w:rsidR="001E39C7" w:rsidRPr="001E39C7">
        <w:rPr>
          <w:color w:val="auto"/>
          <w:sz w:val="28"/>
          <w:szCs w:val="28"/>
        </w:rPr>
        <w:t xml:space="preserve"> тыс. рублей, в 202</w:t>
      </w:r>
      <w:r w:rsidR="00604669">
        <w:rPr>
          <w:color w:val="auto"/>
          <w:sz w:val="28"/>
          <w:szCs w:val="28"/>
        </w:rPr>
        <w:t>7</w:t>
      </w:r>
      <w:r w:rsidR="001E39C7" w:rsidRPr="001E39C7">
        <w:rPr>
          <w:color w:val="auto"/>
          <w:sz w:val="28"/>
          <w:szCs w:val="28"/>
        </w:rPr>
        <w:t xml:space="preserve"> году – </w:t>
      </w:r>
      <w:r w:rsidR="00604669" w:rsidRPr="00604669">
        <w:rPr>
          <w:color w:val="auto"/>
          <w:sz w:val="28"/>
          <w:szCs w:val="28"/>
        </w:rPr>
        <w:t xml:space="preserve">122 880,46400 </w:t>
      </w:r>
      <w:r w:rsidR="001E39C7" w:rsidRPr="001E39C7">
        <w:rPr>
          <w:color w:val="auto"/>
          <w:sz w:val="28"/>
          <w:szCs w:val="28"/>
        </w:rPr>
        <w:t xml:space="preserve">тыс. рублей, </w:t>
      </w:r>
      <w:r w:rsidR="00125E6A">
        <w:rPr>
          <w:color w:val="auto"/>
          <w:sz w:val="28"/>
          <w:szCs w:val="28"/>
        </w:rPr>
        <w:t>на</w:t>
      </w:r>
      <w:r w:rsidR="001E39C7" w:rsidRPr="001E39C7">
        <w:rPr>
          <w:color w:val="auto"/>
          <w:sz w:val="28"/>
          <w:szCs w:val="28"/>
        </w:rPr>
        <w:t xml:space="preserve"> 202</w:t>
      </w:r>
      <w:r w:rsidR="00604669">
        <w:rPr>
          <w:color w:val="auto"/>
          <w:sz w:val="28"/>
          <w:szCs w:val="28"/>
        </w:rPr>
        <w:t>8</w:t>
      </w:r>
      <w:r w:rsidR="001E39C7" w:rsidRPr="001E39C7">
        <w:rPr>
          <w:color w:val="auto"/>
          <w:sz w:val="28"/>
          <w:szCs w:val="28"/>
        </w:rPr>
        <w:t xml:space="preserve"> год и до 2030 года в сумме </w:t>
      </w:r>
      <w:r w:rsidR="00604669">
        <w:rPr>
          <w:color w:val="auto"/>
          <w:sz w:val="28"/>
          <w:szCs w:val="28"/>
        </w:rPr>
        <w:t>368 641,39200</w:t>
      </w:r>
      <w:r w:rsidR="001E39C7" w:rsidRPr="001E39C7">
        <w:rPr>
          <w:color w:val="auto"/>
          <w:sz w:val="28"/>
          <w:szCs w:val="28"/>
        </w:rPr>
        <w:t xml:space="preserve"> тыс. рублей, из них:</w:t>
      </w:r>
    </w:p>
    <w:p w14:paraId="370EF396" w14:textId="3BF5AA50" w:rsidR="00180FA5" w:rsidRPr="00970A1E" w:rsidRDefault="00431C8F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1A6E6F" w:rsidRPr="005E5B21">
        <w:rPr>
          <w:color w:val="auto"/>
          <w:sz w:val="28"/>
          <w:szCs w:val="28"/>
        </w:rPr>
        <w:t>)</w:t>
      </w:r>
      <w:r w:rsidR="003E5088" w:rsidRPr="005E5B21">
        <w:rPr>
          <w:color w:val="auto"/>
          <w:sz w:val="28"/>
          <w:szCs w:val="28"/>
        </w:rPr>
        <w:t xml:space="preserve"> </w:t>
      </w:r>
      <w:r w:rsidR="00970A1E" w:rsidRPr="00970A1E">
        <w:rPr>
          <w:color w:val="auto"/>
          <w:sz w:val="28"/>
          <w:szCs w:val="28"/>
        </w:rPr>
        <w:t xml:space="preserve">на оплату услуг по техническому обслуживанию и ремонту недвижимого имущества (уличное освещение) </w:t>
      </w:r>
      <w:r w:rsidR="00180FA5" w:rsidRPr="00970A1E">
        <w:rPr>
          <w:color w:val="auto"/>
          <w:sz w:val="28"/>
          <w:szCs w:val="28"/>
        </w:rPr>
        <w:t xml:space="preserve">в общей сумме </w:t>
      </w:r>
      <w:r w:rsidR="00970A1E" w:rsidRPr="00970A1E">
        <w:rPr>
          <w:color w:val="auto"/>
          <w:sz w:val="28"/>
          <w:szCs w:val="28"/>
        </w:rPr>
        <w:t>71 180,40000</w:t>
      </w:r>
      <w:r w:rsidR="008B78F7" w:rsidRPr="00970A1E">
        <w:rPr>
          <w:color w:val="auto"/>
          <w:sz w:val="28"/>
          <w:szCs w:val="28"/>
        </w:rPr>
        <w:t xml:space="preserve"> </w:t>
      </w:r>
      <w:r w:rsidR="003E5088" w:rsidRPr="00970A1E">
        <w:rPr>
          <w:color w:val="auto"/>
          <w:sz w:val="28"/>
          <w:szCs w:val="28"/>
        </w:rPr>
        <w:t xml:space="preserve">тыс. рублей, в том числе в </w:t>
      </w:r>
      <w:r w:rsidR="002C4388" w:rsidRPr="00970A1E">
        <w:rPr>
          <w:color w:val="auto"/>
          <w:sz w:val="28"/>
          <w:szCs w:val="28"/>
        </w:rPr>
        <w:t>202</w:t>
      </w:r>
      <w:r w:rsidR="00970A1E" w:rsidRPr="00970A1E">
        <w:rPr>
          <w:color w:val="auto"/>
          <w:sz w:val="28"/>
          <w:szCs w:val="28"/>
        </w:rPr>
        <w:t>5</w:t>
      </w:r>
      <w:r w:rsidR="00427BC0" w:rsidRPr="00970A1E">
        <w:rPr>
          <w:color w:val="auto"/>
          <w:sz w:val="28"/>
          <w:szCs w:val="28"/>
        </w:rPr>
        <w:t xml:space="preserve"> году </w:t>
      </w:r>
      <w:r w:rsidR="00970A1E" w:rsidRPr="00970A1E">
        <w:rPr>
          <w:color w:val="auto"/>
          <w:sz w:val="28"/>
          <w:szCs w:val="28"/>
        </w:rPr>
        <w:t>–</w:t>
      </w:r>
      <w:r w:rsidR="00180FA5" w:rsidRPr="00970A1E">
        <w:rPr>
          <w:color w:val="auto"/>
          <w:sz w:val="28"/>
          <w:szCs w:val="28"/>
        </w:rPr>
        <w:t xml:space="preserve"> </w:t>
      </w:r>
      <w:r w:rsidR="00970A1E" w:rsidRPr="00970A1E">
        <w:rPr>
          <w:color w:val="auto"/>
          <w:sz w:val="28"/>
          <w:szCs w:val="28"/>
        </w:rPr>
        <w:t>11 863,40000</w:t>
      </w:r>
      <w:r w:rsidR="00180FA5" w:rsidRPr="00970A1E">
        <w:rPr>
          <w:color w:val="auto"/>
          <w:sz w:val="28"/>
          <w:szCs w:val="28"/>
        </w:rPr>
        <w:t xml:space="preserve"> тыс. рублей, в </w:t>
      </w:r>
      <w:r w:rsidR="002C4388" w:rsidRPr="00970A1E">
        <w:rPr>
          <w:color w:val="auto"/>
          <w:sz w:val="28"/>
          <w:szCs w:val="28"/>
        </w:rPr>
        <w:t>202</w:t>
      </w:r>
      <w:r w:rsidR="00970A1E" w:rsidRPr="00970A1E">
        <w:rPr>
          <w:color w:val="auto"/>
          <w:sz w:val="28"/>
          <w:szCs w:val="28"/>
        </w:rPr>
        <w:t>6</w:t>
      </w:r>
      <w:r w:rsidR="00180FA5" w:rsidRPr="00970A1E">
        <w:rPr>
          <w:color w:val="auto"/>
          <w:sz w:val="28"/>
          <w:szCs w:val="28"/>
        </w:rPr>
        <w:t xml:space="preserve"> году </w:t>
      </w:r>
      <w:r w:rsidR="00970A1E" w:rsidRPr="00970A1E">
        <w:rPr>
          <w:color w:val="auto"/>
          <w:sz w:val="28"/>
          <w:szCs w:val="28"/>
        </w:rPr>
        <w:t>–</w:t>
      </w:r>
      <w:r w:rsidR="00180FA5" w:rsidRPr="00970A1E">
        <w:rPr>
          <w:color w:val="auto"/>
          <w:sz w:val="28"/>
          <w:szCs w:val="28"/>
        </w:rPr>
        <w:t xml:space="preserve"> </w:t>
      </w:r>
      <w:r w:rsidR="00970A1E" w:rsidRPr="00970A1E">
        <w:rPr>
          <w:color w:val="auto"/>
          <w:sz w:val="28"/>
          <w:szCs w:val="28"/>
        </w:rPr>
        <w:t>11 863,40000</w:t>
      </w:r>
      <w:r w:rsidR="00180FA5" w:rsidRPr="00970A1E">
        <w:rPr>
          <w:color w:val="auto"/>
          <w:sz w:val="28"/>
          <w:szCs w:val="28"/>
        </w:rPr>
        <w:t xml:space="preserve"> тыс. рублей, в </w:t>
      </w:r>
      <w:r w:rsidR="002C4388" w:rsidRPr="00970A1E">
        <w:rPr>
          <w:color w:val="auto"/>
          <w:sz w:val="28"/>
          <w:szCs w:val="28"/>
        </w:rPr>
        <w:t>202</w:t>
      </w:r>
      <w:r w:rsidR="00970A1E" w:rsidRPr="00970A1E">
        <w:rPr>
          <w:color w:val="auto"/>
          <w:sz w:val="28"/>
          <w:szCs w:val="28"/>
        </w:rPr>
        <w:t>7</w:t>
      </w:r>
      <w:r w:rsidR="00180FA5" w:rsidRPr="00970A1E">
        <w:rPr>
          <w:color w:val="auto"/>
          <w:sz w:val="28"/>
          <w:szCs w:val="28"/>
        </w:rPr>
        <w:t xml:space="preserve"> году </w:t>
      </w:r>
      <w:r w:rsidR="00970A1E" w:rsidRPr="00970A1E">
        <w:rPr>
          <w:color w:val="auto"/>
          <w:sz w:val="28"/>
          <w:szCs w:val="28"/>
        </w:rPr>
        <w:t>–</w:t>
      </w:r>
      <w:r w:rsidR="00180FA5" w:rsidRPr="00970A1E">
        <w:rPr>
          <w:color w:val="auto"/>
          <w:sz w:val="28"/>
          <w:szCs w:val="28"/>
        </w:rPr>
        <w:t xml:space="preserve"> </w:t>
      </w:r>
      <w:r w:rsidR="00970A1E" w:rsidRPr="00970A1E">
        <w:rPr>
          <w:color w:val="auto"/>
          <w:sz w:val="28"/>
          <w:szCs w:val="28"/>
        </w:rPr>
        <w:t>11 863,40000</w:t>
      </w:r>
      <w:r w:rsidR="00180FA5" w:rsidRPr="00970A1E">
        <w:rPr>
          <w:color w:val="auto"/>
          <w:sz w:val="28"/>
          <w:szCs w:val="28"/>
        </w:rPr>
        <w:t xml:space="preserve"> тыс. рублей</w:t>
      </w:r>
      <w:r w:rsidR="008B78F7" w:rsidRPr="00970A1E">
        <w:rPr>
          <w:color w:val="auto"/>
          <w:sz w:val="28"/>
          <w:szCs w:val="28"/>
        </w:rPr>
        <w:t xml:space="preserve">, </w:t>
      </w:r>
      <w:r w:rsidR="00B623BA" w:rsidRPr="00970A1E">
        <w:rPr>
          <w:color w:val="auto"/>
          <w:sz w:val="28"/>
          <w:szCs w:val="28"/>
        </w:rPr>
        <w:t>на</w:t>
      </w:r>
      <w:r w:rsidR="008B78F7" w:rsidRPr="00970A1E">
        <w:rPr>
          <w:color w:val="auto"/>
          <w:sz w:val="28"/>
          <w:szCs w:val="28"/>
        </w:rPr>
        <w:t xml:space="preserve"> 202</w:t>
      </w:r>
      <w:r w:rsidR="00970A1E" w:rsidRPr="00970A1E">
        <w:rPr>
          <w:color w:val="auto"/>
          <w:sz w:val="28"/>
          <w:szCs w:val="28"/>
        </w:rPr>
        <w:t>8</w:t>
      </w:r>
      <w:r w:rsidR="008B78F7" w:rsidRPr="00970A1E">
        <w:rPr>
          <w:color w:val="auto"/>
          <w:sz w:val="28"/>
          <w:szCs w:val="28"/>
        </w:rPr>
        <w:t xml:space="preserve"> год и до 2030 года в сумме </w:t>
      </w:r>
      <w:r w:rsidR="00970A1E" w:rsidRPr="00970A1E">
        <w:rPr>
          <w:color w:val="auto"/>
          <w:sz w:val="28"/>
          <w:szCs w:val="28"/>
        </w:rPr>
        <w:t>35 590,20000</w:t>
      </w:r>
      <w:r w:rsidR="008B78F7" w:rsidRPr="00970A1E">
        <w:rPr>
          <w:color w:val="auto"/>
          <w:sz w:val="28"/>
          <w:szCs w:val="28"/>
        </w:rPr>
        <w:t xml:space="preserve"> тыс. рублей</w:t>
      </w:r>
      <w:r>
        <w:rPr>
          <w:color w:val="auto"/>
          <w:sz w:val="28"/>
          <w:szCs w:val="28"/>
        </w:rPr>
        <w:t>;</w:t>
      </w:r>
    </w:p>
    <w:p w14:paraId="47489504" w14:textId="3E19B272" w:rsidR="00D868B9" w:rsidRDefault="00431C8F" w:rsidP="004B7B22">
      <w:pPr>
        <w:tabs>
          <w:tab w:val="left" w:pos="0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6E6A84" w:rsidRPr="005E5B21">
        <w:rPr>
          <w:color w:val="auto"/>
          <w:sz w:val="28"/>
          <w:szCs w:val="28"/>
        </w:rPr>
        <w:t xml:space="preserve">) </w:t>
      </w:r>
      <w:r w:rsidR="001A6E6F" w:rsidRPr="005E5B21">
        <w:rPr>
          <w:color w:val="auto"/>
          <w:sz w:val="28"/>
          <w:szCs w:val="28"/>
        </w:rPr>
        <w:t>р</w:t>
      </w:r>
      <w:r w:rsidR="00F63DBC" w:rsidRPr="005E5B21">
        <w:rPr>
          <w:color w:val="auto"/>
          <w:sz w:val="28"/>
          <w:szCs w:val="28"/>
        </w:rPr>
        <w:t xml:space="preserve">асходы на оказание услуг по озеленению мест общего пользования запланированы в общей сумме </w:t>
      </w:r>
      <w:r w:rsidR="00E706E7">
        <w:rPr>
          <w:color w:val="auto"/>
          <w:sz w:val="28"/>
          <w:szCs w:val="28"/>
        </w:rPr>
        <w:t>191 776,20000</w:t>
      </w:r>
      <w:r w:rsidR="00D868B9">
        <w:rPr>
          <w:color w:val="auto"/>
          <w:sz w:val="28"/>
          <w:szCs w:val="28"/>
        </w:rPr>
        <w:t xml:space="preserve"> </w:t>
      </w:r>
      <w:r w:rsidR="00F63DBC" w:rsidRPr="005E5B21">
        <w:rPr>
          <w:color w:val="auto"/>
          <w:sz w:val="28"/>
          <w:szCs w:val="28"/>
        </w:rPr>
        <w:t xml:space="preserve">тыс. рублей, в том числе: в </w:t>
      </w:r>
      <w:r w:rsidR="002C4388">
        <w:rPr>
          <w:color w:val="auto"/>
          <w:sz w:val="28"/>
          <w:szCs w:val="28"/>
        </w:rPr>
        <w:t>202</w:t>
      </w:r>
      <w:r w:rsidR="00E706E7">
        <w:rPr>
          <w:color w:val="auto"/>
          <w:sz w:val="28"/>
          <w:szCs w:val="28"/>
        </w:rPr>
        <w:t>5</w:t>
      </w:r>
      <w:r w:rsidR="00E513E2" w:rsidRPr="005E5B21">
        <w:rPr>
          <w:color w:val="auto"/>
          <w:sz w:val="28"/>
          <w:szCs w:val="28"/>
        </w:rPr>
        <w:t xml:space="preserve"> </w:t>
      </w:r>
      <w:r w:rsidR="00F63DBC" w:rsidRPr="005E5B21">
        <w:rPr>
          <w:color w:val="auto"/>
          <w:sz w:val="28"/>
          <w:szCs w:val="28"/>
        </w:rPr>
        <w:t xml:space="preserve">году – </w:t>
      </w:r>
      <w:r w:rsidR="005311B5" w:rsidRPr="005311B5">
        <w:rPr>
          <w:color w:val="auto"/>
          <w:sz w:val="28"/>
          <w:szCs w:val="28"/>
        </w:rPr>
        <w:t>31 962,70000</w:t>
      </w:r>
      <w:r w:rsidR="00F63DBC" w:rsidRPr="005E5B21">
        <w:rPr>
          <w:color w:val="auto"/>
          <w:sz w:val="28"/>
          <w:szCs w:val="28"/>
        </w:rPr>
        <w:t xml:space="preserve"> тыс. рублей, в </w:t>
      </w:r>
      <w:r w:rsidR="002C4388">
        <w:rPr>
          <w:color w:val="auto"/>
          <w:sz w:val="28"/>
          <w:szCs w:val="28"/>
        </w:rPr>
        <w:t>202</w:t>
      </w:r>
      <w:r w:rsidR="00E706E7">
        <w:rPr>
          <w:color w:val="auto"/>
          <w:sz w:val="28"/>
          <w:szCs w:val="28"/>
        </w:rPr>
        <w:t>6</w:t>
      </w:r>
      <w:r w:rsidR="00E513E2" w:rsidRPr="005E5B21">
        <w:rPr>
          <w:color w:val="auto"/>
          <w:sz w:val="28"/>
          <w:szCs w:val="28"/>
        </w:rPr>
        <w:t xml:space="preserve"> </w:t>
      </w:r>
      <w:r w:rsidR="00F63DBC" w:rsidRPr="005E5B21">
        <w:rPr>
          <w:color w:val="auto"/>
          <w:sz w:val="28"/>
          <w:szCs w:val="28"/>
        </w:rPr>
        <w:t xml:space="preserve">году - </w:t>
      </w:r>
      <w:r w:rsidR="005311B5" w:rsidRPr="005311B5">
        <w:rPr>
          <w:color w:val="auto"/>
          <w:sz w:val="28"/>
          <w:szCs w:val="28"/>
        </w:rPr>
        <w:t>31 962,70000</w:t>
      </w:r>
      <w:r w:rsidR="00F63DBC" w:rsidRPr="005E5B21">
        <w:rPr>
          <w:color w:val="auto"/>
          <w:sz w:val="28"/>
          <w:szCs w:val="28"/>
        </w:rPr>
        <w:t xml:space="preserve"> тыс. рублей, в </w:t>
      </w:r>
      <w:r w:rsidR="002C4388">
        <w:rPr>
          <w:color w:val="auto"/>
          <w:sz w:val="28"/>
          <w:szCs w:val="28"/>
        </w:rPr>
        <w:t>202</w:t>
      </w:r>
      <w:r w:rsidR="00E706E7">
        <w:rPr>
          <w:color w:val="auto"/>
          <w:sz w:val="28"/>
          <w:szCs w:val="28"/>
        </w:rPr>
        <w:t>7</w:t>
      </w:r>
      <w:r w:rsidR="00F63DBC" w:rsidRPr="005E5B21">
        <w:rPr>
          <w:color w:val="auto"/>
          <w:sz w:val="28"/>
          <w:szCs w:val="28"/>
        </w:rPr>
        <w:t xml:space="preserve"> году - </w:t>
      </w:r>
      <w:r w:rsidR="005311B5" w:rsidRPr="005311B5">
        <w:rPr>
          <w:color w:val="auto"/>
          <w:sz w:val="28"/>
          <w:szCs w:val="28"/>
        </w:rPr>
        <w:t>31 962,70000</w:t>
      </w:r>
      <w:r w:rsidR="00F63DBC" w:rsidRPr="005E5B21">
        <w:rPr>
          <w:color w:val="auto"/>
          <w:sz w:val="28"/>
          <w:szCs w:val="28"/>
        </w:rPr>
        <w:t xml:space="preserve"> тыс. рублей</w:t>
      </w:r>
      <w:r w:rsidR="005311B5" w:rsidRPr="005311B5">
        <w:rPr>
          <w:color w:val="auto"/>
          <w:sz w:val="28"/>
          <w:szCs w:val="28"/>
        </w:rPr>
        <w:t xml:space="preserve">, </w:t>
      </w:r>
      <w:r w:rsidR="00C27EC9">
        <w:rPr>
          <w:color w:val="auto"/>
          <w:sz w:val="28"/>
          <w:szCs w:val="28"/>
        </w:rPr>
        <w:t>на</w:t>
      </w:r>
      <w:r w:rsidR="005311B5" w:rsidRPr="005311B5">
        <w:rPr>
          <w:color w:val="auto"/>
          <w:sz w:val="28"/>
          <w:szCs w:val="28"/>
        </w:rPr>
        <w:t xml:space="preserve"> 202</w:t>
      </w:r>
      <w:r w:rsidR="00E706E7">
        <w:rPr>
          <w:color w:val="auto"/>
          <w:sz w:val="28"/>
          <w:szCs w:val="28"/>
        </w:rPr>
        <w:t>8</w:t>
      </w:r>
      <w:r w:rsidR="005311B5" w:rsidRPr="005311B5">
        <w:rPr>
          <w:color w:val="auto"/>
          <w:sz w:val="28"/>
          <w:szCs w:val="28"/>
        </w:rPr>
        <w:t xml:space="preserve"> год и до 2030 года в сумме </w:t>
      </w:r>
      <w:r w:rsidR="00E706E7">
        <w:rPr>
          <w:color w:val="auto"/>
          <w:sz w:val="28"/>
          <w:szCs w:val="28"/>
        </w:rPr>
        <w:t>95 888,10000</w:t>
      </w:r>
      <w:r w:rsidR="005311B5">
        <w:rPr>
          <w:color w:val="auto"/>
          <w:sz w:val="28"/>
          <w:szCs w:val="28"/>
        </w:rPr>
        <w:t xml:space="preserve"> </w:t>
      </w:r>
      <w:r w:rsidR="005311B5" w:rsidRPr="005311B5">
        <w:rPr>
          <w:color w:val="auto"/>
          <w:sz w:val="28"/>
          <w:szCs w:val="28"/>
        </w:rPr>
        <w:t>тыс. рублей</w:t>
      </w:r>
      <w:r>
        <w:rPr>
          <w:color w:val="auto"/>
          <w:sz w:val="28"/>
          <w:szCs w:val="28"/>
        </w:rPr>
        <w:t>.</w:t>
      </w:r>
    </w:p>
    <w:p w14:paraId="2B455F9B" w14:textId="181C1469" w:rsidR="00B21C5B" w:rsidRDefault="001907D2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bookmarkStart w:id="30" w:name="_Hlk182650298"/>
      <w:r w:rsidRPr="004847D4">
        <w:rPr>
          <w:color w:val="auto"/>
          <w:sz w:val="28"/>
          <w:szCs w:val="28"/>
        </w:rPr>
        <w:t>В качестве финансово</w:t>
      </w:r>
      <w:r w:rsidR="00C46A79" w:rsidRPr="004847D4">
        <w:rPr>
          <w:color w:val="auto"/>
          <w:sz w:val="28"/>
          <w:szCs w:val="28"/>
        </w:rPr>
        <w:t xml:space="preserve">-экономического обоснования представлен сводный сметный расчёт </w:t>
      </w:r>
      <w:r w:rsidR="00E664D0" w:rsidRPr="004847D4">
        <w:rPr>
          <w:color w:val="auto"/>
          <w:sz w:val="28"/>
          <w:szCs w:val="28"/>
        </w:rPr>
        <w:t xml:space="preserve">стоимости строительства </w:t>
      </w:r>
      <w:r w:rsidR="00EA15BE" w:rsidRPr="004847D4">
        <w:rPr>
          <w:color w:val="auto"/>
          <w:sz w:val="28"/>
          <w:szCs w:val="28"/>
        </w:rPr>
        <w:t>н</w:t>
      </w:r>
      <w:r w:rsidR="00C46A79" w:rsidRPr="004847D4">
        <w:rPr>
          <w:color w:val="auto"/>
          <w:sz w:val="28"/>
          <w:szCs w:val="28"/>
        </w:rPr>
        <w:t xml:space="preserve">а сумму </w:t>
      </w:r>
      <w:r w:rsidR="00E706E7" w:rsidRPr="004847D4">
        <w:rPr>
          <w:color w:val="auto"/>
          <w:sz w:val="28"/>
          <w:szCs w:val="28"/>
        </w:rPr>
        <w:t>58 319,23000</w:t>
      </w:r>
      <w:r w:rsidR="009371BC" w:rsidRPr="004847D4">
        <w:rPr>
          <w:color w:val="auto"/>
          <w:sz w:val="28"/>
          <w:szCs w:val="28"/>
        </w:rPr>
        <w:t xml:space="preserve"> тыс.</w:t>
      </w:r>
      <w:r w:rsidR="006218D9" w:rsidRPr="004847D4">
        <w:rPr>
          <w:color w:val="auto"/>
          <w:sz w:val="28"/>
          <w:szCs w:val="28"/>
        </w:rPr>
        <w:t xml:space="preserve"> рублей, что </w:t>
      </w:r>
      <w:r w:rsidR="00440B20" w:rsidRPr="004847D4">
        <w:rPr>
          <w:color w:val="auto"/>
          <w:sz w:val="28"/>
          <w:szCs w:val="28"/>
        </w:rPr>
        <w:t>больше</w:t>
      </w:r>
      <w:r w:rsidR="0005630F" w:rsidRPr="004847D4">
        <w:rPr>
          <w:color w:val="auto"/>
          <w:sz w:val="28"/>
          <w:szCs w:val="28"/>
        </w:rPr>
        <w:t>,</w:t>
      </w:r>
      <w:r w:rsidR="006218D9" w:rsidRPr="004847D4">
        <w:rPr>
          <w:color w:val="auto"/>
          <w:sz w:val="28"/>
          <w:szCs w:val="28"/>
        </w:rPr>
        <w:t xml:space="preserve"> чем п</w:t>
      </w:r>
      <w:r w:rsidR="00EA15BE" w:rsidRPr="004847D4">
        <w:rPr>
          <w:color w:val="auto"/>
          <w:sz w:val="28"/>
          <w:szCs w:val="28"/>
        </w:rPr>
        <w:t>редусмотрено проектом изменений</w:t>
      </w:r>
      <w:r w:rsidR="00440B20" w:rsidRPr="004847D4">
        <w:rPr>
          <w:color w:val="auto"/>
          <w:sz w:val="28"/>
          <w:szCs w:val="28"/>
        </w:rPr>
        <w:t xml:space="preserve">. </w:t>
      </w:r>
      <w:r w:rsidR="00B42707">
        <w:rPr>
          <w:color w:val="auto"/>
          <w:sz w:val="28"/>
          <w:szCs w:val="28"/>
        </w:rPr>
        <w:t>У</w:t>
      </w:r>
      <w:r w:rsidR="00440B20" w:rsidRPr="004847D4">
        <w:rPr>
          <w:color w:val="auto"/>
          <w:sz w:val="28"/>
          <w:szCs w:val="28"/>
        </w:rPr>
        <w:t xml:space="preserve">казанный расчёт </w:t>
      </w:r>
      <w:r w:rsidR="001302D9" w:rsidRPr="004847D4">
        <w:rPr>
          <w:color w:val="auto"/>
          <w:sz w:val="28"/>
          <w:szCs w:val="28"/>
        </w:rPr>
        <w:t xml:space="preserve">выполнен в ценах II квартала 2024 года. При этом, письмом № 48886-ИФ/09 </w:t>
      </w:r>
      <w:r w:rsidR="00DF6D19" w:rsidRPr="004847D4">
        <w:rPr>
          <w:color w:val="auto"/>
          <w:sz w:val="28"/>
          <w:szCs w:val="28"/>
        </w:rPr>
        <w:t xml:space="preserve">утверждены </w:t>
      </w:r>
      <w:r w:rsidR="001302D9" w:rsidRPr="004847D4">
        <w:rPr>
          <w:color w:val="auto"/>
          <w:sz w:val="28"/>
          <w:szCs w:val="28"/>
        </w:rPr>
        <w:t>индексы изменения сметной стоимости строительства по группам однородных строительных ресурсов на III квартал 2024 года</w:t>
      </w:r>
      <w:r w:rsidR="00DF6D19" w:rsidRPr="004847D4">
        <w:rPr>
          <w:color w:val="auto"/>
          <w:sz w:val="28"/>
          <w:szCs w:val="28"/>
        </w:rPr>
        <w:t>.</w:t>
      </w:r>
      <w:r w:rsidR="005653EB">
        <w:rPr>
          <w:color w:val="auto"/>
          <w:sz w:val="28"/>
          <w:szCs w:val="28"/>
        </w:rPr>
        <w:t xml:space="preserve"> </w:t>
      </w:r>
    </w:p>
    <w:p w14:paraId="7AA6AEB2" w14:textId="2F8F2A10" w:rsidR="00B21C5B" w:rsidRDefault="005653EB" w:rsidP="004B0F8B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Обращаем внимание, что в соответствии с письмом ДЖКХ от 15.11.2024 №</w:t>
      </w:r>
      <w:r w:rsidR="00B21C5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Исх.ДЖКХ-01-15-8235-4 при заключении контракта на выполнение работ по озеленению мест общего пользования в 2025 году работы по созданию цветников однолетними растениями на территории памятника «Первопроходцы» </w:t>
      </w:r>
      <w:r w:rsidR="00B21C5B">
        <w:rPr>
          <w:color w:val="auto"/>
          <w:sz w:val="28"/>
          <w:szCs w:val="28"/>
        </w:rPr>
        <w:t>должны быть</w:t>
      </w:r>
      <w:r>
        <w:rPr>
          <w:color w:val="auto"/>
          <w:sz w:val="28"/>
          <w:szCs w:val="28"/>
        </w:rPr>
        <w:t xml:space="preserve"> исключены.</w:t>
      </w:r>
      <w:r w:rsidR="004B0F8B">
        <w:rPr>
          <w:color w:val="auto"/>
          <w:sz w:val="28"/>
          <w:szCs w:val="28"/>
        </w:rPr>
        <w:t xml:space="preserve"> </w:t>
      </w:r>
      <w:r w:rsidR="00B42707">
        <w:rPr>
          <w:color w:val="auto"/>
          <w:sz w:val="28"/>
          <w:szCs w:val="28"/>
        </w:rPr>
        <w:t xml:space="preserve">При этом, расчёт на выполнение работ по озеленению мест общего пользования выполнен с учётом создания указанных цветников. </w:t>
      </w:r>
      <w:r w:rsidR="00B21C5B">
        <w:rPr>
          <w:color w:val="auto"/>
          <w:sz w:val="28"/>
          <w:szCs w:val="28"/>
        </w:rPr>
        <w:t xml:space="preserve">Кроме того, при </w:t>
      </w:r>
      <w:r w:rsidR="00B21C5B" w:rsidRPr="00B21C5B">
        <w:rPr>
          <w:color w:val="auto"/>
          <w:sz w:val="28"/>
          <w:szCs w:val="28"/>
        </w:rPr>
        <w:t xml:space="preserve">подготовке технического задания </w:t>
      </w:r>
      <w:r w:rsidR="00B42707">
        <w:rPr>
          <w:color w:val="auto"/>
          <w:sz w:val="28"/>
          <w:szCs w:val="28"/>
        </w:rPr>
        <w:t>к муниципальному контракту на</w:t>
      </w:r>
      <w:r w:rsidR="00B21C5B" w:rsidRPr="00B21C5B">
        <w:rPr>
          <w:color w:val="auto"/>
          <w:sz w:val="28"/>
          <w:szCs w:val="28"/>
        </w:rPr>
        <w:t xml:space="preserve"> оказани</w:t>
      </w:r>
      <w:r w:rsidR="00B42707">
        <w:rPr>
          <w:color w:val="auto"/>
          <w:sz w:val="28"/>
          <w:szCs w:val="28"/>
        </w:rPr>
        <w:t>е</w:t>
      </w:r>
      <w:r w:rsidR="00B21C5B" w:rsidRPr="00B21C5B">
        <w:rPr>
          <w:color w:val="auto"/>
          <w:sz w:val="28"/>
          <w:szCs w:val="28"/>
        </w:rPr>
        <w:t xml:space="preserve"> услуг по озеленению мест общего пользования на территории города в 2025 году </w:t>
      </w:r>
      <w:r w:rsidR="00B21C5B">
        <w:rPr>
          <w:color w:val="auto"/>
          <w:sz w:val="28"/>
          <w:szCs w:val="28"/>
        </w:rPr>
        <w:t xml:space="preserve">рекомендуем учесть рекомендации и предложения, которые будут предоставлены в декабре 2024 года по итогу </w:t>
      </w:r>
      <w:r w:rsidR="00B21C5B" w:rsidRPr="00B21C5B">
        <w:rPr>
          <w:color w:val="auto"/>
          <w:sz w:val="28"/>
          <w:szCs w:val="28"/>
        </w:rPr>
        <w:t>пров</w:t>
      </w:r>
      <w:r w:rsidR="001C5856">
        <w:rPr>
          <w:color w:val="auto"/>
          <w:sz w:val="28"/>
          <w:szCs w:val="28"/>
        </w:rPr>
        <w:t>е</w:t>
      </w:r>
      <w:r w:rsidR="00B21C5B" w:rsidRPr="00B21C5B">
        <w:rPr>
          <w:color w:val="auto"/>
          <w:sz w:val="28"/>
          <w:szCs w:val="28"/>
        </w:rPr>
        <w:t>д</w:t>
      </w:r>
      <w:r w:rsidR="001C5856">
        <w:rPr>
          <w:color w:val="auto"/>
          <w:sz w:val="28"/>
          <w:szCs w:val="28"/>
        </w:rPr>
        <w:t>ённого Счетной палатой города Нефтеюганска</w:t>
      </w:r>
      <w:r w:rsidR="00B21C5B" w:rsidRPr="00B21C5B">
        <w:rPr>
          <w:color w:val="auto"/>
          <w:sz w:val="28"/>
          <w:szCs w:val="28"/>
        </w:rPr>
        <w:t xml:space="preserve"> контрольного мероприятия «Аудит эффективности использования средств бюджета города Нефтеюганска на озеленение и содержание зелёных насаждений»</w:t>
      </w:r>
      <w:r w:rsidR="001C5856">
        <w:rPr>
          <w:color w:val="auto"/>
          <w:sz w:val="28"/>
          <w:szCs w:val="28"/>
        </w:rPr>
        <w:t>.</w:t>
      </w:r>
    </w:p>
    <w:bookmarkEnd w:id="30"/>
    <w:p w14:paraId="267559A5" w14:textId="23F34AD2" w:rsidR="00D868B9" w:rsidRDefault="006E6A84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5E5B21">
        <w:rPr>
          <w:color w:val="auto"/>
          <w:sz w:val="28"/>
          <w:szCs w:val="28"/>
        </w:rPr>
        <w:t>Рекомендуем оценить обоснованност</w:t>
      </w:r>
      <w:r w:rsidR="00B42707">
        <w:rPr>
          <w:color w:val="auto"/>
          <w:sz w:val="28"/>
          <w:szCs w:val="28"/>
        </w:rPr>
        <w:t>ь</w:t>
      </w:r>
      <w:r w:rsidRPr="005E5B21">
        <w:rPr>
          <w:color w:val="auto"/>
          <w:sz w:val="28"/>
          <w:szCs w:val="28"/>
        </w:rPr>
        <w:t xml:space="preserve"> планируемых бюджетных ассигнований </w:t>
      </w:r>
      <w:r w:rsidR="00B42707">
        <w:rPr>
          <w:color w:val="auto"/>
          <w:sz w:val="28"/>
          <w:szCs w:val="28"/>
        </w:rPr>
        <w:t>на</w:t>
      </w:r>
      <w:r w:rsidR="009F282E" w:rsidRPr="005E5B21">
        <w:rPr>
          <w:color w:val="auto"/>
          <w:sz w:val="28"/>
          <w:szCs w:val="28"/>
        </w:rPr>
        <w:t xml:space="preserve"> реалистичност</w:t>
      </w:r>
      <w:r w:rsidR="00B42707">
        <w:rPr>
          <w:color w:val="auto"/>
          <w:sz w:val="28"/>
          <w:szCs w:val="28"/>
        </w:rPr>
        <w:t>ь</w:t>
      </w:r>
      <w:r w:rsidR="009F282E" w:rsidRPr="005E5B21">
        <w:rPr>
          <w:color w:val="auto"/>
          <w:sz w:val="28"/>
          <w:szCs w:val="28"/>
        </w:rPr>
        <w:t xml:space="preserve"> </w:t>
      </w:r>
      <w:r w:rsidR="00B42707">
        <w:rPr>
          <w:color w:val="auto"/>
          <w:sz w:val="28"/>
          <w:szCs w:val="28"/>
        </w:rPr>
        <w:t>мероприятия</w:t>
      </w:r>
      <w:r w:rsidR="007B37FC">
        <w:rPr>
          <w:color w:val="auto"/>
          <w:sz w:val="28"/>
          <w:szCs w:val="28"/>
        </w:rPr>
        <w:t>;</w:t>
      </w:r>
    </w:p>
    <w:p w14:paraId="7EFCD871" w14:textId="4621A7BA" w:rsidR="00050D46" w:rsidRPr="005E5B21" w:rsidRDefault="00B42707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1A6E6F" w:rsidRPr="005E5B21">
        <w:rPr>
          <w:color w:val="auto"/>
          <w:sz w:val="28"/>
          <w:szCs w:val="28"/>
        </w:rPr>
        <w:t xml:space="preserve">) </w:t>
      </w:r>
      <w:r w:rsidR="00F63DBC" w:rsidRPr="005E5B21">
        <w:rPr>
          <w:color w:val="auto"/>
          <w:sz w:val="28"/>
          <w:szCs w:val="28"/>
        </w:rPr>
        <w:t xml:space="preserve">на содержание скульптурных композиций и памятников города Нефтеюганска запланированы в общей сумме </w:t>
      </w:r>
      <w:r w:rsidR="00535B94">
        <w:rPr>
          <w:color w:val="auto"/>
          <w:sz w:val="28"/>
          <w:szCs w:val="28"/>
        </w:rPr>
        <w:t>16 189,20000</w:t>
      </w:r>
      <w:r w:rsidR="00F63DBC" w:rsidRPr="005E5B21">
        <w:rPr>
          <w:color w:val="auto"/>
          <w:sz w:val="28"/>
          <w:szCs w:val="28"/>
        </w:rPr>
        <w:t xml:space="preserve"> тыс. рублей, в том числе в </w:t>
      </w:r>
      <w:r w:rsidR="002C4388">
        <w:rPr>
          <w:color w:val="auto"/>
          <w:sz w:val="28"/>
          <w:szCs w:val="28"/>
        </w:rPr>
        <w:t>202</w:t>
      </w:r>
      <w:r w:rsidR="00535B94">
        <w:rPr>
          <w:color w:val="auto"/>
          <w:sz w:val="28"/>
          <w:szCs w:val="28"/>
        </w:rPr>
        <w:t>5</w:t>
      </w:r>
      <w:r w:rsidR="00F63DBC" w:rsidRPr="005E5B21">
        <w:rPr>
          <w:color w:val="auto"/>
          <w:sz w:val="28"/>
          <w:szCs w:val="28"/>
        </w:rPr>
        <w:t xml:space="preserve"> году </w:t>
      </w:r>
      <w:r w:rsidR="000E07DD" w:rsidRPr="005E5B21">
        <w:rPr>
          <w:color w:val="auto"/>
          <w:sz w:val="28"/>
          <w:szCs w:val="28"/>
        </w:rPr>
        <w:t>–</w:t>
      </w:r>
      <w:r w:rsidR="00F63DBC" w:rsidRPr="005E5B21">
        <w:rPr>
          <w:color w:val="auto"/>
          <w:sz w:val="28"/>
          <w:szCs w:val="28"/>
        </w:rPr>
        <w:t xml:space="preserve"> </w:t>
      </w:r>
      <w:r w:rsidR="007B37FC" w:rsidRPr="007B37FC">
        <w:rPr>
          <w:color w:val="auto"/>
          <w:sz w:val="28"/>
          <w:szCs w:val="28"/>
        </w:rPr>
        <w:t>2 698,20000</w:t>
      </w:r>
      <w:r w:rsidR="007B37FC">
        <w:rPr>
          <w:color w:val="auto"/>
          <w:sz w:val="28"/>
          <w:szCs w:val="28"/>
        </w:rPr>
        <w:t xml:space="preserve"> </w:t>
      </w:r>
      <w:r w:rsidR="00F63DBC" w:rsidRPr="005E5B21">
        <w:rPr>
          <w:color w:val="auto"/>
          <w:sz w:val="28"/>
          <w:szCs w:val="28"/>
        </w:rPr>
        <w:t xml:space="preserve">тыс. рублей, в </w:t>
      </w:r>
      <w:r w:rsidR="002C4388">
        <w:rPr>
          <w:color w:val="auto"/>
          <w:sz w:val="28"/>
          <w:szCs w:val="28"/>
        </w:rPr>
        <w:t>202</w:t>
      </w:r>
      <w:r w:rsidR="00535B94">
        <w:rPr>
          <w:color w:val="auto"/>
          <w:sz w:val="28"/>
          <w:szCs w:val="28"/>
        </w:rPr>
        <w:t>6</w:t>
      </w:r>
      <w:r w:rsidR="00F63DBC" w:rsidRPr="005E5B21">
        <w:rPr>
          <w:color w:val="auto"/>
          <w:sz w:val="28"/>
          <w:szCs w:val="28"/>
        </w:rPr>
        <w:t xml:space="preserve"> году - </w:t>
      </w:r>
      <w:r w:rsidR="007B37FC" w:rsidRPr="007B37FC">
        <w:rPr>
          <w:color w:val="auto"/>
          <w:sz w:val="28"/>
          <w:szCs w:val="28"/>
        </w:rPr>
        <w:t>2 698,20000</w:t>
      </w:r>
      <w:r w:rsidR="00F63DBC" w:rsidRPr="005E5B21">
        <w:rPr>
          <w:color w:val="auto"/>
          <w:sz w:val="28"/>
          <w:szCs w:val="28"/>
        </w:rPr>
        <w:t xml:space="preserve"> тыс. рублей, в </w:t>
      </w:r>
      <w:r w:rsidR="002C4388">
        <w:rPr>
          <w:color w:val="auto"/>
          <w:sz w:val="28"/>
          <w:szCs w:val="28"/>
        </w:rPr>
        <w:t>202</w:t>
      </w:r>
      <w:r w:rsidR="00535B94">
        <w:rPr>
          <w:color w:val="auto"/>
          <w:sz w:val="28"/>
          <w:szCs w:val="28"/>
        </w:rPr>
        <w:t>7</w:t>
      </w:r>
      <w:r w:rsidR="00F63DBC" w:rsidRPr="005E5B21">
        <w:rPr>
          <w:color w:val="auto"/>
          <w:sz w:val="28"/>
          <w:szCs w:val="28"/>
        </w:rPr>
        <w:t xml:space="preserve"> году - </w:t>
      </w:r>
      <w:r w:rsidR="007B37FC" w:rsidRPr="007B37FC">
        <w:rPr>
          <w:color w:val="auto"/>
          <w:sz w:val="28"/>
          <w:szCs w:val="28"/>
        </w:rPr>
        <w:t>2 698,20000</w:t>
      </w:r>
      <w:r w:rsidR="00F63DBC" w:rsidRPr="005E5B21">
        <w:rPr>
          <w:color w:val="auto"/>
          <w:sz w:val="28"/>
          <w:szCs w:val="28"/>
        </w:rPr>
        <w:t xml:space="preserve"> тыс. рублей</w:t>
      </w:r>
      <w:r w:rsidR="007B37FC" w:rsidRPr="007B37FC">
        <w:rPr>
          <w:color w:val="auto"/>
          <w:sz w:val="28"/>
          <w:szCs w:val="28"/>
        </w:rPr>
        <w:t xml:space="preserve">, </w:t>
      </w:r>
      <w:r w:rsidR="008B254D">
        <w:rPr>
          <w:color w:val="auto"/>
          <w:sz w:val="28"/>
          <w:szCs w:val="28"/>
        </w:rPr>
        <w:t>на</w:t>
      </w:r>
      <w:r w:rsidR="007B37FC" w:rsidRPr="007B37FC">
        <w:rPr>
          <w:color w:val="auto"/>
          <w:sz w:val="28"/>
          <w:szCs w:val="28"/>
        </w:rPr>
        <w:t xml:space="preserve"> 202</w:t>
      </w:r>
      <w:r w:rsidR="00535B94">
        <w:rPr>
          <w:color w:val="auto"/>
          <w:sz w:val="28"/>
          <w:szCs w:val="28"/>
        </w:rPr>
        <w:t>8</w:t>
      </w:r>
      <w:r w:rsidR="007B37FC" w:rsidRPr="007B37FC">
        <w:rPr>
          <w:color w:val="auto"/>
          <w:sz w:val="28"/>
          <w:szCs w:val="28"/>
        </w:rPr>
        <w:t xml:space="preserve"> год и до 2030 года в сумме </w:t>
      </w:r>
      <w:r w:rsidR="00535B94">
        <w:rPr>
          <w:color w:val="auto"/>
          <w:sz w:val="28"/>
          <w:szCs w:val="28"/>
        </w:rPr>
        <w:t>8 094,60000</w:t>
      </w:r>
      <w:r w:rsidR="007B37FC">
        <w:rPr>
          <w:color w:val="auto"/>
          <w:sz w:val="28"/>
          <w:szCs w:val="28"/>
        </w:rPr>
        <w:t xml:space="preserve"> </w:t>
      </w:r>
      <w:r w:rsidR="007B37FC" w:rsidRPr="007B37FC">
        <w:rPr>
          <w:color w:val="auto"/>
          <w:sz w:val="28"/>
          <w:szCs w:val="28"/>
        </w:rPr>
        <w:t>тыс. рублей.</w:t>
      </w:r>
    </w:p>
    <w:p w14:paraId="45086E85" w14:textId="0487B49A" w:rsidR="00C13D96" w:rsidRPr="005E5B21" w:rsidRDefault="009E1D51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4B0F8B">
        <w:rPr>
          <w:color w:val="auto"/>
          <w:sz w:val="28"/>
          <w:szCs w:val="28"/>
        </w:rPr>
        <w:t>В качестве финансово-экономического обоснования предоставлены расчёт</w:t>
      </w:r>
      <w:r w:rsidR="00096688">
        <w:rPr>
          <w:color w:val="auto"/>
          <w:sz w:val="28"/>
          <w:szCs w:val="28"/>
        </w:rPr>
        <w:t>,</w:t>
      </w:r>
      <w:r w:rsidR="00C913B1" w:rsidRPr="004B0F8B">
        <w:rPr>
          <w:color w:val="auto"/>
          <w:sz w:val="28"/>
          <w:szCs w:val="28"/>
        </w:rPr>
        <w:t xml:space="preserve"> коммерческие предложения</w:t>
      </w:r>
      <w:r w:rsidR="00C13D96" w:rsidRPr="004B0F8B">
        <w:rPr>
          <w:color w:val="auto"/>
          <w:sz w:val="28"/>
          <w:szCs w:val="28"/>
        </w:rPr>
        <w:t xml:space="preserve"> </w:t>
      </w:r>
      <w:r w:rsidR="00C42C34">
        <w:rPr>
          <w:color w:val="auto"/>
          <w:sz w:val="28"/>
          <w:szCs w:val="28"/>
        </w:rPr>
        <w:t>с</w:t>
      </w:r>
      <w:r w:rsidR="00C13D96" w:rsidRPr="004B0F8B">
        <w:rPr>
          <w:color w:val="auto"/>
          <w:sz w:val="28"/>
          <w:szCs w:val="28"/>
        </w:rPr>
        <w:t xml:space="preserve">о </w:t>
      </w:r>
      <w:r w:rsidR="00C913B1" w:rsidRPr="004B0F8B">
        <w:rPr>
          <w:color w:val="auto"/>
          <w:sz w:val="28"/>
          <w:szCs w:val="28"/>
        </w:rPr>
        <w:t>средн</w:t>
      </w:r>
      <w:r w:rsidR="00C13D96" w:rsidRPr="004B0F8B">
        <w:rPr>
          <w:color w:val="auto"/>
          <w:sz w:val="28"/>
          <w:szCs w:val="28"/>
        </w:rPr>
        <w:t>ей</w:t>
      </w:r>
      <w:r w:rsidR="00C913B1" w:rsidRPr="004B0F8B">
        <w:rPr>
          <w:color w:val="auto"/>
          <w:sz w:val="28"/>
          <w:szCs w:val="28"/>
        </w:rPr>
        <w:t xml:space="preserve"> стоимост</w:t>
      </w:r>
      <w:r w:rsidR="00C42C34">
        <w:rPr>
          <w:color w:val="auto"/>
          <w:sz w:val="28"/>
          <w:szCs w:val="28"/>
        </w:rPr>
        <w:t>ью</w:t>
      </w:r>
      <w:r w:rsidR="00C913B1" w:rsidRPr="004B0F8B">
        <w:rPr>
          <w:color w:val="auto"/>
          <w:sz w:val="28"/>
          <w:szCs w:val="28"/>
        </w:rPr>
        <w:t xml:space="preserve"> работ </w:t>
      </w:r>
      <w:r w:rsidR="00AB3780" w:rsidRPr="004B0F8B">
        <w:rPr>
          <w:color w:val="auto"/>
          <w:sz w:val="28"/>
          <w:szCs w:val="28"/>
        </w:rPr>
        <w:t xml:space="preserve">на </w:t>
      </w:r>
      <w:r w:rsidR="00C13D96" w:rsidRPr="004B0F8B">
        <w:rPr>
          <w:color w:val="auto"/>
          <w:sz w:val="28"/>
          <w:szCs w:val="28"/>
        </w:rPr>
        <w:t>сумм</w:t>
      </w:r>
      <w:r w:rsidR="00AB3780" w:rsidRPr="004B0F8B">
        <w:rPr>
          <w:color w:val="auto"/>
          <w:sz w:val="28"/>
          <w:szCs w:val="28"/>
        </w:rPr>
        <w:t>у</w:t>
      </w:r>
      <w:r w:rsidR="00C913B1" w:rsidRPr="004B0F8B">
        <w:rPr>
          <w:color w:val="auto"/>
          <w:sz w:val="28"/>
          <w:szCs w:val="28"/>
        </w:rPr>
        <w:t xml:space="preserve"> </w:t>
      </w:r>
      <w:r w:rsidR="000B01C2" w:rsidRPr="004B0F8B">
        <w:rPr>
          <w:color w:val="auto"/>
          <w:sz w:val="28"/>
          <w:szCs w:val="28"/>
        </w:rPr>
        <w:t>3 940,25504</w:t>
      </w:r>
      <w:r w:rsidRPr="004B0F8B">
        <w:rPr>
          <w:color w:val="auto"/>
          <w:sz w:val="28"/>
          <w:szCs w:val="28"/>
        </w:rPr>
        <w:t xml:space="preserve"> тыс. рублей</w:t>
      </w:r>
      <w:r w:rsidR="00E053CE" w:rsidRPr="004B0F8B">
        <w:rPr>
          <w:color w:val="auto"/>
          <w:sz w:val="28"/>
          <w:szCs w:val="28"/>
        </w:rPr>
        <w:t>,</w:t>
      </w:r>
      <w:r w:rsidR="000B01C2" w:rsidRPr="004B0F8B">
        <w:t xml:space="preserve"> </w:t>
      </w:r>
      <w:r w:rsidR="000B01C2" w:rsidRPr="004B0F8B">
        <w:rPr>
          <w:color w:val="auto"/>
          <w:sz w:val="28"/>
          <w:szCs w:val="28"/>
        </w:rPr>
        <w:t>что больше, чем предусмотрено проектом изменений.</w:t>
      </w:r>
      <w:r w:rsidR="00E053CE" w:rsidRPr="004B0F8B">
        <w:rPr>
          <w:color w:val="auto"/>
          <w:sz w:val="28"/>
          <w:szCs w:val="28"/>
        </w:rPr>
        <w:t xml:space="preserve"> </w:t>
      </w:r>
      <w:r w:rsidR="000B01C2" w:rsidRPr="004B0F8B">
        <w:rPr>
          <w:color w:val="auto"/>
          <w:sz w:val="28"/>
          <w:szCs w:val="28"/>
        </w:rPr>
        <w:t>П</w:t>
      </w:r>
      <w:r w:rsidR="00E053CE" w:rsidRPr="004B0F8B">
        <w:rPr>
          <w:color w:val="auto"/>
          <w:sz w:val="28"/>
          <w:szCs w:val="28"/>
        </w:rPr>
        <w:t>ри этом</w:t>
      </w:r>
      <w:r w:rsidR="00425991" w:rsidRPr="004B0F8B">
        <w:rPr>
          <w:color w:val="auto"/>
          <w:sz w:val="28"/>
          <w:szCs w:val="28"/>
        </w:rPr>
        <w:t xml:space="preserve"> докумен</w:t>
      </w:r>
      <w:r w:rsidR="00AB3780" w:rsidRPr="004B0F8B">
        <w:rPr>
          <w:color w:val="auto"/>
          <w:sz w:val="28"/>
          <w:szCs w:val="28"/>
        </w:rPr>
        <w:t xml:space="preserve">ты, обосновывающие объём уборки и периодичность проведения работ </w:t>
      </w:r>
      <w:r w:rsidR="00425991" w:rsidRPr="004B0F8B">
        <w:rPr>
          <w:color w:val="auto"/>
          <w:sz w:val="28"/>
          <w:szCs w:val="28"/>
        </w:rPr>
        <w:t>одновременно с проектом изменений в программу не представлены.</w:t>
      </w:r>
      <w:r w:rsidR="00E80330" w:rsidRPr="004B0F8B">
        <w:rPr>
          <w:color w:val="auto"/>
          <w:sz w:val="28"/>
          <w:szCs w:val="28"/>
        </w:rPr>
        <w:t xml:space="preserve"> Объективно оценить обоснованность потребности в объёмах финансирования не представилось возможным.</w:t>
      </w:r>
    </w:p>
    <w:p w14:paraId="73F97039" w14:textId="3DF33593" w:rsidR="00BD7DA9" w:rsidRDefault="00BA48CC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</w:t>
      </w:r>
      <w:r w:rsidR="000B3B5F" w:rsidRPr="000B3B5F">
        <w:rPr>
          <w:color w:val="auto"/>
          <w:sz w:val="28"/>
          <w:szCs w:val="28"/>
        </w:rPr>
        <w:t xml:space="preserve">) </w:t>
      </w:r>
      <w:r w:rsidR="00BD7DA9">
        <w:rPr>
          <w:color w:val="auto"/>
          <w:sz w:val="28"/>
          <w:szCs w:val="28"/>
        </w:rPr>
        <w:t xml:space="preserve">на ремонт спортивных площадок </w:t>
      </w:r>
      <w:r w:rsidR="00BD7DA9" w:rsidRPr="00BD7DA9">
        <w:rPr>
          <w:color w:val="auto"/>
          <w:sz w:val="28"/>
          <w:szCs w:val="28"/>
        </w:rPr>
        <w:t xml:space="preserve">запланированы </w:t>
      </w:r>
      <w:r w:rsidR="00BD7DA9">
        <w:rPr>
          <w:color w:val="auto"/>
          <w:sz w:val="28"/>
          <w:szCs w:val="28"/>
        </w:rPr>
        <w:t xml:space="preserve">на 2025 год </w:t>
      </w:r>
      <w:r w:rsidR="00BD7DA9" w:rsidRPr="00BD7DA9">
        <w:rPr>
          <w:color w:val="auto"/>
          <w:sz w:val="28"/>
          <w:szCs w:val="28"/>
        </w:rPr>
        <w:t xml:space="preserve">в сумме </w:t>
      </w:r>
      <w:r w:rsidR="00BD7DA9">
        <w:rPr>
          <w:color w:val="auto"/>
          <w:sz w:val="28"/>
          <w:szCs w:val="28"/>
        </w:rPr>
        <w:t>13 640,82100 тыс. рублей</w:t>
      </w:r>
      <w:r w:rsidR="00E571CE">
        <w:rPr>
          <w:color w:val="auto"/>
          <w:sz w:val="28"/>
          <w:szCs w:val="28"/>
        </w:rPr>
        <w:t xml:space="preserve"> по следующим адресам:</w:t>
      </w:r>
    </w:p>
    <w:p w14:paraId="3E201C7A" w14:textId="66C841F5" w:rsidR="00E571CE" w:rsidRDefault="00C931A3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- 1 микрорайон, дома №</w:t>
      </w:r>
      <w:r w:rsidR="009F469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1, 2, 3, 4;</w:t>
      </w:r>
    </w:p>
    <w:p w14:paraId="1E6D948E" w14:textId="64E2C551" w:rsidR="00C931A3" w:rsidRDefault="00C931A3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9F4690">
        <w:rPr>
          <w:color w:val="auto"/>
          <w:sz w:val="28"/>
          <w:szCs w:val="28"/>
        </w:rPr>
        <w:t>2 микрорайон, дома № 1, 5;</w:t>
      </w:r>
    </w:p>
    <w:p w14:paraId="07A9CAF7" w14:textId="1B71CFE8" w:rsidR="00E571CE" w:rsidRDefault="00E571CE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9F4690">
        <w:rPr>
          <w:color w:val="auto"/>
          <w:sz w:val="28"/>
          <w:szCs w:val="28"/>
        </w:rPr>
        <w:t xml:space="preserve"> 2 микрорайон, дома № 18, 22;</w:t>
      </w:r>
    </w:p>
    <w:p w14:paraId="7841C14F" w14:textId="074E0D1C" w:rsidR="009F4690" w:rsidRDefault="009F4690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- 7 микрорайон, дома № 1, 6;</w:t>
      </w:r>
    </w:p>
    <w:p w14:paraId="58598E3D" w14:textId="61C19C92" w:rsidR="009F4690" w:rsidRDefault="009F4690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F4690">
        <w:rPr>
          <w:color w:val="auto"/>
          <w:sz w:val="28"/>
          <w:szCs w:val="28"/>
        </w:rPr>
        <w:t xml:space="preserve">7 микрорайон, дома № </w:t>
      </w:r>
      <w:r>
        <w:rPr>
          <w:color w:val="auto"/>
          <w:sz w:val="28"/>
          <w:szCs w:val="28"/>
        </w:rPr>
        <w:t>44</w:t>
      </w:r>
      <w:r w:rsidRPr="009F4690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45</w:t>
      </w:r>
      <w:r w:rsidRPr="009F4690">
        <w:rPr>
          <w:color w:val="auto"/>
          <w:sz w:val="28"/>
          <w:szCs w:val="28"/>
        </w:rPr>
        <w:t>;</w:t>
      </w:r>
    </w:p>
    <w:p w14:paraId="5BA06DC5" w14:textId="4FF012BC" w:rsidR="00177738" w:rsidRDefault="00177738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- 8 микрорайон, дома № 11, 13;</w:t>
      </w:r>
    </w:p>
    <w:p w14:paraId="480B918F" w14:textId="1D16FD38" w:rsidR="00177738" w:rsidRDefault="00177738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177738">
        <w:rPr>
          <w:color w:val="auto"/>
          <w:sz w:val="28"/>
          <w:szCs w:val="28"/>
        </w:rPr>
        <w:t xml:space="preserve">- 8 микрорайон, дом № </w:t>
      </w:r>
      <w:r>
        <w:rPr>
          <w:color w:val="auto"/>
          <w:sz w:val="28"/>
          <w:szCs w:val="28"/>
        </w:rPr>
        <w:t>21</w:t>
      </w:r>
      <w:r w:rsidRPr="00177738">
        <w:rPr>
          <w:color w:val="auto"/>
          <w:sz w:val="28"/>
          <w:szCs w:val="28"/>
        </w:rPr>
        <w:t>;</w:t>
      </w:r>
    </w:p>
    <w:p w14:paraId="26B362DA" w14:textId="095AB192" w:rsidR="00177738" w:rsidRDefault="00E571CE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77738">
        <w:rPr>
          <w:color w:val="auto"/>
          <w:sz w:val="28"/>
          <w:szCs w:val="28"/>
        </w:rPr>
        <w:t xml:space="preserve"> 8а микрорайон, дом № 45;</w:t>
      </w:r>
    </w:p>
    <w:p w14:paraId="2E97BD18" w14:textId="154C58DB" w:rsidR="00E571CE" w:rsidRDefault="00177738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177738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10</w:t>
      </w:r>
      <w:r w:rsidRPr="00177738">
        <w:rPr>
          <w:color w:val="auto"/>
          <w:sz w:val="28"/>
          <w:szCs w:val="28"/>
        </w:rPr>
        <w:t xml:space="preserve"> микрорайон, дом</w:t>
      </w:r>
      <w:r>
        <w:rPr>
          <w:color w:val="auto"/>
          <w:sz w:val="28"/>
          <w:szCs w:val="28"/>
        </w:rPr>
        <w:t>а</w:t>
      </w:r>
      <w:r w:rsidRPr="00177738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1, 2, 3, 4</w:t>
      </w:r>
      <w:r w:rsidRPr="00177738">
        <w:rPr>
          <w:color w:val="auto"/>
          <w:sz w:val="28"/>
          <w:szCs w:val="28"/>
        </w:rPr>
        <w:t>;</w:t>
      </w:r>
    </w:p>
    <w:p w14:paraId="2CF9946A" w14:textId="264EF239" w:rsidR="00177738" w:rsidRDefault="00177738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77738">
        <w:rPr>
          <w:color w:val="auto"/>
          <w:sz w:val="28"/>
          <w:szCs w:val="28"/>
        </w:rPr>
        <w:t xml:space="preserve">10 микрорайон, дома № </w:t>
      </w:r>
      <w:r>
        <w:rPr>
          <w:color w:val="auto"/>
          <w:sz w:val="28"/>
          <w:szCs w:val="28"/>
        </w:rPr>
        <w:t>9, 10</w:t>
      </w:r>
      <w:r w:rsidRPr="00177738">
        <w:rPr>
          <w:color w:val="auto"/>
          <w:sz w:val="28"/>
          <w:szCs w:val="28"/>
        </w:rPr>
        <w:t>;</w:t>
      </w:r>
    </w:p>
    <w:p w14:paraId="3DAF3898" w14:textId="5188945F" w:rsidR="00177738" w:rsidRDefault="00177738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77738">
        <w:rPr>
          <w:color w:val="auto"/>
          <w:sz w:val="28"/>
          <w:szCs w:val="28"/>
        </w:rPr>
        <w:t xml:space="preserve">10 микрорайон, дома № </w:t>
      </w:r>
      <w:r>
        <w:rPr>
          <w:color w:val="auto"/>
          <w:sz w:val="28"/>
          <w:szCs w:val="28"/>
        </w:rPr>
        <w:t>26, 27, 29</w:t>
      </w:r>
      <w:r w:rsidRPr="00177738">
        <w:rPr>
          <w:color w:val="auto"/>
          <w:sz w:val="28"/>
          <w:szCs w:val="28"/>
        </w:rPr>
        <w:t>;</w:t>
      </w:r>
    </w:p>
    <w:p w14:paraId="376F7071" w14:textId="251F2F43" w:rsidR="00E571CE" w:rsidRDefault="00177738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77738">
        <w:rPr>
          <w:color w:val="auto"/>
          <w:sz w:val="28"/>
          <w:szCs w:val="28"/>
        </w:rPr>
        <w:t>10</w:t>
      </w:r>
      <w:r>
        <w:rPr>
          <w:color w:val="auto"/>
          <w:sz w:val="28"/>
          <w:szCs w:val="28"/>
        </w:rPr>
        <w:t>а</w:t>
      </w:r>
      <w:r w:rsidRPr="00177738">
        <w:rPr>
          <w:color w:val="auto"/>
          <w:sz w:val="28"/>
          <w:szCs w:val="28"/>
        </w:rPr>
        <w:t xml:space="preserve"> микрорайон, дом № 1;</w:t>
      </w:r>
    </w:p>
    <w:p w14:paraId="3864D6D0" w14:textId="27EF2C44" w:rsidR="00177738" w:rsidRDefault="00177738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77738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2</w:t>
      </w:r>
      <w:r w:rsidRPr="00177738">
        <w:rPr>
          <w:color w:val="auto"/>
          <w:sz w:val="28"/>
          <w:szCs w:val="28"/>
        </w:rPr>
        <w:t xml:space="preserve"> микрорайон, дом № </w:t>
      </w:r>
      <w:r>
        <w:rPr>
          <w:color w:val="auto"/>
          <w:sz w:val="28"/>
          <w:szCs w:val="28"/>
        </w:rPr>
        <w:t>2</w:t>
      </w:r>
      <w:r w:rsidRPr="00177738">
        <w:rPr>
          <w:color w:val="auto"/>
          <w:sz w:val="28"/>
          <w:szCs w:val="28"/>
        </w:rPr>
        <w:t>4;</w:t>
      </w:r>
    </w:p>
    <w:p w14:paraId="1D81ECD8" w14:textId="6BB7935E" w:rsidR="00177738" w:rsidRDefault="00177738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77738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4</w:t>
      </w:r>
      <w:r w:rsidRPr="00177738">
        <w:rPr>
          <w:color w:val="auto"/>
          <w:sz w:val="28"/>
          <w:szCs w:val="28"/>
        </w:rPr>
        <w:t xml:space="preserve"> микрорайон, дома № </w:t>
      </w:r>
      <w:r>
        <w:rPr>
          <w:color w:val="auto"/>
          <w:sz w:val="28"/>
          <w:szCs w:val="28"/>
        </w:rPr>
        <w:t>35, 37</w:t>
      </w:r>
      <w:r w:rsidRPr="00177738">
        <w:rPr>
          <w:color w:val="auto"/>
          <w:sz w:val="28"/>
          <w:szCs w:val="28"/>
        </w:rPr>
        <w:t>;</w:t>
      </w:r>
    </w:p>
    <w:p w14:paraId="7C9D648C" w14:textId="69D69700" w:rsidR="00BF3FB6" w:rsidRDefault="00BF3FB6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- 15 микрорайон, дом № 8а;</w:t>
      </w:r>
    </w:p>
    <w:p w14:paraId="581D6E83" w14:textId="54EE557F" w:rsidR="00177738" w:rsidRDefault="00177738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77738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6</w:t>
      </w:r>
      <w:r w:rsidRPr="00177738">
        <w:rPr>
          <w:color w:val="auto"/>
          <w:sz w:val="28"/>
          <w:szCs w:val="28"/>
        </w:rPr>
        <w:t xml:space="preserve"> микрорайон, дом № </w:t>
      </w:r>
      <w:r>
        <w:rPr>
          <w:color w:val="auto"/>
          <w:sz w:val="28"/>
          <w:szCs w:val="28"/>
        </w:rPr>
        <w:t>27</w:t>
      </w:r>
      <w:r w:rsidRPr="00177738">
        <w:rPr>
          <w:color w:val="auto"/>
          <w:sz w:val="28"/>
          <w:szCs w:val="28"/>
        </w:rPr>
        <w:t>;</w:t>
      </w:r>
    </w:p>
    <w:p w14:paraId="5652DE8C" w14:textId="1807E891" w:rsidR="00177738" w:rsidRDefault="00F06DDA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06DDA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6а</w:t>
      </w:r>
      <w:r w:rsidRPr="00F06DDA">
        <w:rPr>
          <w:color w:val="auto"/>
          <w:sz w:val="28"/>
          <w:szCs w:val="28"/>
        </w:rPr>
        <w:t xml:space="preserve"> микрорайон, дома № </w:t>
      </w:r>
      <w:r>
        <w:rPr>
          <w:color w:val="auto"/>
          <w:sz w:val="28"/>
          <w:szCs w:val="28"/>
        </w:rPr>
        <w:t>67, 71</w:t>
      </w:r>
      <w:r w:rsidRPr="00F06DDA">
        <w:rPr>
          <w:color w:val="auto"/>
          <w:sz w:val="28"/>
          <w:szCs w:val="28"/>
        </w:rPr>
        <w:t>;</w:t>
      </w:r>
    </w:p>
    <w:p w14:paraId="0271CB5C" w14:textId="2C8E7CA9" w:rsidR="00F06DDA" w:rsidRDefault="00F06DDA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F06DDA">
        <w:rPr>
          <w:color w:val="auto"/>
          <w:sz w:val="28"/>
          <w:szCs w:val="28"/>
        </w:rPr>
        <w:t xml:space="preserve">- 16а микрорайон, дома № </w:t>
      </w:r>
      <w:r>
        <w:rPr>
          <w:color w:val="auto"/>
          <w:sz w:val="28"/>
          <w:szCs w:val="28"/>
        </w:rPr>
        <w:t>77, 78, 79</w:t>
      </w:r>
      <w:r w:rsidRPr="00F06DDA">
        <w:rPr>
          <w:color w:val="auto"/>
          <w:sz w:val="28"/>
          <w:szCs w:val="28"/>
        </w:rPr>
        <w:t>;</w:t>
      </w:r>
    </w:p>
    <w:p w14:paraId="723B500B" w14:textId="51BD5868" w:rsidR="00C931A3" w:rsidRPr="00C931A3" w:rsidRDefault="00BD7DA9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bookmarkStart w:id="31" w:name="_Hlk182650700"/>
      <w:r w:rsidRPr="0018525D">
        <w:rPr>
          <w:color w:val="auto"/>
          <w:sz w:val="28"/>
          <w:szCs w:val="28"/>
        </w:rPr>
        <w:t>В качестве финансово-экономического обоснования пред</w:t>
      </w:r>
      <w:r w:rsidR="00C42C34">
        <w:rPr>
          <w:color w:val="auto"/>
          <w:sz w:val="28"/>
          <w:szCs w:val="28"/>
        </w:rPr>
        <w:t>о</w:t>
      </w:r>
      <w:r w:rsidRPr="0018525D">
        <w:rPr>
          <w:color w:val="auto"/>
          <w:sz w:val="28"/>
          <w:szCs w:val="28"/>
        </w:rPr>
        <w:t xml:space="preserve">ставлен сводный сметный расчёт стоимости строительства на сумму 14 462,61000 тыс. рублей, что больше, чем предусмотрено проектом изменений. </w:t>
      </w:r>
      <w:r w:rsidR="00BA48CC">
        <w:rPr>
          <w:color w:val="auto"/>
          <w:sz w:val="28"/>
          <w:szCs w:val="28"/>
        </w:rPr>
        <w:t>У</w:t>
      </w:r>
      <w:r w:rsidR="00C931A3" w:rsidRPr="00C931A3">
        <w:rPr>
          <w:color w:val="auto"/>
          <w:sz w:val="28"/>
          <w:szCs w:val="28"/>
        </w:rPr>
        <w:t>казанный расчёт выполнен в ценах II квартала 2024 года. При этом, письмом № 48886-ИФ/09 утверждены индексы изменения сметной стоимости строительства по группам однородных строительных ресурсов на III квартал 2024 года.</w:t>
      </w:r>
    </w:p>
    <w:p w14:paraId="10E24D2B" w14:textId="1CB6C920" w:rsidR="00BD7DA9" w:rsidRDefault="00C931A3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18525D">
        <w:rPr>
          <w:color w:val="auto"/>
          <w:sz w:val="28"/>
          <w:szCs w:val="28"/>
        </w:rPr>
        <w:t xml:space="preserve">Рекомендуем оценить </w:t>
      </w:r>
      <w:r w:rsidR="00BA48CC">
        <w:rPr>
          <w:color w:val="auto"/>
          <w:sz w:val="28"/>
          <w:szCs w:val="28"/>
        </w:rPr>
        <w:t xml:space="preserve">реалистичность выполнения </w:t>
      </w:r>
      <w:r w:rsidRPr="0018525D">
        <w:rPr>
          <w:color w:val="auto"/>
          <w:sz w:val="28"/>
          <w:szCs w:val="28"/>
        </w:rPr>
        <w:t>мероприяти</w:t>
      </w:r>
      <w:r w:rsidR="00BA48CC">
        <w:rPr>
          <w:color w:val="auto"/>
          <w:sz w:val="28"/>
          <w:szCs w:val="28"/>
        </w:rPr>
        <w:t>я</w:t>
      </w:r>
      <w:r w:rsidRPr="0018525D">
        <w:rPr>
          <w:color w:val="auto"/>
          <w:sz w:val="28"/>
          <w:szCs w:val="28"/>
        </w:rPr>
        <w:t xml:space="preserve"> </w:t>
      </w:r>
      <w:r w:rsidR="00BA48CC">
        <w:rPr>
          <w:color w:val="auto"/>
          <w:sz w:val="28"/>
          <w:szCs w:val="28"/>
        </w:rPr>
        <w:t>с учётом</w:t>
      </w:r>
      <w:r w:rsidRPr="0018525D">
        <w:rPr>
          <w:color w:val="auto"/>
          <w:sz w:val="28"/>
          <w:szCs w:val="28"/>
        </w:rPr>
        <w:t xml:space="preserve"> планируемых </w:t>
      </w:r>
      <w:r w:rsidRPr="00C931A3">
        <w:rPr>
          <w:color w:val="auto"/>
          <w:sz w:val="28"/>
          <w:szCs w:val="28"/>
        </w:rPr>
        <w:t>бюджетных ассигнований;</w:t>
      </w:r>
    </w:p>
    <w:bookmarkEnd w:id="31"/>
    <w:p w14:paraId="11BF6319" w14:textId="6C865B97" w:rsidR="00BD7DA9" w:rsidRDefault="00BA48CC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BD7DA9">
        <w:rPr>
          <w:color w:val="auto"/>
          <w:sz w:val="28"/>
          <w:szCs w:val="28"/>
        </w:rPr>
        <w:t>) на устройство тротуар</w:t>
      </w:r>
      <w:r>
        <w:rPr>
          <w:color w:val="auto"/>
          <w:sz w:val="28"/>
          <w:szCs w:val="28"/>
        </w:rPr>
        <w:t>ов</w:t>
      </w:r>
      <w:r w:rsidR="00BD7DA9">
        <w:rPr>
          <w:color w:val="auto"/>
          <w:sz w:val="28"/>
          <w:szCs w:val="28"/>
        </w:rPr>
        <w:t xml:space="preserve"> на территории города Нефтеюганска в</w:t>
      </w:r>
      <w:r w:rsidR="00BD7DA9" w:rsidRPr="00BD7DA9">
        <w:rPr>
          <w:color w:val="auto"/>
          <w:sz w:val="28"/>
          <w:szCs w:val="28"/>
        </w:rPr>
        <w:t xml:space="preserve"> общей сумме </w:t>
      </w:r>
      <w:r w:rsidR="00DD1CEF">
        <w:rPr>
          <w:color w:val="auto"/>
          <w:sz w:val="28"/>
          <w:szCs w:val="28"/>
        </w:rPr>
        <w:t>36 155,10000</w:t>
      </w:r>
      <w:r w:rsidR="00BD7DA9" w:rsidRPr="00BD7DA9">
        <w:rPr>
          <w:color w:val="auto"/>
          <w:sz w:val="28"/>
          <w:szCs w:val="28"/>
        </w:rPr>
        <w:t xml:space="preserve"> тыс. рублей, в том числе в 2025 году – </w:t>
      </w:r>
      <w:r w:rsidR="00DD1CEF">
        <w:rPr>
          <w:color w:val="auto"/>
          <w:sz w:val="28"/>
          <w:szCs w:val="28"/>
        </w:rPr>
        <w:t>6 025,85000</w:t>
      </w:r>
      <w:r w:rsidR="00BD7DA9" w:rsidRPr="00BD7DA9">
        <w:rPr>
          <w:color w:val="auto"/>
          <w:sz w:val="28"/>
          <w:szCs w:val="28"/>
        </w:rPr>
        <w:t xml:space="preserve"> тыс. рублей, в 2026 году - </w:t>
      </w:r>
      <w:r w:rsidR="00DD1CEF" w:rsidRPr="00DD1CEF">
        <w:rPr>
          <w:color w:val="auto"/>
          <w:sz w:val="28"/>
          <w:szCs w:val="28"/>
        </w:rPr>
        <w:t xml:space="preserve">6 025,85000 </w:t>
      </w:r>
      <w:r w:rsidR="00BD7DA9" w:rsidRPr="00BD7DA9">
        <w:rPr>
          <w:color w:val="auto"/>
          <w:sz w:val="28"/>
          <w:szCs w:val="28"/>
        </w:rPr>
        <w:t xml:space="preserve">тыс. рублей, в 2027 году - </w:t>
      </w:r>
      <w:r w:rsidR="00DD1CEF" w:rsidRPr="00DD1CEF">
        <w:rPr>
          <w:color w:val="auto"/>
          <w:sz w:val="28"/>
          <w:szCs w:val="28"/>
        </w:rPr>
        <w:t xml:space="preserve">6 025,85000 </w:t>
      </w:r>
      <w:r w:rsidR="00BD7DA9" w:rsidRPr="00BD7DA9">
        <w:rPr>
          <w:color w:val="auto"/>
          <w:sz w:val="28"/>
          <w:szCs w:val="28"/>
        </w:rPr>
        <w:t xml:space="preserve">тыс. рублей, на 2028 год и до 2030 года в сумме </w:t>
      </w:r>
      <w:r w:rsidR="00DD1CEF">
        <w:rPr>
          <w:color w:val="auto"/>
          <w:sz w:val="28"/>
          <w:szCs w:val="28"/>
        </w:rPr>
        <w:t>18 077,55000</w:t>
      </w:r>
      <w:r w:rsidR="00BD7DA9" w:rsidRPr="00BD7DA9">
        <w:rPr>
          <w:color w:val="auto"/>
          <w:sz w:val="28"/>
          <w:szCs w:val="28"/>
        </w:rPr>
        <w:t xml:space="preserve"> тыс. рублей.</w:t>
      </w:r>
    </w:p>
    <w:p w14:paraId="16DCA2E8" w14:textId="4A6AF5AA" w:rsidR="001C4FD0" w:rsidRDefault="00DD1CEF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DE0DBB">
        <w:rPr>
          <w:color w:val="auto"/>
          <w:sz w:val="28"/>
          <w:szCs w:val="28"/>
        </w:rPr>
        <w:t xml:space="preserve">В качестве финансово-экономического обоснования </w:t>
      </w:r>
      <w:r w:rsidR="008B0D5E" w:rsidRPr="00DE0DBB">
        <w:rPr>
          <w:color w:val="auto"/>
          <w:sz w:val="28"/>
          <w:szCs w:val="28"/>
        </w:rPr>
        <w:t xml:space="preserve">на 2025 год </w:t>
      </w:r>
      <w:r w:rsidRPr="00DE0DBB">
        <w:rPr>
          <w:color w:val="auto"/>
          <w:sz w:val="28"/>
          <w:szCs w:val="28"/>
        </w:rPr>
        <w:t>пред</w:t>
      </w:r>
      <w:r w:rsidR="00C42C34">
        <w:rPr>
          <w:color w:val="auto"/>
          <w:sz w:val="28"/>
          <w:szCs w:val="28"/>
        </w:rPr>
        <w:t>о</w:t>
      </w:r>
      <w:r w:rsidRPr="00DE0DBB">
        <w:rPr>
          <w:color w:val="auto"/>
          <w:sz w:val="28"/>
          <w:szCs w:val="28"/>
        </w:rPr>
        <w:t xml:space="preserve">ставлен сводный сметный расчёт стоимости строительства на сумму 6 025,85000 тыс. рублей. </w:t>
      </w:r>
      <w:r w:rsidR="00BA48CC">
        <w:rPr>
          <w:color w:val="auto"/>
          <w:sz w:val="28"/>
          <w:szCs w:val="28"/>
        </w:rPr>
        <w:t>У</w:t>
      </w:r>
      <w:r w:rsidR="001C4FD0" w:rsidRPr="001C4FD0">
        <w:rPr>
          <w:color w:val="auto"/>
          <w:sz w:val="28"/>
          <w:szCs w:val="28"/>
        </w:rPr>
        <w:t>казанный расчёт выполнен в ценах II квартала 2024 года. При этом, письмом № 48886-ИФ/09 утверждены индексы изменения сметной стоимости строительства по группам однородных строительных ресурсов на III квартал 2024 года.</w:t>
      </w:r>
    </w:p>
    <w:p w14:paraId="12B3CD26" w14:textId="50DDE7FF" w:rsidR="001C4FD0" w:rsidRPr="001C4FD0" w:rsidRDefault="001C4FD0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Pr="008B0D5E">
        <w:rPr>
          <w:color w:val="auto"/>
          <w:sz w:val="28"/>
          <w:szCs w:val="28"/>
        </w:rPr>
        <w:t xml:space="preserve">юджетные ассигнования </w:t>
      </w:r>
      <w:r>
        <w:rPr>
          <w:color w:val="auto"/>
          <w:sz w:val="28"/>
          <w:szCs w:val="28"/>
        </w:rPr>
        <w:t xml:space="preserve">на 2026-2027 годы </w:t>
      </w:r>
      <w:r w:rsidRPr="008B0D5E">
        <w:rPr>
          <w:color w:val="auto"/>
          <w:sz w:val="28"/>
          <w:szCs w:val="28"/>
        </w:rPr>
        <w:t>включены в проект изменений без финансово-экономического обоснования, по плановому уровню 2025 года</w:t>
      </w:r>
      <w:r>
        <w:rPr>
          <w:color w:val="auto"/>
          <w:sz w:val="28"/>
          <w:szCs w:val="28"/>
        </w:rPr>
        <w:t>.</w:t>
      </w:r>
    </w:p>
    <w:p w14:paraId="7D2EF8E8" w14:textId="557050F0" w:rsidR="00BD7DA9" w:rsidRDefault="001C4FD0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1C4FD0">
        <w:rPr>
          <w:color w:val="auto"/>
          <w:sz w:val="28"/>
          <w:szCs w:val="28"/>
        </w:rPr>
        <w:t>Рекомендуем оценить мероприятие в части обоснованности планируемых бюджетных ассигнований и реалистичности его выполнения;</w:t>
      </w:r>
    </w:p>
    <w:p w14:paraId="7EC587AD" w14:textId="4DFC7956" w:rsidR="00E571CE" w:rsidRDefault="00BA48CC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8B0D5E">
        <w:rPr>
          <w:color w:val="auto"/>
          <w:sz w:val="28"/>
          <w:szCs w:val="28"/>
        </w:rPr>
        <w:t xml:space="preserve">) </w:t>
      </w:r>
      <w:r w:rsidR="00E571CE">
        <w:rPr>
          <w:color w:val="auto"/>
          <w:sz w:val="28"/>
          <w:szCs w:val="28"/>
        </w:rPr>
        <w:t>на озеленение мест общего пользования</w:t>
      </w:r>
      <w:r w:rsidR="008914EE">
        <w:rPr>
          <w:color w:val="auto"/>
          <w:sz w:val="28"/>
          <w:szCs w:val="28"/>
        </w:rPr>
        <w:t xml:space="preserve"> </w:t>
      </w:r>
      <w:r w:rsidR="008914EE" w:rsidRPr="008914EE">
        <w:rPr>
          <w:color w:val="auto"/>
          <w:sz w:val="28"/>
          <w:szCs w:val="28"/>
        </w:rPr>
        <w:t>к 80-летию Победы</w:t>
      </w:r>
      <w:r w:rsidR="008914EE">
        <w:rPr>
          <w:color w:val="auto"/>
          <w:sz w:val="28"/>
          <w:szCs w:val="28"/>
        </w:rPr>
        <w:t xml:space="preserve"> на 2025 год в сумме 796,00000 тыс. рублей.</w:t>
      </w:r>
    </w:p>
    <w:p w14:paraId="0070D6EB" w14:textId="2B4A1559" w:rsidR="008914EE" w:rsidRDefault="008914EE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Данные расходы должны быть исключены в соответствии с пунктом 4.3 Протокола от 30.10.2024 № 1 бюджетной комиссии по формированию проекта бюджета города Нефтеюганска на 2025 год и плановый период 2026 и 2027 годов</w:t>
      </w:r>
      <w:r w:rsidR="00BA48CC">
        <w:rPr>
          <w:color w:val="auto"/>
          <w:sz w:val="28"/>
          <w:szCs w:val="28"/>
        </w:rPr>
        <w:t>;</w:t>
      </w:r>
    </w:p>
    <w:p w14:paraId="6F84CDBD" w14:textId="2E4E8E95" w:rsidR="00E053CE" w:rsidRDefault="00BA48CC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E571CE">
        <w:rPr>
          <w:color w:val="auto"/>
          <w:sz w:val="28"/>
          <w:szCs w:val="28"/>
        </w:rPr>
        <w:t xml:space="preserve">) </w:t>
      </w:r>
      <w:r w:rsidR="000B3B5F" w:rsidRPr="00CC5BF2">
        <w:rPr>
          <w:color w:val="auto"/>
          <w:sz w:val="28"/>
          <w:szCs w:val="28"/>
        </w:rPr>
        <w:t xml:space="preserve">на устройство ледового городка </w:t>
      </w:r>
      <w:r w:rsidR="00E053CE" w:rsidRPr="00E053CE">
        <w:rPr>
          <w:color w:val="auto"/>
          <w:sz w:val="28"/>
          <w:szCs w:val="28"/>
        </w:rPr>
        <w:t xml:space="preserve">запланированы в общей сумме </w:t>
      </w:r>
      <w:r w:rsidR="00E053CE">
        <w:rPr>
          <w:color w:val="auto"/>
          <w:sz w:val="28"/>
          <w:szCs w:val="28"/>
        </w:rPr>
        <w:t xml:space="preserve">                                   </w:t>
      </w:r>
      <w:r w:rsidR="008914EE">
        <w:rPr>
          <w:color w:val="auto"/>
          <w:sz w:val="28"/>
          <w:szCs w:val="28"/>
        </w:rPr>
        <w:t>132 800,00</w:t>
      </w:r>
      <w:r w:rsidR="00BF21A1">
        <w:rPr>
          <w:color w:val="auto"/>
          <w:sz w:val="28"/>
          <w:szCs w:val="28"/>
        </w:rPr>
        <w:t>4</w:t>
      </w:r>
      <w:r w:rsidR="008914EE">
        <w:rPr>
          <w:color w:val="auto"/>
          <w:sz w:val="28"/>
          <w:szCs w:val="28"/>
        </w:rPr>
        <w:t>00</w:t>
      </w:r>
      <w:r w:rsidR="00E053CE" w:rsidRPr="00E053CE">
        <w:rPr>
          <w:color w:val="auto"/>
          <w:sz w:val="28"/>
          <w:szCs w:val="28"/>
        </w:rPr>
        <w:t xml:space="preserve"> тыс. рублей, в том числе в 202</w:t>
      </w:r>
      <w:r w:rsidR="008914EE">
        <w:rPr>
          <w:color w:val="auto"/>
          <w:sz w:val="28"/>
          <w:szCs w:val="28"/>
        </w:rPr>
        <w:t>5</w:t>
      </w:r>
      <w:r w:rsidR="00E053CE" w:rsidRPr="00E053CE">
        <w:rPr>
          <w:color w:val="auto"/>
          <w:sz w:val="28"/>
          <w:szCs w:val="28"/>
        </w:rPr>
        <w:t xml:space="preserve"> году – </w:t>
      </w:r>
      <w:r w:rsidR="008914EE">
        <w:rPr>
          <w:color w:val="auto"/>
          <w:sz w:val="28"/>
          <w:szCs w:val="28"/>
        </w:rPr>
        <w:t>22 133,33400</w:t>
      </w:r>
      <w:r w:rsidR="00E053CE" w:rsidRPr="00E053CE">
        <w:rPr>
          <w:color w:val="auto"/>
          <w:sz w:val="28"/>
          <w:szCs w:val="28"/>
        </w:rPr>
        <w:t xml:space="preserve"> тыс. рублей, в 202</w:t>
      </w:r>
      <w:r w:rsidR="008914EE">
        <w:rPr>
          <w:color w:val="auto"/>
          <w:sz w:val="28"/>
          <w:szCs w:val="28"/>
        </w:rPr>
        <w:t>6</w:t>
      </w:r>
      <w:r w:rsidR="00E053CE" w:rsidRPr="00E053CE">
        <w:rPr>
          <w:color w:val="auto"/>
          <w:sz w:val="28"/>
          <w:szCs w:val="28"/>
        </w:rPr>
        <w:t xml:space="preserve"> году - </w:t>
      </w:r>
      <w:r w:rsidR="008914EE" w:rsidRPr="008914EE">
        <w:rPr>
          <w:color w:val="auto"/>
          <w:sz w:val="28"/>
          <w:szCs w:val="28"/>
        </w:rPr>
        <w:t xml:space="preserve">22 133,33400 </w:t>
      </w:r>
      <w:r w:rsidR="00E053CE" w:rsidRPr="00E053CE">
        <w:rPr>
          <w:color w:val="auto"/>
          <w:sz w:val="28"/>
          <w:szCs w:val="28"/>
        </w:rPr>
        <w:t>тыс. рублей, в 202</w:t>
      </w:r>
      <w:r w:rsidR="008914EE">
        <w:rPr>
          <w:color w:val="auto"/>
          <w:sz w:val="28"/>
          <w:szCs w:val="28"/>
        </w:rPr>
        <w:t>7</w:t>
      </w:r>
      <w:r w:rsidR="00E053CE" w:rsidRPr="00E053CE">
        <w:rPr>
          <w:color w:val="auto"/>
          <w:sz w:val="28"/>
          <w:szCs w:val="28"/>
        </w:rPr>
        <w:t xml:space="preserve"> году - </w:t>
      </w:r>
      <w:r w:rsidR="008914EE" w:rsidRPr="008914EE">
        <w:rPr>
          <w:color w:val="auto"/>
          <w:sz w:val="28"/>
          <w:szCs w:val="28"/>
        </w:rPr>
        <w:t xml:space="preserve">22 133,33400 </w:t>
      </w:r>
      <w:r w:rsidR="00E053CE" w:rsidRPr="00E053CE">
        <w:rPr>
          <w:color w:val="auto"/>
          <w:sz w:val="28"/>
          <w:szCs w:val="28"/>
        </w:rPr>
        <w:t xml:space="preserve">тыс. рублей, </w:t>
      </w:r>
      <w:r w:rsidR="008B254D">
        <w:rPr>
          <w:color w:val="auto"/>
          <w:sz w:val="28"/>
          <w:szCs w:val="28"/>
        </w:rPr>
        <w:t>на</w:t>
      </w:r>
      <w:r w:rsidR="00E053CE" w:rsidRPr="00E053CE">
        <w:rPr>
          <w:color w:val="auto"/>
          <w:sz w:val="28"/>
          <w:szCs w:val="28"/>
        </w:rPr>
        <w:t xml:space="preserve"> 202</w:t>
      </w:r>
      <w:r w:rsidR="008914EE">
        <w:rPr>
          <w:color w:val="auto"/>
          <w:sz w:val="28"/>
          <w:szCs w:val="28"/>
        </w:rPr>
        <w:t>8</w:t>
      </w:r>
      <w:r w:rsidR="00E053CE" w:rsidRPr="00E053CE">
        <w:rPr>
          <w:color w:val="auto"/>
          <w:sz w:val="28"/>
          <w:szCs w:val="28"/>
        </w:rPr>
        <w:t xml:space="preserve"> год и до 2030 года в сумме </w:t>
      </w:r>
      <w:r w:rsidR="008914EE">
        <w:rPr>
          <w:color w:val="auto"/>
          <w:sz w:val="28"/>
          <w:szCs w:val="28"/>
        </w:rPr>
        <w:t>66 400,00000</w:t>
      </w:r>
      <w:r w:rsidR="00E053CE">
        <w:rPr>
          <w:color w:val="auto"/>
          <w:sz w:val="28"/>
          <w:szCs w:val="28"/>
        </w:rPr>
        <w:t xml:space="preserve"> </w:t>
      </w:r>
      <w:r w:rsidR="00E053CE" w:rsidRPr="00E053CE">
        <w:rPr>
          <w:color w:val="auto"/>
          <w:sz w:val="28"/>
          <w:szCs w:val="28"/>
        </w:rPr>
        <w:t>тыс. рублей.</w:t>
      </w:r>
      <w:r w:rsidR="00E053CE">
        <w:rPr>
          <w:color w:val="auto"/>
          <w:sz w:val="28"/>
          <w:szCs w:val="28"/>
        </w:rPr>
        <w:t xml:space="preserve"> </w:t>
      </w:r>
    </w:p>
    <w:p w14:paraId="54D5BB4D" w14:textId="063EFBD5" w:rsidR="000B3B5F" w:rsidRDefault="000B3B5F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0B3B5F">
        <w:rPr>
          <w:color w:val="auto"/>
          <w:sz w:val="28"/>
          <w:szCs w:val="28"/>
        </w:rPr>
        <w:t xml:space="preserve">В качестве экономического обоснования представлены </w:t>
      </w:r>
      <w:r w:rsidR="00BA48CC">
        <w:rPr>
          <w:color w:val="auto"/>
          <w:sz w:val="28"/>
          <w:szCs w:val="28"/>
        </w:rPr>
        <w:t>три</w:t>
      </w:r>
      <w:r w:rsidRPr="000B3B5F">
        <w:rPr>
          <w:color w:val="auto"/>
          <w:sz w:val="28"/>
          <w:szCs w:val="28"/>
        </w:rPr>
        <w:t xml:space="preserve"> коммерческих предложения </w:t>
      </w:r>
      <w:r w:rsidR="00DD3954">
        <w:rPr>
          <w:color w:val="auto"/>
          <w:sz w:val="28"/>
          <w:szCs w:val="28"/>
        </w:rPr>
        <w:t xml:space="preserve">со </w:t>
      </w:r>
      <w:r w:rsidRPr="000B3B5F">
        <w:rPr>
          <w:color w:val="auto"/>
          <w:sz w:val="28"/>
          <w:szCs w:val="28"/>
        </w:rPr>
        <w:t xml:space="preserve">средней стоимостью </w:t>
      </w:r>
      <w:r w:rsidR="003955D7">
        <w:rPr>
          <w:color w:val="auto"/>
          <w:sz w:val="28"/>
          <w:szCs w:val="28"/>
        </w:rPr>
        <w:t>20</w:t>
      </w:r>
      <w:r w:rsidR="00AE4FCD">
        <w:rPr>
          <w:color w:val="auto"/>
          <w:sz w:val="28"/>
          <w:szCs w:val="28"/>
        </w:rPr>
        <w:t> </w:t>
      </w:r>
      <w:r w:rsidR="003955D7">
        <w:rPr>
          <w:color w:val="auto"/>
          <w:sz w:val="28"/>
          <w:szCs w:val="28"/>
        </w:rPr>
        <w:t>366</w:t>
      </w:r>
      <w:r w:rsidR="00AE4FCD">
        <w:rPr>
          <w:color w:val="auto"/>
          <w:sz w:val="28"/>
          <w:szCs w:val="28"/>
        </w:rPr>
        <w:t>,66667</w:t>
      </w:r>
      <w:r w:rsidRPr="000B3B5F">
        <w:rPr>
          <w:color w:val="auto"/>
          <w:sz w:val="28"/>
          <w:szCs w:val="28"/>
        </w:rPr>
        <w:t xml:space="preserve"> тыс. рублей. Учитывая, что сумма предложений потенциальных исполнителей </w:t>
      </w:r>
      <w:r w:rsidR="00AE4FCD">
        <w:rPr>
          <w:color w:val="auto"/>
          <w:sz w:val="28"/>
          <w:szCs w:val="28"/>
        </w:rPr>
        <w:t xml:space="preserve">меньше </w:t>
      </w:r>
      <w:r w:rsidRPr="000B3B5F">
        <w:rPr>
          <w:color w:val="auto"/>
          <w:sz w:val="28"/>
          <w:szCs w:val="28"/>
        </w:rPr>
        <w:t>объём</w:t>
      </w:r>
      <w:r w:rsidR="00AE4FCD">
        <w:rPr>
          <w:color w:val="auto"/>
          <w:sz w:val="28"/>
          <w:szCs w:val="28"/>
        </w:rPr>
        <w:t>а</w:t>
      </w:r>
      <w:r w:rsidRPr="000B3B5F">
        <w:rPr>
          <w:color w:val="auto"/>
          <w:sz w:val="28"/>
          <w:szCs w:val="28"/>
        </w:rPr>
        <w:t xml:space="preserve"> средств, предусмотренных </w:t>
      </w:r>
      <w:r w:rsidRPr="00DE0DBB">
        <w:rPr>
          <w:color w:val="auto"/>
          <w:sz w:val="28"/>
          <w:szCs w:val="28"/>
        </w:rPr>
        <w:t xml:space="preserve">проектом </w:t>
      </w:r>
      <w:r w:rsidR="00BA48CC">
        <w:rPr>
          <w:color w:val="auto"/>
          <w:sz w:val="28"/>
          <w:szCs w:val="28"/>
        </w:rPr>
        <w:t>изменений</w:t>
      </w:r>
      <w:r w:rsidRPr="00DE0DBB">
        <w:rPr>
          <w:color w:val="auto"/>
          <w:sz w:val="28"/>
          <w:szCs w:val="28"/>
        </w:rPr>
        <w:t xml:space="preserve">, рекомендуем </w:t>
      </w:r>
      <w:r w:rsidR="00AE4FCD" w:rsidRPr="00DE0DBB">
        <w:rPr>
          <w:color w:val="auto"/>
          <w:sz w:val="28"/>
          <w:szCs w:val="28"/>
        </w:rPr>
        <w:t>исключить или перераспределить необоснованно планируемые средства</w:t>
      </w:r>
      <w:r w:rsidRPr="000B3B5F">
        <w:rPr>
          <w:color w:val="auto"/>
          <w:sz w:val="28"/>
          <w:szCs w:val="28"/>
        </w:rPr>
        <w:t>;</w:t>
      </w:r>
    </w:p>
    <w:p w14:paraId="73B5174A" w14:textId="2A11E83C" w:rsidR="00133B27" w:rsidRDefault="00BA48CC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1A6E6F" w:rsidRPr="005E5B21">
        <w:rPr>
          <w:color w:val="auto"/>
          <w:sz w:val="28"/>
          <w:szCs w:val="28"/>
        </w:rPr>
        <w:t>) н</w:t>
      </w:r>
      <w:r w:rsidR="00F63DBC" w:rsidRPr="005E5B21">
        <w:rPr>
          <w:color w:val="auto"/>
          <w:sz w:val="28"/>
          <w:szCs w:val="28"/>
        </w:rPr>
        <w:t>а монтаж</w:t>
      </w:r>
      <w:r w:rsidR="00133B27">
        <w:rPr>
          <w:color w:val="auto"/>
          <w:sz w:val="28"/>
          <w:szCs w:val="28"/>
        </w:rPr>
        <w:t xml:space="preserve"> и демонтаж</w:t>
      </w:r>
      <w:r w:rsidR="00A54752">
        <w:rPr>
          <w:color w:val="auto"/>
          <w:sz w:val="28"/>
          <w:szCs w:val="28"/>
        </w:rPr>
        <w:t>, содержание</w:t>
      </w:r>
      <w:r w:rsidR="00133B27">
        <w:rPr>
          <w:color w:val="auto"/>
          <w:sz w:val="28"/>
          <w:szCs w:val="28"/>
        </w:rPr>
        <w:t xml:space="preserve"> искусственных елей и </w:t>
      </w:r>
      <w:r w:rsidR="00F63DBC" w:rsidRPr="005E5B21">
        <w:rPr>
          <w:color w:val="auto"/>
          <w:sz w:val="28"/>
          <w:szCs w:val="28"/>
        </w:rPr>
        <w:t xml:space="preserve">новогодней иллюминации </w:t>
      </w:r>
      <w:bookmarkStart w:id="32" w:name="_Hlk182654846"/>
      <w:r w:rsidR="00284244" w:rsidRPr="00284244">
        <w:rPr>
          <w:color w:val="auto"/>
          <w:sz w:val="28"/>
          <w:szCs w:val="28"/>
        </w:rPr>
        <w:t>в общей сумме</w:t>
      </w:r>
      <w:r w:rsidR="00284244">
        <w:rPr>
          <w:color w:val="auto"/>
          <w:sz w:val="28"/>
          <w:szCs w:val="28"/>
        </w:rPr>
        <w:t xml:space="preserve"> </w:t>
      </w:r>
      <w:r w:rsidR="00133B27">
        <w:rPr>
          <w:color w:val="auto"/>
          <w:sz w:val="28"/>
          <w:szCs w:val="28"/>
        </w:rPr>
        <w:t>82 581,48000</w:t>
      </w:r>
      <w:r w:rsidR="00284244" w:rsidRPr="00284244">
        <w:rPr>
          <w:color w:val="auto"/>
          <w:sz w:val="28"/>
          <w:szCs w:val="28"/>
        </w:rPr>
        <w:t xml:space="preserve"> тыс. рублей, в том числе в 202</w:t>
      </w:r>
      <w:r w:rsidR="00133B27">
        <w:rPr>
          <w:color w:val="auto"/>
          <w:sz w:val="28"/>
          <w:szCs w:val="28"/>
        </w:rPr>
        <w:t>5</w:t>
      </w:r>
      <w:r w:rsidR="00284244" w:rsidRPr="00284244">
        <w:rPr>
          <w:color w:val="auto"/>
          <w:sz w:val="28"/>
          <w:szCs w:val="28"/>
        </w:rPr>
        <w:t xml:space="preserve"> году – </w:t>
      </w:r>
      <w:bookmarkStart w:id="33" w:name="_Hlk182653240"/>
      <w:r w:rsidR="00133B27">
        <w:rPr>
          <w:color w:val="auto"/>
          <w:sz w:val="28"/>
          <w:szCs w:val="28"/>
        </w:rPr>
        <w:t>13 763,58000</w:t>
      </w:r>
      <w:r w:rsidR="00284244" w:rsidRPr="00284244">
        <w:rPr>
          <w:color w:val="auto"/>
          <w:sz w:val="28"/>
          <w:szCs w:val="28"/>
        </w:rPr>
        <w:t xml:space="preserve"> </w:t>
      </w:r>
      <w:bookmarkEnd w:id="33"/>
      <w:r w:rsidR="00284244" w:rsidRPr="00284244">
        <w:rPr>
          <w:color w:val="auto"/>
          <w:sz w:val="28"/>
          <w:szCs w:val="28"/>
        </w:rPr>
        <w:t>тыс. рублей, в 202</w:t>
      </w:r>
      <w:r w:rsidR="00133B27">
        <w:rPr>
          <w:color w:val="auto"/>
          <w:sz w:val="28"/>
          <w:szCs w:val="28"/>
        </w:rPr>
        <w:t>6</w:t>
      </w:r>
      <w:r w:rsidR="00284244" w:rsidRPr="00284244">
        <w:rPr>
          <w:color w:val="auto"/>
          <w:sz w:val="28"/>
          <w:szCs w:val="28"/>
        </w:rPr>
        <w:t xml:space="preserve"> году - </w:t>
      </w:r>
      <w:r w:rsidR="00133B27">
        <w:rPr>
          <w:color w:val="auto"/>
          <w:sz w:val="28"/>
          <w:szCs w:val="28"/>
        </w:rPr>
        <w:t>13 763,58000</w:t>
      </w:r>
      <w:r w:rsidR="00133B27" w:rsidRPr="00284244">
        <w:rPr>
          <w:color w:val="auto"/>
          <w:sz w:val="28"/>
          <w:szCs w:val="28"/>
        </w:rPr>
        <w:t xml:space="preserve"> </w:t>
      </w:r>
      <w:r w:rsidR="00284244" w:rsidRPr="00284244">
        <w:rPr>
          <w:color w:val="auto"/>
          <w:sz w:val="28"/>
          <w:szCs w:val="28"/>
        </w:rPr>
        <w:t>тыс. рублей, в 202</w:t>
      </w:r>
      <w:r w:rsidR="00133B27">
        <w:rPr>
          <w:color w:val="auto"/>
          <w:sz w:val="28"/>
          <w:szCs w:val="28"/>
        </w:rPr>
        <w:t>7</w:t>
      </w:r>
      <w:r w:rsidR="00284244" w:rsidRPr="00284244">
        <w:rPr>
          <w:color w:val="auto"/>
          <w:sz w:val="28"/>
          <w:szCs w:val="28"/>
        </w:rPr>
        <w:t xml:space="preserve"> году - </w:t>
      </w:r>
      <w:r w:rsidR="00133B27" w:rsidRPr="00133B27">
        <w:rPr>
          <w:color w:val="auto"/>
          <w:sz w:val="28"/>
          <w:szCs w:val="28"/>
        </w:rPr>
        <w:t xml:space="preserve">13 763,58000 </w:t>
      </w:r>
      <w:r w:rsidR="00284244" w:rsidRPr="00284244">
        <w:rPr>
          <w:color w:val="auto"/>
          <w:sz w:val="28"/>
          <w:szCs w:val="28"/>
        </w:rPr>
        <w:t xml:space="preserve">тыс. рублей, </w:t>
      </w:r>
      <w:r w:rsidR="00577B7D">
        <w:rPr>
          <w:color w:val="auto"/>
          <w:sz w:val="28"/>
          <w:szCs w:val="28"/>
        </w:rPr>
        <w:t>на</w:t>
      </w:r>
      <w:r w:rsidR="00284244" w:rsidRPr="00284244">
        <w:rPr>
          <w:color w:val="auto"/>
          <w:sz w:val="28"/>
          <w:szCs w:val="28"/>
        </w:rPr>
        <w:t xml:space="preserve"> 202</w:t>
      </w:r>
      <w:r w:rsidR="00133B27">
        <w:rPr>
          <w:color w:val="auto"/>
          <w:sz w:val="28"/>
          <w:szCs w:val="28"/>
        </w:rPr>
        <w:t>8</w:t>
      </w:r>
      <w:r w:rsidR="00284244" w:rsidRPr="00284244">
        <w:rPr>
          <w:color w:val="auto"/>
          <w:sz w:val="28"/>
          <w:szCs w:val="28"/>
        </w:rPr>
        <w:t xml:space="preserve"> год и до 2030 года в сумме </w:t>
      </w:r>
      <w:r w:rsidR="00133B27">
        <w:rPr>
          <w:color w:val="auto"/>
          <w:sz w:val="28"/>
          <w:szCs w:val="28"/>
        </w:rPr>
        <w:t>41 290,74000</w:t>
      </w:r>
      <w:r w:rsidR="00284244" w:rsidRPr="00284244">
        <w:rPr>
          <w:color w:val="auto"/>
          <w:sz w:val="28"/>
          <w:szCs w:val="28"/>
        </w:rPr>
        <w:t xml:space="preserve"> тыс. рублей. </w:t>
      </w:r>
    </w:p>
    <w:bookmarkEnd w:id="32"/>
    <w:p w14:paraId="697B859D" w14:textId="6A01A6AF" w:rsidR="00133B27" w:rsidRDefault="00F63DBC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5E5B21">
        <w:rPr>
          <w:color w:val="auto"/>
          <w:sz w:val="28"/>
          <w:szCs w:val="28"/>
        </w:rPr>
        <w:t>В качестве экономического обоснования предоставлен</w:t>
      </w:r>
      <w:r w:rsidR="007A1EF1" w:rsidRPr="005E5B21">
        <w:rPr>
          <w:color w:val="auto"/>
          <w:sz w:val="28"/>
          <w:szCs w:val="28"/>
        </w:rPr>
        <w:t>а</w:t>
      </w:r>
      <w:r w:rsidRPr="005E5B21">
        <w:rPr>
          <w:color w:val="auto"/>
          <w:sz w:val="28"/>
          <w:szCs w:val="28"/>
        </w:rPr>
        <w:t xml:space="preserve"> </w:t>
      </w:r>
      <w:r w:rsidR="007A1EF1" w:rsidRPr="005E5B21">
        <w:rPr>
          <w:color w:val="auto"/>
          <w:sz w:val="28"/>
          <w:szCs w:val="28"/>
        </w:rPr>
        <w:t xml:space="preserve">сметная документация, согласно </w:t>
      </w:r>
      <w:r w:rsidR="00BA48CC">
        <w:rPr>
          <w:color w:val="auto"/>
          <w:sz w:val="28"/>
          <w:szCs w:val="28"/>
        </w:rPr>
        <w:t>которой</w:t>
      </w:r>
      <w:r w:rsidR="00133B27" w:rsidRPr="00133B27">
        <w:rPr>
          <w:color w:val="auto"/>
          <w:sz w:val="28"/>
          <w:szCs w:val="28"/>
        </w:rPr>
        <w:t xml:space="preserve"> </w:t>
      </w:r>
      <w:r w:rsidR="00133B27" w:rsidRPr="005E5B21">
        <w:rPr>
          <w:color w:val="auto"/>
          <w:sz w:val="28"/>
          <w:szCs w:val="28"/>
        </w:rPr>
        <w:t>требу</w:t>
      </w:r>
      <w:r w:rsidR="00BA48CC">
        <w:rPr>
          <w:color w:val="auto"/>
          <w:sz w:val="28"/>
          <w:szCs w:val="28"/>
        </w:rPr>
        <w:t>ю</w:t>
      </w:r>
      <w:r w:rsidR="00133B27" w:rsidRPr="005E5B21">
        <w:rPr>
          <w:color w:val="auto"/>
          <w:sz w:val="28"/>
          <w:szCs w:val="28"/>
        </w:rPr>
        <w:t>тся средств</w:t>
      </w:r>
      <w:r w:rsidR="00133B27">
        <w:rPr>
          <w:color w:val="auto"/>
          <w:sz w:val="28"/>
          <w:szCs w:val="28"/>
        </w:rPr>
        <w:t>а:</w:t>
      </w:r>
    </w:p>
    <w:p w14:paraId="667FD486" w14:textId="05ECD77E" w:rsidR="00AC3690" w:rsidRDefault="00133B27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F63DBC" w:rsidRPr="005E5B21">
        <w:rPr>
          <w:color w:val="auto"/>
          <w:sz w:val="28"/>
          <w:szCs w:val="28"/>
        </w:rPr>
        <w:t>по монтажу новогодн</w:t>
      </w:r>
      <w:r>
        <w:rPr>
          <w:color w:val="auto"/>
          <w:sz w:val="28"/>
          <w:szCs w:val="28"/>
        </w:rPr>
        <w:t>их</w:t>
      </w:r>
      <w:r w:rsidR="00F63DBC" w:rsidRPr="005E5B21">
        <w:rPr>
          <w:color w:val="auto"/>
          <w:sz w:val="28"/>
          <w:szCs w:val="28"/>
        </w:rPr>
        <w:t xml:space="preserve"> </w:t>
      </w:r>
      <w:r w:rsidRPr="005E5B21">
        <w:rPr>
          <w:color w:val="auto"/>
          <w:sz w:val="28"/>
          <w:szCs w:val="28"/>
        </w:rPr>
        <w:t xml:space="preserve">елей </w:t>
      </w:r>
      <w:r>
        <w:rPr>
          <w:color w:val="auto"/>
          <w:sz w:val="28"/>
          <w:szCs w:val="28"/>
        </w:rPr>
        <w:t xml:space="preserve">и </w:t>
      </w:r>
      <w:r w:rsidR="00F63DBC" w:rsidRPr="005E5B21">
        <w:rPr>
          <w:color w:val="auto"/>
          <w:sz w:val="28"/>
          <w:szCs w:val="28"/>
        </w:rPr>
        <w:t xml:space="preserve">иллюминации </w:t>
      </w:r>
      <w:r w:rsidR="00AC3690">
        <w:rPr>
          <w:color w:val="auto"/>
          <w:sz w:val="28"/>
          <w:szCs w:val="28"/>
        </w:rPr>
        <w:t>в</w:t>
      </w:r>
      <w:r w:rsidR="00F63DBC" w:rsidRPr="005E5B21">
        <w:rPr>
          <w:color w:val="auto"/>
          <w:sz w:val="28"/>
          <w:szCs w:val="28"/>
        </w:rPr>
        <w:t xml:space="preserve"> сумм</w:t>
      </w:r>
      <w:r w:rsidR="00AC3690">
        <w:rPr>
          <w:color w:val="auto"/>
          <w:sz w:val="28"/>
          <w:szCs w:val="28"/>
        </w:rPr>
        <w:t>е</w:t>
      </w:r>
      <w:r w:rsidR="00F63DBC" w:rsidRPr="005E5B2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8 802,33000</w:t>
      </w:r>
      <w:r w:rsidR="00284244" w:rsidRPr="00284244">
        <w:rPr>
          <w:color w:val="auto"/>
          <w:sz w:val="28"/>
          <w:szCs w:val="28"/>
        </w:rPr>
        <w:t xml:space="preserve"> тыс. рублей</w:t>
      </w:r>
      <w:r w:rsidR="00AC3690">
        <w:rPr>
          <w:color w:val="auto"/>
          <w:sz w:val="28"/>
          <w:szCs w:val="28"/>
        </w:rPr>
        <w:t>;</w:t>
      </w:r>
    </w:p>
    <w:p w14:paraId="6113FB21" w14:textId="4C77137C" w:rsidR="00AC3690" w:rsidRDefault="00AC3690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 содержание </w:t>
      </w:r>
      <w:r w:rsidRPr="00AC3690">
        <w:rPr>
          <w:color w:val="auto"/>
          <w:sz w:val="28"/>
          <w:szCs w:val="28"/>
        </w:rPr>
        <w:t>новогодних елей и иллюминации</w:t>
      </w:r>
      <w:r>
        <w:rPr>
          <w:color w:val="auto"/>
          <w:sz w:val="28"/>
          <w:szCs w:val="28"/>
        </w:rPr>
        <w:t xml:space="preserve"> </w:t>
      </w:r>
      <w:r w:rsidRPr="00AC3690">
        <w:rPr>
          <w:color w:val="auto"/>
          <w:sz w:val="28"/>
          <w:szCs w:val="28"/>
        </w:rPr>
        <w:t xml:space="preserve">в сумме </w:t>
      </w:r>
      <w:r>
        <w:rPr>
          <w:color w:val="auto"/>
          <w:sz w:val="28"/>
          <w:szCs w:val="28"/>
        </w:rPr>
        <w:t>951,62000</w:t>
      </w:r>
      <w:r w:rsidRPr="00AC3690">
        <w:rPr>
          <w:color w:val="auto"/>
          <w:sz w:val="28"/>
          <w:szCs w:val="28"/>
        </w:rPr>
        <w:t xml:space="preserve"> тыс. рублей;</w:t>
      </w:r>
    </w:p>
    <w:p w14:paraId="267F6BB1" w14:textId="41CE3BBF" w:rsidR="00F63DBC" w:rsidRDefault="00AC3690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B254D" w:rsidRPr="008B254D">
        <w:rPr>
          <w:color w:val="auto"/>
          <w:sz w:val="28"/>
          <w:szCs w:val="28"/>
        </w:rPr>
        <w:t>на демонтаж новогодн</w:t>
      </w:r>
      <w:r w:rsidR="00133B27">
        <w:rPr>
          <w:color w:val="auto"/>
          <w:sz w:val="28"/>
          <w:szCs w:val="28"/>
        </w:rPr>
        <w:t xml:space="preserve">их елей и </w:t>
      </w:r>
      <w:r w:rsidR="008B254D" w:rsidRPr="008B254D">
        <w:rPr>
          <w:color w:val="auto"/>
          <w:sz w:val="28"/>
          <w:szCs w:val="28"/>
        </w:rPr>
        <w:t xml:space="preserve">иллюминации </w:t>
      </w:r>
      <w:r w:rsidR="00133B27">
        <w:rPr>
          <w:color w:val="auto"/>
          <w:sz w:val="28"/>
          <w:szCs w:val="28"/>
        </w:rPr>
        <w:t>в сумме 4 009,63000 тыс. рублей.</w:t>
      </w:r>
    </w:p>
    <w:p w14:paraId="1FD6D379" w14:textId="5C3A0D6B" w:rsidR="001C4FD0" w:rsidRPr="00E4656A" w:rsidRDefault="008F1946" w:rsidP="00E4656A">
      <w:pPr>
        <w:tabs>
          <w:tab w:val="left" w:pos="851"/>
        </w:tabs>
        <w:ind w:firstLine="709"/>
        <w:jc w:val="both"/>
      </w:pPr>
      <w:r>
        <w:rPr>
          <w:color w:val="auto"/>
          <w:sz w:val="28"/>
          <w:szCs w:val="28"/>
        </w:rPr>
        <w:t>С</w:t>
      </w:r>
      <w:r w:rsidR="007C0176">
        <w:rPr>
          <w:color w:val="auto"/>
          <w:sz w:val="28"/>
          <w:szCs w:val="28"/>
        </w:rPr>
        <w:t xml:space="preserve">метные </w:t>
      </w:r>
      <w:r w:rsidR="001C4FD0" w:rsidRPr="001C4FD0">
        <w:rPr>
          <w:color w:val="auto"/>
          <w:sz w:val="28"/>
          <w:szCs w:val="28"/>
        </w:rPr>
        <w:t>расчёт</w:t>
      </w:r>
      <w:r w:rsidR="007C0176">
        <w:rPr>
          <w:color w:val="auto"/>
          <w:sz w:val="28"/>
          <w:szCs w:val="28"/>
        </w:rPr>
        <w:t>ы</w:t>
      </w:r>
      <w:r w:rsidR="001C4FD0" w:rsidRPr="001C4FD0">
        <w:t xml:space="preserve"> </w:t>
      </w:r>
      <w:r w:rsidR="001C4FD0" w:rsidRPr="001C4FD0">
        <w:rPr>
          <w:color w:val="auto"/>
          <w:sz w:val="28"/>
          <w:szCs w:val="28"/>
        </w:rPr>
        <w:t xml:space="preserve">на содержание </w:t>
      </w:r>
      <w:r w:rsidR="007C0176">
        <w:rPr>
          <w:color w:val="auto"/>
          <w:sz w:val="28"/>
          <w:szCs w:val="28"/>
        </w:rPr>
        <w:t xml:space="preserve">и демонтаж </w:t>
      </w:r>
      <w:r w:rsidR="001C4FD0" w:rsidRPr="001C4FD0">
        <w:rPr>
          <w:color w:val="auto"/>
          <w:sz w:val="28"/>
          <w:szCs w:val="28"/>
        </w:rPr>
        <w:t>новогодних елей и иллюминации выполнен</w:t>
      </w:r>
      <w:r w:rsidR="007C0176">
        <w:rPr>
          <w:color w:val="auto"/>
          <w:sz w:val="28"/>
          <w:szCs w:val="28"/>
        </w:rPr>
        <w:t>ы</w:t>
      </w:r>
      <w:r w:rsidR="001C4FD0" w:rsidRPr="001C4FD0">
        <w:rPr>
          <w:color w:val="auto"/>
          <w:sz w:val="28"/>
          <w:szCs w:val="28"/>
        </w:rPr>
        <w:t xml:space="preserve"> в ценах II квартала 2024 года. При этом, письмом № 48886-ИФ/09 утверждены индексы изменения сметной стоимости строительства по группам однородных строительных ресурсов на III квартал 2024 года.</w:t>
      </w:r>
      <w:r w:rsidR="007C0176" w:rsidRPr="007C0176">
        <w:t xml:space="preserve"> </w:t>
      </w:r>
      <w:r w:rsidR="007C0176" w:rsidRPr="007C0176">
        <w:rPr>
          <w:color w:val="auto"/>
          <w:sz w:val="28"/>
          <w:szCs w:val="28"/>
        </w:rPr>
        <w:t>Рекомендуем оценить реалистичност</w:t>
      </w:r>
      <w:r>
        <w:rPr>
          <w:color w:val="auto"/>
          <w:sz w:val="28"/>
          <w:szCs w:val="28"/>
        </w:rPr>
        <w:t>ь</w:t>
      </w:r>
      <w:r w:rsidR="007C0176" w:rsidRPr="007C0176">
        <w:rPr>
          <w:color w:val="auto"/>
          <w:sz w:val="28"/>
          <w:szCs w:val="28"/>
        </w:rPr>
        <w:t xml:space="preserve"> выполнения</w:t>
      </w:r>
      <w:r>
        <w:rPr>
          <w:color w:val="auto"/>
          <w:sz w:val="28"/>
          <w:szCs w:val="28"/>
        </w:rPr>
        <w:t xml:space="preserve"> мероприятия с учётом запланированного объёма финансирования</w:t>
      </w:r>
      <w:r w:rsidR="007C0176" w:rsidRPr="007C0176">
        <w:rPr>
          <w:color w:val="auto"/>
          <w:sz w:val="28"/>
          <w:szCs w:val="28"/>
        </w:rPr>
        <w:t>;</w:t>
      </w:r>
    </w:p>
    <w:p w14:paraId="15237E74" w14:textId="5854B9CF" w:rsidR="00DE0DBB" w:rsidRDefault="008F1946" w:rsidP="00E4656A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1A6E6F" w:rsidRPr="005E5B21">
        <w:rPr>
          <w:color w:val="auto"/>
          <w:sz w:val="28"/>
          <w:szCs w:val="28"/>
        </w:rPr>
        <w:t xml:space="preserve">) </w:t>
      </w:r>
      <w:r w:rsidR="00F63DBC" w:rsidRPr="005E5B21">
        <w:rPr>
          <w:color w:val="auto"/>
          <w:sz w:val="28"/>
          <w:szCs w:val="28"/>
        </w:rPr>
        <w:t xml:space="preserve">на выполнение работ </w:t>
      </w:r>
      <w:r w:rsidR="00FA0DA6">
        <w:rPr>
          <w:color w:val="auto"/>
          <w:sz w:val="28"/>
          <w:szCs w:val="28"/>
        </w:rPr>
        <w:t xml:space="preserve">по разработке проектов </w:t>
      </w:r>
      <w:r w:rsidR="000B3B5F">
        <w:rPr>
          <w:color w:val="auto"/>
          <w:sz w:val="28"/>
          <w:szCs w:val="28"/>
        </w:rPr>
        <w:t xml:space="preserve">в рамках реализации </w:t>
      </w:r>
      <w:r w:rsidR="00FA0DA6" w:rsidRPr="004B0F8B">
        <w:rPr>
          <w:color w:val="auto"/>
          <w:sz w:val="28"/>
          <w:szCs w:val="28"/>
        </w:rPr>
        <w:t xml:space="preserve">федерального </w:t>
      </w:r>
      <w:r w:rsidR="000B3B5F" w:rsidRPr="004B0F8B">
        <w:rPr>
          <w:color w:val="auto"/>
          <w:sz w:val="28"/>
          <w:szCs w:val="28"/>
        </w:rPr>
        <w:t>проекта «Ф</w:t>
      </w:r>
      <w:r w:rsidR="000B3B5F" w:rsidRPr="004B0F8B">
        <w:rPr>
          <w:sz w:val="28"/>
          <w:szCs w:val="28"/>
        </w:rPr>
        <w:t xml:space="preserve">ормирование комфортной </w:t>
      </w:r>
      <w:r w:rsidR="00FA0DA6" w:rsidRPr="004B0F8B">
        <w:rPr>
          <w:sz w:val="28"/>
          <w:szCs w:val="28"/>
        </w:rPr>
        <w:t xml:space="preserve">городской </w:t>
      </w:r>
      <w:r w:rsidR="000B3B5F" w:rsidRPr="004B0F8B">
        <w:rPr>
          <w:sz w:val="28"/>
          <w:szCs w:val="28"/>
        </w:rPr>
        <w:t xml:space="preserve">среды» </w:t>
      </w:r>
      <w:r w:rsidR="00F63DBC" w:rsidRPr="004B0F8B">
        <w:rPr>
          <w:color w:val="auto"/>
          <w:sz w:val="28"/>
          <w:szCs w:val="28"/>
        </w:rPr>
        <w:t>на</w:t>
      </w:r>
      <w:r w:rsidR="00F55FD6" w:rsidRPr="004B0F8B">
        <w:rPr>
          <w:color w:val="auto"/>
          <w:sz w:val="28"/>
          <w:szCs w:val="28"/>
        </w:rPr>
        <w:t xml:space="preserve"> </w:t>
      </w:r>
      <w:r w:rsidR="002C4388" w:rsidRPr="004B0F8B">
        <w:rPr>
          <w:color w:val="auto"/>
          <w:sz w:val="28"/>
          <w:szCs w:val="28"/>
        </w:rPr>
        <w:t>202</w:t>
      </w:r>
      <w:r w:rsidR="00E80330" w:rsidRPr="004B0F8B">
        <w:rPr>
          <w:color w:val="auto"/>
          <w:sz w:val="28"/>
          <w:szCs w:val="28"/>
        </w:rPr>
        <w:t>5</w:t>
      </w:r>
      <w:r w:rsidR="00F55FD6" w:rsidRPr="004B0F8B">
        <w:rPr>
          <w:color w:val="auto"/>
          <w:sz w:val="28"/>
          <w:szCs w:val="28"/>
        </w:rPr>
        <w:t xml:space="preserve"> год в сумме</w:t>
      </w:r>
      <w:r w:rsidR="00F63DBC" w:rsidRPr="004B0F8B">
        <w:rPr>
          <w:color w:val="auto"/>
          <w:sz w:val="28"/>
          <w:szCs w:val="28"/>
        </w:rPr>
        <w:t xml:space="preserve"> 2 000,000 тыс. рублей</w:t>
      </w:r>
      <w:r w:rsidR="00F70B9F" w:rsidRPr="004B0F8B">
        <w:rPr>
          <w:color w:val="auto"/>
          <w:sz w:val="28"/>
          <w:szCs w:val="28"/>
        </w:rPr>
        <w:t>;</w:t>
      </w:r>
    </w:p>
    <w:p w14:paraId="78F3A705" w14:textId="52F62A82" w:rsidR="00F24972" w:rsidRDefault="00E4656A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F70B9F">
        <w:rPr>
          <w:color w:val="auto"/>
          <w:sz w:val="28"/>
          <w:szCs w:val="28"/>
        </w:rPr>
        <w:t xml:space="preserve">) на благоустройство дворовых территорий </w:t>
      </w:r>
      <w:r w:rsidR="00F70B9F" w:rsidRPr="00F70B9F">
        <w:rPr>
          <w:color w:val="auto"/>
          <w:sz w:val="28"/>
          <w:szCs w:val="28"/>
        </w:rPr>
        <w:t xml:space="preserve">на 2025 год в сумме </w:t>
      </w:r>
      <w:r w:rsidR="00F70B9F">
        <w:rPr>
          <w:color w:val="auto"/>
          <w:sz w:val="28"/>
          <w:szCs w:val="28"/>
        </w:rPr>
        <w:t>2 739,84000</w:t>
      </w:r>
      <w:r w:rsidR="00F70B9F" w:rsidRPr="00F70B9F">
        <w:rPr>
          <w:color w:val="auto"/>
          <w:sz w:val="28"/>
          <w:szCs w:val="28"/>
        </w:rPr>
        <w:t xml:space="preserve"> тыс. рублей</w:t>
      </w:r>
      <w:r w:rsidR="00F24972">
        <w:rPr>
          <w:color w:val="auto"/>
          <w:sz w:val="28"/>
          <w:szCs w:val="28"/>
        </w:rPr>
        <w:t>.</w:t>
      </w:r>
    </w:p>
    <w:p w14:paraId="385452AC" w14:textId="122428DF" w:rsidR="0048628E" w:rsidRDefault="00F24972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F24972">
        <w:rPr>
          <w:color w:val="auto"/>
          <w:sz w:val="28"/>
          <w:szCs w:val="28"/>
        </w:rPr>
        <w:t xml:space="preserve">В качестве экономического обоснования представлена сметная документация </w:t>
      </w:r>
      <w:r>
        <w:rPr>
          <w:color w:val="auto"/>
          <w:sz w:val="28"/>
          <w:szCs w:val="28"/>
        </w:rPr>
        <w:t xml:space="preserve">по объекту «Благоустройство территории </w:t>
      </w:r>
      <w:r w:rsidR="00F70B9F" w:rsidRPr="00F70B9F">
        <w:rPr>
          <w:color w:val="auto"/>
          <w:sz w:val="28"/>
          <w:szCs w:val="28"/>
        </w:rPr>
        <w:t>по адрес</w:t>
      </w:r>
      <w:r>
        <w:rPr>
          <w:color w:val="auto"/>
          <w:sz w:val="28"/>
          <w:szCs w:val="28"/>
        </w:rPr>
        <w:t>у: г. Нефтеюганск, ул. Киевская, дом 14/1» на сумму 2 739,8400 тыс. рублей</w:t>
      </w:r>
      <w:r w:rsidR="0048628E">
        <w:rPr>
          <w:color w:val="auto"/>
          <w:sz w:val="28"/>
          <w:szCs w:val="28"/>
        </w:rPr>
        <w:t>.</w:t>
      </w:r>
    </w:p>
    <w:p w14:paraId="4E07C432" w14:textId="37ECCA93" w:rsidR="00F70B9F" w:rsidRDefault="00E4656A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48628E" w:rsidRPr="0048628E">
        <w:rPr>
          <w:color w:val="auto"/>
          <w:sz w:val="28"/>
          <w:szCs w:val="28"/>
        </w:rPr>
        <w:t>метны</w:t>
      </w:r>
      <w:r w:rsidR="0048628E">
        <w:rPr>
          <w:color w:val="auto"/>
          <w:sz w:val="28"/>
          <w:szCs w:val="28"/>
        </w:rPr>
        <w:t>й</w:t>
      </w:r>
      <w:r w:rsidR="0048628E" w:rsidRPr="0048628E">
        <w:rPr>
          <w:color w:val="auto"/>
          <w:sz w:val="28"/>
          <w:szCs w:val="28"/>
        </w:rPr>
        <w:t xml:space="preserve"> расчёт</w:t>
      </w:r>
      <w:r w:rsidR="0048628E">
        <w:rPr>
          <w:color w:val="auto"/>
          <w:sz w:val="28"/>
          <w:szCs w:val="28"/>
        </w:rPr>
        <w:t xml:space="preserve"> </w:t>
      </w:r>
      <w:r w:rsidR="0048628E" w:rsidRPr="0048628E">
        <w:rPr>
          <w:color w:val="auto"/>
          <w:sz w:val="28"/>
          <w:szCs w:val="28"/>
        </w:rPr>
        <w:t xml:space="preserve">выполнен в ценах I квартала 2024 года. При этом, письмом № 48886-ИФ/09 утверждены индексы изменения сметной стоимости строительства по группам однородных строительных ресурсов на III квартал 2024 года. Рекомендуем оценить </w:t>
      </w:r>
      <w:r>
        <w:rPr>
          <w:color w:val="auto"/>
          <w:sz w:val="28"/>
          <w:szCs w:val="28"/>
        </w:rPr>
        <w:t xml:space="preserve">реалистичность выполнения </w:t>
      </w:r>
      <w:r w:rsidR="0048628E" w:rsidRPr="0048628E">
        <w:rPr>
          <w:color w:val="auto"/>
          <w:sz w:val="28"/>
          <w:szCs w:val="28"/>
        </w:rPr>
        <w:t>мероприяти</w:t>
      </w:r>
      <w:r>
        <w:rPr>
          <w:color w:val="auto"/>
          <w:sz w:val="28"/>
          <w:szCs w:val="28"/>
        </w:rPr>
        <w:t>я</w:t>
      </w:r>
      <w:r w:rsidR="0048628E" w:rsidRPr="0048628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 учётом </w:t>
      </w:r>
      <w:r w:rsidR="0048628E" w:rsidRPr="0048628E">
        <w:rPr>
          <w:color w:val="auto"/>
          <w:sz w:val="28"/>
          <w:szCs w:val="28"/>
        </w:rPr>
        <w:t>планируемых бюджетных ассигнований</w:t>
      </w:r>
      <w:r w:rsidR="00F24972">
        <w:rPr>
          <w:color w:val="auto"/>
          <w:sz w:val="28"/>
          <w:szCs w:val="28"/>
        </w:rPr>
        <w:t>;</w:t>
      </w:r>
    </w:p>
    <w:p w14:paraId="69F77263" w14:textId="31008350" w:rsidR="00F24972" w:rsidRPr="00F24972" w:rsidRDefault="00E4656A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11</w:t>
      </w:r>
      <w:r w:rsidR="00F24972" w:rsidRPr="00F24972">
        <w:rPr>
          <w:color w:val="auto"/>
          <w:sz w:val="28"/>
          <w:szCs w:val="28"/>
        </w:rPr>
        <w:t xml:space="preserve">) расходы на благоустройство </w:t>
      </w:r>
      <w:r w:rsidR="00F24972">
        <w:rPr>
          <w:color w:val="auto"/>
          <w:sz w:val="28"/>
          <w:szCs w:val="28"/>
        </w:rPr>
        <w:t xml:space="preserve">общественной </w:t>
      </w:r>
      <w:r w:rsidR="00F24972" w:rsidRPr="00F24972">
        <w:rPr>
          <w:color w:val="auto"/>
          <w:sz w:val="28"/>
          <w:szCs w:val="28"/>
        </w:rPr>
        <w:t>территори</w:t>
      </w:r>
      <w:r>
        <w:rPr>
          <w:color w:val="auto"/>
          <w:sz w:val="28"/>
          <w:szCs w:val="28"/>
        </w:rPr>
        <w:t>и</w:t>
      </w:r>
      <w:r w:rsidR="00F24972" w:rsidRPr="00F24972">
        <w:rPr>
          <w:color w:val="auto"/>
          <w:sz w:val="28"/>
          <w:szCs w:val="28"/>
        </w:rPr>
        <w:t xml:space="preserve"> на 2025 год в сумме 2</w:t>
      </w:r>
      <w:r w:rsidR="00F24972">
        <w:rPr>
          <w:color w:val="auto"/>
          <w:sz w:val="28"/>
          <w:szCs w:val="28"/>
        </w:rPr>
        <w:t> 872,02000</w:t>
      </w:r>
      <w:r w:rsidR="00F24972" w:rsidRPr="00F24972">
        <w:rPr>
          <w:color w:val="auto"/>
          <w:sz w:val="28"/>
          <w:szCs w:val="28"/>
        </w:rPr>
        <w:t xml:space="preserve"> тыс. рублей.</w:t>
      </w:r>
    </w:p>
    <w:p w14:paraId="6C7175E2" w14:textId="1A62850B" w:rsidR="008165A9" w:rsidRDefault="00F24972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F24972">
        <w:rPr>
          <w:color w:val="auto"/>
          <w:sz w:val="28"/>
          <w:szCs w:val="28"/>
        </w:rPr>
        <w:t xml:space="preserve">В качестве экономического обоснования представлена сметная документация по объекту «Благоустройство </w:t>
      </w:r>
      <w:r>
        <w:rPr>
          <w:color w:val="auto"/>
          <w:sz w:val="28"/>
          <w:szCs w:val="28"/>
        </w:rPr>
        <w:t xml:space="preserve">общественной </w:t>
      </w:r>
      <w:r w:rsidRPr="00F24972">
        <w:rPr>
          <w:color w:val="auto"/>
          <w:sz w:val="28"/>
          <w:szCs w:val="28"/>
        </w:rPr>
        <w:t xml:space="preserve">территории </w:t>
      </w:r>
      <w:r>
        <w:rPr>
          <w:color w:val="auto"/>
          <w:sz w:val="28"/>
          <w:szCs w:val="28"/>
        </w:rPr>
        <w:t>города</w:t>
      </w:r>
      <w:r w:rsidRPr="00F24972">
        <w:rPr>
          <w:color w:val="auto"/>
          <w:sz w:val="28"/>
          <w:szCs w:val="28"/>
        </w:rPr>
        <w:t xml:space="preserve"> Нефтеюганск</w:t>
      </w:r>
      <w:r>
        <w:rPr>
          <w:color w:val="auto"/>
          <w:sz w:val="28"/>
          <w:szCs w:val="28"/>
        </w:rPr>
        <w:t>а: 15 микрорайон, дом № 2</w:t>
      </w:r>
      <w:r w:rsidRPr="00F24972">
        <w:rPr>
          <w:color w:val="auto"/>
          <w:sz w:val="28"/>
          <w:szCs w:val="28"/>
        </w:rPr>
        <w:t>» на сумму 2</w:t>
      </w:r>
      <w:r>
        <w:rPr>
          <w:color w:val="auto"/>
          <w:sz w:val="28"/>
          <w:szCs w:val="28"/>
        </w:rPr>
        <w:t> 872,02000</w:t>
      </w:r>
      <w:r w:rsidRPr="00F24972">
        <w:rPr>
          <w:color w:val="auto"/>
          <w:sz w:val="28"/>
          <w:szCs w:val="28"/>
        </w:rPr>
        <w:t xml:space="preserve"> тыс. рублей</w:t>
      </w:r>
      <w:r w:rsidR="00924289">
        <w:rPr>
          <w:color w:val="auto"/>
          <w:sz w:val="28"/>
          <w:szCs w:val="28"/>
        </w:rPr>
        <w:t>.</w:t>
      </w:r>
    </w:p>
    <w:p w14:paraId="4393D9A7" w14:textId="6C27B5AF" w:rsidR="00924289" w:rsidRDefault="00E4656A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924289" w:rsidRPr="00924289">
        <w:rPr>
          <w:color w:val="auto"/>
          <w:sz w:val="28"/>
          <w:szCs w:val="28"/>
        </w:rPr>
        <w:t xml:space="preserve">метный расчёт выполнен в ценах II квартала 2024 года. При этом, письмом № 48886-ИФ/09 утверждены индексы изменения сметной стоимости строительства по группам однородных строительных ресурсов на III квартал 2024 года. </w:t>
      </w:r>
      <w:r w:rsidRPr="00E4656A">
        <w:rPr>
          <w:color w:val="auto"/>
          <w:sz w:val="28"/>
          <w:szCs w:val="28"/>
        </w:rPr>
        <w:t>Рекомендуем оценить реалистичность выполнения мероприятия с учётом планируемых бюджетных ассигнований</w:t>
      </w:r>
      <w:r w:rsidR="00924289" w:rsidRPr="00924289">
        <w:rPr>
          <w:color w:val="auto"/>
          <w:sz w:val="28"/>
          <w:szCs w:val="28"/>
        </w:rPr>
        <w:t>;</w:t>
      </w:r>
    </w:p>
    <w:p w14:paraId="5A7F9DD0" w14:textId="22AFFE00" w:rsidR="00F24972" w:rsidRPr="00F24972" w:rsidRDefault="00E4656A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F24972">
        <w:rPr>
          <w:color w:val="auto"/>
          <w:sz w:val="28"/>
          <w:szCs w:val="28"/>
        </w:rPr>
        <w:t xml:space="preserve">) </w:t>
      </w:r>
      <w:r w:rsidR="00F24972" w:rsidRPr="00F24972">
        <w:rPr>
          <w:color w:val="auto"/>
          <w:sz w:val="28"/>
          <w:szCs w:val="28"/>
        </w:rPr>
        <w:t xml:space="preserve">на </w:t>
      </w:r>
      <w:r w:rsidR="00F24972">
        <w:rPr>
          <w:color w:val="auto"/>
          <w:sz w:val="28"/>
          <w:szCs w:val="28"/>
        </w:rPr>
        <w:t>у</w:t>
      </w:r>
      <w:r w:rsidR="00F24972" w:rsidRPr="00F24972">
        <w:rPr>
          <w:color w:val="auto"/>
          <w:sz w:val="28"/>
          <w:szCs w:val="28"/>
        </w:rPr>
        <w:t xml:space="preserve">стройство и демонтаж декоративных конструкций для празднования 9 мая на территории города Нефтеюганска на 2025 год в сумме </w:t>
      </w:r>
      <w:r w:rsidR="00F24972">
        <w:rPr>
          <w:color w:val="auto"/>
          <w:sz w:val="28"/>
          <w:szCs w:val="28"/>
        </w:rPr>
        <w:t>410,800</w:t>
      </w:r>
      <w:r w:rsidR="00F24972" w:rsidRPr="00F24972">
        <w:rPr>
          <w:color w:val="auto"/>
          <w:sz w:val="28"/>
          <w:szCs w:val="28"/>
        </w:rPr>
        <w:t xml:space="preserve"> тыс. рублей.</w:t>
      </w:r>
    </w:p>
    <w:p w14:paraId="68E03DF1" w14:textId="0C4F5D34" w:rsidR="00F24972" w:rsidRDefault="00F24972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F24972">
        <w:rPr>
          <w:color w:val="auto"/>
          <w:sz w:val="28"/>
          <w:szCs w:val="28"/>
        </w:rPr>
        <w:t xml:space="preserve">В качестве экономического обоснования представлена сметная документация на сумму </w:t>
      </w:r>
      <w:r>
        <w:rPr>
          <w:color w:val="auto"/>
          <w:sz w:val="28"/>
          <w:szCs w:val="28"/>
        </w:rPr>
        <w:t>410,76000</w:t>
      </w:r>
      <w:r w:rsidRPr="00F24972">
        <w:rPr>
          <w:color w:val="auto"/>
          <w:sz w:val="28"/>
          <w:szCs w:val="28"/>
        </w:rPr>
        <w:t xml:space="preserve"> тыс. рублей</w:t>
      </w:r>
      <w:r w:rsidR="00924289">
        <w:rPr>
          <w:color w:val="auto"/>
          <w:sz w:val="28"/>
          <w:szCs w:val="28"/>
        </w:rPr>
        <w:t xml:space="preserve">, которая </w:t>
      </w:r>
      <w:r w:rsidR="00924289" w:rsidRPr="00924289">
        <w:rPr>
          <w:color w:val="auto"/>
          <w:sz w:val="28"/>
          <w:szCs w:val="28"/>
        </w:rPr>
        <w:t>выполнен</w:t>
      </w:r>
      <w:r w:rsidR="00924289">
        <w:rPr>
          <w:color w:val="auto"/>
          <w:sz w:val="28"/>
          <w:szCs w:val="28"/>
        </w:rPr>
        <w:t>а</w:t>
      </w:r>
      <w:r w:rsidR="00924289" w:rsidRPr="00924289">
        <w:rPr>
          <w:color w:val="auto"/>
          <w:sz w:val="28"/>
          <w:szCs w:val="28"/>
        </w:rPr>
        <w:t xml:space="preserve"> в ценах I квартала 2024 года. При этом, письмом № 48886-ИФ/09 утверждены индексы изменения сметной стоимости строительства по группам однородных строительных ресурсов на III квартал 2024 года. </w:t>
      </w:r>
      <w:r w:rsidR="00E4656A" w:rsidRPr="00E4656A">
        <w:rPr>
          <w:color w:val="auto"/>
          <w:sz w:val="28"/>
          <w:szCs w:val="28"/>
        </w:rPr>
        <w:t>Рекомендуем оценить реалистичность выполнения мероприятия с учётом планируемых бюджетных ассигнований</w:t>
      </w:r>
      <w:r w:rsidR="00924289" w:rsidRPr="00924289">
        <w:rPr>
          <w:color w:val="auto"/>
          <w:sz w:val="28"/>
          <w:szCs w:val="28"/>
        </w:rPr>
        <w:t>;</w:t>
      </w:r>
    </w:p>
    <w:p w14:paraId="2E260EC3" w14:textId="1D04C5BA" w:rsidR="00F24972" w:rsidRDefault="00E4656A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</w:t>
      </w:r>
      <w:r w:rsidR="00F24972">
        <w:rPr>
          <w:color w:val="auto"/>
          <w:sz w:val="28"/>
          <w:szCs w:val="28"/>
        </w:rPr>
        <w:t>) на о</w:t>
      </w:r>
      <w:r w:rsidR="00F24972" w:rsidRPr="00F24972">
        <w:rPr>
          <w:color w:val="auto"/>
          <w:sz w:val="28"/>
          <w:szCs w:val="28"/>
        </w:rPr>
        <w:t>плат</w:t>
      </w:r>
      <w:r w:rsidR="00F24972">
        <w:rPr>
          <w:color w:val="auto"/>
          <w:sz w:val="28"/>
          <w:szCs w:val="28"/>
        </w:rPr>
        <w:t>у</w:t>
      </w:r>
      <w:r w:rsidR="00F24972" w:rsidRPr="00F24972">
        <w:rPr>
          <w:color w:val="auto"/>
          <w:sz w:val="28"/>
          <w:szCs w:val="28"/>
        </w:rPr>
        <w:t xml:space="preserve"> потребления э/энергии (уличное освещение)</w:t>
      </w:r>
      <w:r w:rsidR="00F24972">
        <w:rPr>
          <w:color w:val="auto"/>
          <w:sz w:val="28"/>
          <w:szCs w:val="28"/>
        </w:rPr>
        <w:t xml:space="preserve"> </w:t>
      </w:r>
      <w:r w:rsidR="00F24972" w:rsidRPr="00F24972">
        <w:rPr>
          <w:color w:val="auto"/>
          <w:sz w:val="28"/>
          <w:szCs w:val="28"/>
        </w:rPr>
        <w:t xml:space="preserve">в общей сумме </w:t>
      </w:r>
      <w:r w:rsidR="00F24972">
        <w:rPr>
          <w:color w:val="auto"/>
          <w:sz w:val="28"/>
          <w:szCs w:val="28"/>
        </w:rPr>
        <w:t>206 600,40000</w:t>
      </w:r>
      <w:r w:rsidR="00F24972" w:rsidRPr="00F24972">
        <w:rPr>
          <w:color w:val="auto"/>
          <w:sz w:val="28"/>
          <w:szCs w:val="28"/>
        </w:rPr>
        <w:t xml:space="preserve"> тыс. рублей, в том числе в 2025 году – </w:t>
      </w:r>
      <w:r w:rsidR="00BA0D39">
        <w:rPr>
          <w:color w:val="auto"/>
          <w:sz w:val="28"/>
          <w:szCs w:val="28"/>
        </w:rPr>
        <w:t>34 433,40000</w:t>
      </w:r>
      <w:r w:rsidR="00F24972" w:rsidRPr="00F24972">
        <w:rPr>
          <w:color w:val="auto"/>
          <w:sz w:val="28"/>
          <w:szCs w:val="28"/>
        </w:rPr>
        <w:t xml:space="preserve"> тыс. рублей, в 2026 году - </w:t>
      </w:r>
      <w:r w:rsidR="00BA0D39" w:rsidRPr="00BA0D39">
        <w:rPr>
          <w:color w:val="auto"/>
          <w:sz w:val="28"/>
          <w:szCs w:val="28"/>
        </w:rPr>
        <w:t xml:space="preserve">34 433,40000 </w:t>
      </w:r>
      <w:r w:rsidR="00F24972" w:rsidRPr="00F24972">
        <w:rPr>
          <w:color w:val="auto"/>
          <w:sz w:val="28"/>
          <w:szCs w:val="28"/>
        </w:rPr>
        <w:t xml:space="preserve">тыс. рублей, в 2027 году - </w:t>
      </w:r>
      <w:r w:rsidR="00BA0D39" w:rsidRPr="00BA0D39">
        <w:rPr>
          <w:color w:val="auto"/>
          <w:sz w:val="28"/>
          <w:szCs w:val="28"/>
        </w:rPr>
        <w:t xml:space="preserve">34 433,40000 </w:t>
      </w:r>
      <w:r w:rsidR="00F24972" w:rsidRPr="00F24972">
        <w:rPr>
          <w:color w:val="auto"/>
          <w:sz w:val="28"/>
          <w:szCs w:val="28"/>
        </w:rPr>
        <w:t xml:space="preserve">тыс. рублей, на 2028 год и до 2030 года в сумме </w:t>
      </w:r>
      <w:r w:rsidR="00BA0D39">
        <w:rPr>
          <w:color w:val="auto"/>
          <w:sz w:val="28"/>
          <w:szCs w:val="28"/>
        </w:rPr>
        <w:t>103 300,20000</w:t>
      </w:r>
      <w:r w:rsidR="00F24972" w:rsidRPr="00F24972">
        <w:rPr>
          <w:color w:val="auto"/>
          <w:sz w:val="28"/>
          <w:szCs w:val="28"/>
        </w:rPr>
        <w:t xml:space="preserve"> тыс. рублей.</w:t>
      </w:r>
    </w:p>
    <w:p w14:paraId="01C5D098" w14:textId="15DD7143" w:rsidR="007058C8" w:rsidRPr="007058C8" w:rsidRDefault="00E24D85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sz w:val="28"/>
          <w:szCs w:val="28"/>
        </w:rPr>
        <w:t xml:space="preserve">4.9. </w:t>
      </w:r>
      <w:r w:rsidR="007058C8" w:rsidRPr="007058C8">
        <w:rPr>
          <w:bCs/>
          <w:iCs/>
          <w:sz w:val="28"/>
          <w:szCs w:val="28"/>
        </w:rPr>
        <w:t xml:space="preserve">Комплекс процессных мероприятий «Обеспечение деятельности органов местного самоуправления города Нефтеюганска» запланированы расходы на содержание аппарата </w:t>
      </w:r>
      <w:r w:rsidR="007058C8" w:rsidRPr="007058C8">
        <w:rPr>
          <w:rFonts w:eastAsia="Calibri"/>
          <w:sz w:val="28"/>
          <w:szCs w:val="28"/>
          <w:lang w:eastAsia="en-US"/>
        </w:rPr>
        <w:t>ДЖКХ</w:t>
      </w:r>
      <w:r w:rsidR="007058C8" w:rsidRPr="007058C8">
        <w:t xml:space="preserve"> </w:t>
      </w:r>
      <w:r w:rsidR="007058C8" w:rsidRPr="007058C8">
        <w:rPr>
          <w:rFonts w:eastAsia="Calibri"/>
          <w:sz w:val="28"/>
          <w:szCs w:val="28"/>
          <w:lang w:eastAsia="en-US"/>
        </w:rPr>
        <w:t xml:space="preserve">в общей сумме </w:t>
      </w:r>
      <w:r w:rsidR="007420B8">
        <w:rPr>
          <w:rFonts w:eastAsia="Calibri"/>
          <w:sz w:val="28"/>
          <w:szCs w:val="28"/>
          <w:lang w:eastAsia="en-US"/>
        </w:rPr>
        <w:t>403</w:t>
      </w:r>
      <w:r w:rsidR="005B038E">
        <w:rPr>
          <w:rFonts w:eastAsia="Calibri"/>
          <w:sz w:val="28"/>
          <w:szCs w:val="28"/>
          <w:lang w:eastAsia="en-US"/>
        </w:rPr>
        <w:t> 087,00000</w:t>
      </w:r>
      <w:r w:rsidR="007058C8" w:rsidRPr="007058C8">
        <w:rPr>
          <w:rFonts w:eastAsia="Calibri"/>
          <w:sz w:val="28"/>
          <w:szCs w:val="28"/>
          <w:lang w:eastAsia="en-US"/>
        </w:rPr>
        <w:t xml:space="preserve"> тыс. рублей, в том числе</w:t>
      </w:r>
      <w:r w:rsidR="007058C8">
        <w:rPr>
          <w:rFonts w:eastAsia="Calibri"/>
          <w:sz w:val="28"/>
          <w:szCs w:val="28"/>
          <w:lang w:eastAsia="en-US"/>
        </w:rPr>
        <w:t xml:space="preserve"> в</w:t>
      </w:r>
      <w:r w:rsidR="007058C8" w:rsidRPr="007058C8">
        <w:rPr>
          <w:rFonts w:eastAsia="Calibri"/>
          <w:sz w:val="28"/>
          <w:szCs w:val="28"/>
          <w:lang w:eastAsia="en-US"/>
        </w:rPr>
        <w:t xml:space="preserve"> 202</w:t>
      </w:r>
      <w:r w:rsidR="007420B8">
        <w:rPr>
          <w:rFonts w:eastAsia="Calibri"/>
          <w:sz w:val="28"/>
          <w:szCs w:val="28"/>
          <w:lang w:eastAsia="en-US"/>
        </w:rPr>
        <w:t>5</w:t>
      </w:r>
      <w:r w:rsidR="007058C8" w:rsidRPr="007058C8">
        <w:rPr>
          <w:rFonts w:eastAsia="Calibri"/>
          <w:sz w:val="28"/>
          <w:szCs w:val="28"/>
          <w:lang w:eastAsia="en-US"/>
        </w:rPr>
        <w:t xml:space="preserve"> год</w:t>
      </w:r>
      <w:r w:rsidR="007058C8">
        <w:rPr>
          <w:rFonts w:eastAsia="Calibri"/>
          <w:sz w:val="28"/>
          <w:szCs w:val="28"/>
          <w:lang w:eastAsia="en-US"/>
        </w:rPr>
        <w:t>у</w:t>
      </w:r>
      <w:r w:rsidR="007058C8" w:rsidRPr="007058C8">
        <w:rPr>
          <w:rFonts w:eastAsia="Calibri"/>
          <w:sz w:val="28"/>
          <w:szCs w:val="28"/>
          <w:lang w:eastAsia="en-US"/>
        </w:rPr>
        <w:t xml:space="preserve"> </w:t>
      </w:r>
      <w:r w:rsidR="007420B8">
        <w:rPr>
          <w:rFonts w:eastAsia="Calibri"/>
          <w:sz w:val="28"/>
          <w:szCs w:val="28"/>
          <w:lang w:eastAsia="en-US"/>
        </w:rPr>
        <w:t>–</w:t>
      </w:r>
      <w:r w:rsidR="007058C8" w:rsidRPr="007058C8">
        <w:rPr>
          <w:rFonts w:eastAsia="Calibri"/>
          <w:sz w:val="28"/>
          <w:szCs w:val="28"/>
          <w:lang w:eastAsia="en-US"/>
        </w:rPr>
        <w:t xml:space="preserve"> </w:t>
      </w:r>
      <w:r w:rsidR="007420B8">
        <w:rPr>
          <w:rFonts w:eastAsia="Calibri"/>
          <w:sz w:val="28"/>
          <w:szCs w:val="28"/>
          <w:lang w:eastAsia="en-US"/>
        </w:rPr>
        <w:t>65 929,90000</w:t>
      </w:r>
      <w:r w:rsidR="007058C8" w:rsidRPr="007058C8">
        <w:rPr>
          <w:rFonts w:eastAsia="Calibri"/>
          <w:sz w:val="28"/>
          <w:szCs w:val="28"/>
          <w:lang w:eastAsia="en-US"/>
        </w:rPr>
        <w:t xml:space="preserve"> тыс. рублей, </w:t>
      </w:r>
      <w:r w:rsidR="007058C8">
        <w:rPr>
          <w:rFonts w:eastAsia="Calibri"/>
          <w:sz w:val="28"/>
          <w:szCs w:val="28"/>
          <w:lang w:eastAsia="en-US"/>
        </w:rPr>
        <w:t>в</w:t>
      </w:r>
      <w:r w:rsidR="007058C8" w:rsidRPr="007058C8">
        <w:rPr>
          <w:rFonts w:eastAsia="Calibri"/>
          <w:sz w:val="28"/>
          <w:szCs w:val="28"/>
          <w:lang w:eastAsia="en-US"/>
        </w:rPr>
        <w:t xml:space="preserve"> 202</w:t>
      </w:r>
      <w:r w:rsidR="007420B8">
        <w:rPr>
          <w:rFonts w:eastAsia="Calibri"/>
          <w:sz w:val="28"/>
          <w:szCs w:val="28"/>
          <w:lang w:eastAsia="en-US"/>
        </w:rPr>
        <w:t>6</w:t>
      </w:r>
      <w:r w:rsidR="007058C8" w:rsidRPr="007058C8">
        <w:rPr>
          <w:rFonts w:eastAsia="Calibri"/>
          <w:sz w:val="28"/>
          <w:szCs w:val="28"/>
          <w:lang w:eastAsia="en-US"/>
        </w:rPr>
        <w:t xml:space="preserve"> год</w:t>
      </w:r>
      <w:r w:rsidR="007058C8">
        <w:rPr>
          <w:rFonts w:eastAsia="Calibri"/>
          <w:sz w:val="28"/>
          <w:szCs w:val="28"/>
          <w:lang w:eastAsia="en-US"/>
        </w:rPr>
        <w:t>у</w:t>
      </w:r>
      <w:r w:rsidR="007058C8" w:rsidRPr="007058C8">
        <w:rPr>
          <w:rFonts w:eastAsia="Calibri"/>
          <w:sz w:val="28"/>
          <w:szCs w:val="28"/>
          <w:lang w:eastAsia="en-US"/>
        </w:rPr>
        <w:t xml:space="preserve"> </w:t>
      </w:r>
      <w:r w:rsidR="007420B8">
        <w:rPr>
          <w:rFonts w:eastAsia="Calibri"/>
          <w:sz w:val="28"/>
          <w:szCs w:val="28"/>
          <w:lang w:eastAsia="en-US"/>
        </w:rPr>
        <w:t>–</w:t>
      </w:r>
      <w:r w:rsidR="007058C8" w:rsidRPr="007058C8">
        <w:rPr>
          <w:rFonts w:eastAsia="Calibri"/>
          <w:sz w:val="28"/>
          <w:szCs w:val="28"/>
          <w:lang w:eastAsia="en-US"/>
        </w:rPr>
        <w:t xml:space="preserve"> </w:t>
      </w:r>
      <w:r w:rsidR="007420B8">
        <w:rPr>
          <w:rFonts w:eastAsia="Calibri"/>
          <w:sz w:val="28"/>
          <w:szCs w:val="28"/>
          <w:lang w:eastAsia="en-US"/>
        </w:rPr>
        <w:t>66 996,30000</w:t>
      </w:r>
      <w:r w:rsidR="007058C8" w:rsidRPr="007058C8">
        <w:rPr>
          <w:rFonts w:eastAsia="Calibri"/>
          <w:sz w:val="28"/>
          <w:szCs w:val="28"/>
          <w:lang w:eastAsia="en-US"/>
        </w:rPr>
        <w:t xml:space="preserve"> тыс. рублей, в 202</w:t>
      </w:r>
      <w:r w:rsidR="007420B8">
        <w:rPr>
          <w:rFonts w:eastAsia="Calibri"/>
          <w:sz w:val="28"/>
          <w:szCs w:val="28"/>
          <w:lang w:eastAsia="en-US"/>
        </w:rPr>
        <w:t>7</w:t>
      </w:r>
      <w:r w:rsidR="007058C8" w:rsidRPr="007058C8">
        <w:rPr>
          <w:rFonts w:eastAsia="Calibri"/>
          <w:sz w:val="28"/>
          <w:szCs w:val="28"/>
          <w:lang w:eastAsia="en-US"/>
        </w:rPr>
        <w:t xml:space="preserve"> год</w:t>
      </w:r>
      <w:r w:rsidR="00C15AB6">
        <w:rPr>
          <w:rFonts w:eastAsia="Calibri"/>
          <w:sz w:val="28"/>
          <w:szCs w:val="28"/>
          <w:lang w:eastAsia="en-US"/>
        </w:rPr>
        <w:t>у</w:t>
      </w:r>
      <w:r w:rsidR="007058C8" w:rsidRPr="007058C8">
        <w:rPr>
          <w:rFonts w:eastAsia="Calibri"/>
          <w:sz w:val="28"/>
          <w:szCs w:val="28"/>
          <w:lang w:eastAsia="en-US"/>
        </w:rPr>
        <w:t xml:space="preserve"> </w:t>
      </w:r>
      <w:r w:rsidR="007420B8">
        <w:rPr>
          <w:rFonts w:eastAsia="Calibri"/>
          <w:sz w:val="28"/>
          <w:szCs w:val="28"/>
          <w:lang w:eastAsia="en-US"/>
        </w:rPr>
        <w:t>–</w:t>
      </w:r>
      <w:r w:rsidR="007058C8" w:rsidRPr="007058C8">
        <w:rPr>
          <w:rFonts w:eastAsia="Calibri"/>
          <w:sz w:val="28"/>
          <w:szCs w:val="28"/>
          <w:lang w:eastAsia="en-US"/>
        </w:rPr>
        <w:t xml:space="preserve"> </w:t>
      </w:r>
      <w:r w:rsidR="007420B8">
        <w:rPr>
          <w:rFonts w:eastAsia="Calibri"/>
          <w:sz w:val="28"/>
          <w:szCs w:val="28"/>
          <w:lang w:eastAsia="en-US"/>
        </w:rPr>
        <w:t>67 540,20000</w:t>
      </w:r>
      <w:r w:rsidR="007058C8" w:rsidRPr="007058C8">
        <w:rPr>
          <w:rFonts w:eastAsia="Calibri"/>
          <w:sz w:val="28"/>
          <w:szCs w:val="28"/>
          <w:lang w:eastAsia="en-US"/>
        </w:rPr>
        <w:t xml:space="preserve"> тыс. рублей, </w:t>
      </w:r>
      <w:r w:rsidR="00C15AB6">
        <w:rPr>
          <w:rFonts w:eastAsia="Calibri"/>
          <w:sz w:val="28"/>
          <w:szCs w:val="28"/>
          <w:lang w:eastAsia="en-US"/>
        </w:rPr>
        <w:t>в</w:t>
      </w:r>
      <w:r w:rsidR="007058C8" w:rsidRPr="007058C8">
        <w:rPr>
          <w:rFonts w:eastAsia="Calibri"/>
          <w:sz w:val="28"/>
          <w:szCs w:val="28"/>
          <w:lang w:eastAsia="en-US"/>
        </w:rPr>
        <w:t xml:space="preserve"> 202</w:t>
      </w:r>
      <w:r w:rsidR="007420B8">
        <w:rPr>
          <w:rFonts w:eastAsia="Calibri"/>
          <w:sz w:val="28"/>
          <w:szCs w:val="28"/>
          <w:lang w:eastAsia="en-US"/>
        </w:rPr>
        <w:t>8</w:t>
      </w:r>
      <w:r w:rsidR="007058C8" w:rsidRPr="007058C8">
        <w:rPr>
          <w:rFonts w:eastAsia="Calibri"/>
          <w:sz w:val="28"/>
          <w:szCs w:val="28"/>
          <w:lang w:eastAsia="en-US"/>
        </w:rPr>
        <w:t xml:space="preserve"> год</w:t>
      </w:r>
      <w:r w:rsidR="00C15AB6">
        <w:rPr>
          <w:rFonts w:eastAsia="Calibri"/>
          <w:sz w:val="28"/>
          <w:szCs w:val="28"/>
          <w:lang w:eastAsia="en-US"/>
        </w:rPr>
        <w:t>у</w:t>
      </w:r>
      <w:r w:rsidR="007058C8" w:rsidRPr="007058C8">
        <w:rPr>
          <w:rFonts w:eastAsia="Calibri"/>
          <w:sz w:val="28"/>
          <w:szCs w:val="28"/>
          <w:lang w:eastAsia="en-US"/>
        </w:rPr>
        <w:t xml:space="preserve"> и до 2030 год</w:t>
      </w:r>
      <w:r w:rsidR="00C15AB6">
        <w:rPr>
          <w:rFonts w:eastAsia="Calibri"/>
          <w:sz w:val="28"/>
          <w:szCs w:val="28"/>
          <w:lang w:eastAsia="en-US"/>
        </w:rPr>
        <w:t>а</w:t>
      </w:r>
      <w:r w:rsidR="007058C8" w:rsidRPr="007058C8">
        <w:rPr>
          <w:rFonts w:eastAsia="Calibri"/>
          <w:sz w:val="28"/>
          <w:szCs w:val="28"/>
          <w:lang w:eastAsia="en-US"/>
        </w:rPr>
        <w:t xml:space="preserve"> - </w:t>
      </w:r>
      <w:r w:rsidR="007420B8">
        <w:rPr>
          <w:rFonts w:eastAsia="Calibri"/>
          <w:sz w:val="28"/>
          <w:szCs w:val="28"/>
          <w:lang w:eastAsia="en-US"/>
        </w:rPr>
        <w:t>202 620,60000</w:t>
      </w:r>
      <w:r w:rsidR="007058C8" w:rsidRPr="007058C8">
        <w:rPr>
          <w:rFonts w:eastAsia="Calibri"/>
          <w:sz w:val="28"/>
          <w:szCs w:val="28"/>
          <w:lang w:eastAsia="en-US"/>
        </w:rPr>
        <w:t xml:space="preserve"> тыс. рублей.</w:t>
      </w:r>
      <w:r w:rsidR="00C15AB6">
        <w:rPr>
          <w:rFonts w:eastAsia="Calibri"/>
          <w:sz w:val="28"/>
          <w:szCs w:val="28"/>
          <w:lang w:eastAsia="en-US"/>
        </w:rPr>
        <w:t xml:space="preserve"> </w:t>
      </w:r>
    </w:p>
    <w:p w14:paraId="1CE00501" w14:textId="36E5FE32" w:rsidR="00C15AB6" w:rsidRPr="007058C8" w:rsidRDefault="00E24D85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4.10.</w:t>
      </w:r>
      <w:r w:rsidR="00C15AB6" w:rsidRPr="007058C8">
        <w:rPr>
          <w:color w:val="auto"/>
          <w:sz w:val="28"/>
          <w:szCs w:val="28"/>
        </w:rPr>
        <w:t xml:space="preserve"> </w:t>
      </w:r>
      <w:r w:rsidR="00C15AB6" w:rsidRPr="007058C8">
        <w:rPr>
          <w:bCs/>
          <w:iCs/>
          <w:sz w:val="28"/>
          <w:szCs w:val="28"/>
        </w:rPr>
        <w:t>Комплекс процессных мероприятий «</w:t>
      </w:r>
      <w:r w:rsidR="00C15AB6" w:rsidRPr="00C15AB6">
        <w:rPr>
          <w:bCs/>
          <w:iCs/>
          <w:sz w:val="28"/>
          <w:szCs w:val="28"/>
        </w:rPr>
        <w:t>Организационное обеспечение функционирования отрасли</w:t>
      </w:r>
      <w:r w:rsidR="00C15AB6" w:rsidRPr="007058C8">
        <w:rPr>
          <w:bCs/>
          <w:iCs/>
          <w:sz w:val="28"/>
          <w:szCs w:val="28"/>
        </w:rPr>
        <w:t>»</w:t>
      </w:r>
      <w:r w:rsidR="00C15AB6">
        <w:rPr>
          <w:bCs/>
          <w:iCs/>
          <w:sz w:val="28"/>
          <w:szCs w:val="28"/>
        </w:rPr>
        <w:t xml:space="preserve"> запланированы расходы на о</w:t>
      </w:r>
      <w:r w:rsidR="00C15AB6" w:rsidRPr="00C15AB6">
        <w:rPr>
          <w:bCs/>
          <w:iCs/>
          <w:sz w:val="28"/>
          <w:szCs w:val="28"/>
        </w:rPr>
        <w:t>беспечение деятельнос</w:t>
      </w:r>
      <w:r w:rsidR="00C15AB6">
        <w:rPr>
          <w:bCs/>
          <w:iCs/>
          <w:sz w:val="28"/>
          <w:szCs w:val="28"/>
        </w:rPr>
        <w:t xml:space="preserve">ти подведомственных учреждений </w:t>
      </w:r>
      <w:r w:rsidR="00C15AB6" w:rsidRPr="007058C8">
        <w:rPr>
          <w:rFonts w:eastAsia="Calibri"/>
          <w:sz w:val="28"/>
          <w:szCs w:val="28"/>
          <w:lang w:eastAsia="en-US"/>
        </w:rPr>
        <w:t>ДЖКХ</w:t>
      </w:r>
      <w:r w:rsidR="00C15AB6" w:rsidRPr="007058C8">
        <w:t xml:space="preserve"> </w:t>
      </w:r>
      <w:r w:rsidR="00C15AB6" w:rsidRPr="007058C8">
        <w:rPr>
          <w:rFonts w:eastAsia="Calibri"/>
          <w:sz w:val="28"/>
          <w:szCs w:val="28"/>
          <w:lang w:eastAsia="en-US"/>
        </w:rPr>
        <w:t xml:space="preserve">в общей сумме </w:t>
      </w:r>
      <w:r w:rsidR="00C15AB6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="005B038E">
        <w:rPr>
          <w:rFonts w:eastAsia="Calibri"/>
          <w:sz w:val="28"/>
          <w:szCs w:val="28"/>
          <w:lang w:eastAsia="en-US"/>
        </w:rPr>
        <w:t xml:space="preserve">1 885 307,60000 тыс. </w:t>
      </w:r>
      <w:r w:rsidR="00C15AB6" w:rsidRPr="007058C8">
        <w:rPr>
          <w:rFonts w:eastAsia="Calibri"/>
          <w:sz w:val="28"/>
          <w:szCs w:val="28"/>
          <w:lang w:eastAsia="en-US"/>
        </w:rPr>
        <w:t>рублей, в том числе</w:t>
      </w:r>
      <w:r w:rsidR="00C15AB6">
        <w:rPr>
          <w:rFonts w:eastAsia="Calibri"/>
          <w:sz w:val="28"/>
          <w:szCs w:val="28"/>
          <w:lang w:eastAsia="en-US"/>
        </w:rPr>
        <w:t xml:space="preserve"> в</w:t>
      </w:r>
      <w:r w:rsidR="00C15AB6" w:rsidRPr="007058C8">
        <w:rPr>
          <w:rFonts w:eastAsia="Calibri"/>
          <w:sz w:val="28"/>
          <w:szCs w:val="28"/>
          <w:lang w:eastAsia="en-US"/>
        </w:rPr>
        <w:t xml:space="preserve"> 202</w:t>
      </w:r>
      <w:r w:rsidR="005B038E">
        <w:rPr>
          <w:rFonts w:eastAsia="Calibri"/>
          <w:sz w:val="28"/>
          <w:szCs w:val="28"/>
          <w:lang w:eastAsia="en-US"/>
        </w:rPr>
        <w:t>5</w:t>
      </w:r>
      <w:r w:rsidR="00C15AB6" w:rsidRPr="007058C8">
        <w:rPr>
          <w:rFonts w:eastAsia="Calibri"/>
          <w:sz w:val="28"/>
          <w:szCs w:val="28"/>
          <w:lang w:eastAsia="en-US"/>
        </w:rPr>
        <w:t xml:space="preserve"> год</w:t>
      </w:r>
      <w:r w:rsidR="00C15AB6">
        <w:rPr>
          <w:rFonts w:eastAsia="Calibri"/>
          <w:sz w:val="28"/>
          <w:szCs w:val="28"/>
          <w:lang w:eastAsia="en-US"/>
        </w:rPr>
        <w:t>у</w:t>
      </w:r>
      <w:r w:rsidR="00C15AB6" w:rsidRPr="007058C8">
        <w:rPr>
          <w:rFonts w:eastAsia="Calibri"/>
          <w:sz w:val="28"/>
          <w:szCs w:val="28"/>
          <w:lang w:eastAsia="en-US"/>
        </w:rPr>
        <w:t xml:space="preserve"> </w:t>
      </w:r>
      <w:r w:rsidR="005B038E">
        <w:rPr>
          <w:rFonts w:eastAsia="Calibri"/>
          <w:sz w:val="28"/>
          <w:szCs w:val="28"/>
          <w:lang w:eastAsia="en-US"/>
        </w:rPr>
        <w:t>–</w:t>
      </w:r>
      <w:r w:rsidR="00C15AB6" w:rsidRPr="007058C8">
        <w:rPr>
          <w:rFonts w:eastAsia="Calibri"/>
          <w:sz w:val="28"/>
          <w:szCs w:val="28"/>
          <w:lang w:eastAsia="en-US"/>
        </w:rPr>
        <w:t xml:space="preserve"> </w:t>
      </w:r>
      <w:r w:rsidR="005B038E">
        <w:rPr>
          <w:rFonts w:eastAsia="Calibri"/>
          <w:sz w:val="28"/>
          <w:szCs w:val="28"/>
          <w:lang w:eastAsia="en-US"/>
        </w:rPr>
        <w:t>311 366,50000</w:t>
      </w:r>
      <w:r w:rsidR="00C15AB6" w:rsidRPr="007058C8">
        <w:rPr>
          <w:rFonts w:eastAsia="Calibri"/>
          <w:sz w:val="28"/>
          <w:szCs w:val="28"/>
          <w:lang w:eastAsia="en-US"/>
        </w:rPr>
        <w:t xml:space="preserve"> тыс. рублей, </w:t>
      </w:r>
      <w:r w:rsidR="00C15AB6">
        <w:rPr>
          <w:rFonts w:eastAsia="Calibri"/>
          <w:sz w:val="28"/>
          <w:szCs w:val="28"/>
          <w:lang w:eastAsia="en-US"/>
        </w:rPr>
        <w:t>в</w:t>
      </w:r>
      <w:r w:rsidR="00C15AB6" w:rsidRPr="007058C8">
        <w:rPr>
          <w:rFonts w:eastAsia="Calibri"/>
          <w:sz w:val="28"/>
          <w:szCs w:val="28"/>
          <w:lang w:eastAsia="en-US"/>
        </w:rPr>
        <w:t xml:space="preserve"> 202</w:t>
      </w:r>
      <w:r w:rsidR="005B038E">
        <w:rPr>
          <w:rFonts w:eastAsia="Calibri"/>
          <w:sz w:val="28"/>
          <w:szCs w:val="28"/>
          <w:lang w:eastAsia="en-US"/>
        </w:rPr>
        <w:t>6</w:t>
      </w:r>
      <w:r w:rsidR="00C15AB6" w:rsidRPr="007058C8">
        <w:rPr>
          <w:rFonts w:eastAsia="Calibri"/>
          <w:sz w:val="28"/>
          <w:szCs w:val="28"/>
          <w:lang w:eastAsia="en-US"/>
        </w:rPr>
        <w:t xml:space="preserve"> год</w:t>
      </w:r>
      <w:r w:rsidR="00C15AB6">
        <w:rPr>
          <w:rFonts w:eastAsia="Calibri"/>
          <w:sz w:val="28"/>
          <w:szCs w:val="28"/>
          <w:lang w:eastAsia="en-US"/>
        </w:rPr>
        <w:t>у</w:t>
      </w:r>
      <w:r w:rsidR="00C15AB6" w:rsidRPr="007058C8">
        <w:rPr>
          <w:rFonts w:eastAsia="Calibri"/>
          <w:sz w:val="28"/>
          <w:szCs w:val="28"/>
          <w:lang w:eastAsia="en-US"/>
        </w:rPr>
        <w:t xml:space="preserve"> </w:t>
      </w:r>
      <w:r w:rsidR="005B038E">
        <w:rPr>
          <w:rFonts w:eastAsia="Calibri"/>
          <w:sz w:val="28"/>
          <w:szCs w:val="28"/>
          <w:lang w:eastAsia="en-US"/>
        </w:rPr>
        <w:t>–</w:t>
      </w:r>
      <w:r w:rsidR="00C15AB6" w:rsidRPr="007058C8">
        <w:rPr>
          <w:rFonts w:eastAsia="Calibri"/>
          <w:sz w:val="28"/>
          <w:szCs w:val="28"/>
          <w:lang w:eastAsia="en-US"/>
        </w:rPr>
        <w:t xml:space="preserve"> </w:t>
      </w:r>
      <w:r w:rsidR="005B038E">
        <w:rPr>
          <w:rFonts w:eastAsia="Calibri"/>
          <w:sz w:val="28"/>
          <w:szCs w:val="28"/>
          <w:lang w:eastAsia="en-US"/>
        </w:rPr>
        <w:t>312 861,90000</w:t>
      </w:r>
      <w:r w:rsidR="00C15AB6" w:rsidRPr="007058C8">
        <w:rPr>
          <w:rFonts w:eastAsia="Calibri"/>
          <w:sz w:val="28"/>
          <w:szCs w:val="28"/>
          <w:lang w:eastAsia="en-US"/>
        </w:rPr>
        <w:t xml:space="preserve"> тыс. рублей, в 202</w:t>
      </w:r>
      <w:r w:rsidR="005B038E">
        <w:rPr>
          <w:rFonts w:eastAsia="Calibri"/>
          <w:sz w:val="28"/>
          <w:szCs w:val="28"/>
          <w:lang w:eastAsia="en-US"/>
        </w:rPr>
        <w:t>7</w:t>
      </w:r>
      <w:r w:rsidR="00C15AB6" w:rsidRPr="007058C8">
        <w:rPr>
          <w:rFonts w:eastAsia="Calibri"/>
          <w:sz w:val="28"/>
          <w:szCs w:val="28"/>
          <w:lang w:eastAsia="en-US"/>
        </w:rPr>
        <w:t xml:space="preserve"> год</w:t>
      </w:r>
      <w:r w:rsidR="00C15AB6">
        <w:rPr>
          <w:rFonts w:eastAsia="Calibri"/>
          <w:sz w:val="28"/>
          <w:szCs w:val="28"/>
          <w:lang w:eastAsia="en-US"/>
        </w:rPr>
        <w:t>у</w:t>
      </w:r>
      <w:r w:rsidR="00C15AB6" w:rsidRPr="007058C8">
        <w:rPr>
          <w:rFonts w:eastAsia="Calibri"/>
          <w:sz w:val="28"/>
          <w:szCs w:val="28"/>
          <w:lang w:eastAsia="en-US"/>
        </w:rPr>
        <w:t xml:space="preserve"> </w:t>
      </w:r>
      <w:r w:rsidR="005B038E">
        <w:rPr>
          <w:rFonts w:eastAsia="Calibri"/>
          <w:sz w:val="28"/>
          <w:szCs w:val="28"/>
          <w:lang w:eastAsia="en-US"/>
        </w:rPr>
        <w:t>–</w:t>
      </w:r>
      <w:r w:rsidR="00C15AB6" w:rsidRPr="007058C8">
        <w:rPr>
          <w:rFonts w:eastAsia="Calibri"/>
          <w:sz w:val="28"/>
          <w:szCs w:val="28"/>
          <w:lang w:eastAsia="en-US"/>
        </w:rPr>
        <w:t xml:space="preserve"> </w:t>
      </w:r>
      <w:r w:rsidR="005B038E">
        <w:rPr>
          <w:rFonts w:eastAsia="Calibri"/>
          <w:sz w:val="28"/>
          <w:szCs w:val="28"/>
          <w:lang w:eastAsia="en-US"/>
        </w:rPr>
        <w:t>315 269,80000</w:t>
      </w:r>
      <w:r w:rsidR="00C15AB6" w:rsidRPr="007058C8">
        <w:rPr>
          <w:rFonts w:eastAsia="Calibri"/>
          <w:sz w:val="28"/>
          <w:szCs w:val="28"/>
          <w:lang w:eastAsia="en-US"/>
        </w:rPr>
        <w:t xml:space="preserve"> тыс. рублей, </w:t>
      </w:r>
      <w:r w:rsidR="00C15AB6">
        <w:rPr>
          <w:rFonts w:eastAsia="Calibri"/>
          <w:sz w:val="28"/>
          <w:szCs w:val="28"/>
          <w:lang w:eastAsia="en-US"/>
        </w:rPr>
        <w:t>в</w:t>
      </w:r>
      <w:r w:rsidR="00C15AB6" w:rsidRPr="007058C8">
        <w:rPr>
          <w:rFonts w:eastAsia="Calibri"/>
          <w:sz w:val="28"/>
          <w:szCs w:val="28"/>
          <w:lang w:eastAsia="en-US"/>
        </w:rPr>
        <w:t xml:space="preserve"> 202</w:t>
      </w:r>
      <w:r w:rsidR="005B038E">
        <w:rPr>
          <w:rFonts w:eastAsia="Calibri"/>
          <w:sz w:val="28"/>
          <w:szCs w:val="28"/>
          <w:lang w:eastAsia="en-US"/>
        </w:rPr>
        <w:t>8</w:t>
      </w:r>
      <w:r w:rsidR="00C15AB6" w:rsidRPr="007058C8">
        <w:rPr>
          <w:rFonts w:eastAsia="Calibri"/>
          <w:sz w:val="28"/>
          <w:szCs w:val="28"/>
          <w:lang w:eastAsia="en-US"/>
        </w:rPr>
        <w:t xml:space="preserve"> год</w:t>
      </w:r>
      <w:r w:rsidR="00C15AB6">
        <w:rPr>
          <w:rFonts w:eastAsia="Calibri"/>
          <w:sz w:val="28"/>
          <w:szCs w:val="28"/>
          <w:lang w:eastAsia="en-US"/>
        </w:rPr>
        <w:t>у</w:t>
      </w:r>
      <w:r w:rsidR="00C15AB6" w:rsidRPr="007058C8">
        <w:rPr>
          <w:rFonts w:eastAsia="Calibri"/>
          <w:sz w:val="28"/>
          <w:szCs w:val="28"/>
          <w:lang w:eastAsia="en-US"/>
        </w:rPr>
        <w:t xml:space="preserve"> и до 2030 год</w:t>
      </w:r>
      <w:r w:rsidR="00C15AB6">
        <w:rPr>
          <w:rFonts w:eastAsia="Calibri"/>
          <w:sz w:val="28"/>
          <w:szCs w:val="28"/>
          <w:lang w:eastAsia="en-US"/>
        </w:rPr>
        <w:t>а</w:t>
      </w:r>
      <w:r w:rsidR="00C15AB6" w:rsidRPr="007058C8">
        <w:rPr>
          <w:rFonts w:eastAsia="Calibri"/>
          <w:sz w:val="28"/>
          <w:szCs w:val="28"/>
          <w:lang w:eastAsia="en-US"/>
        </w:rPr>
        <w:t xml:space="preserve"> </w:t>
      </w:r>
      <w:r w:rsidR="005B038E">
        <w:rPr>
          <w:rFonts w:eastAsia="Calibri"/>
          <w:sz w:val="28"/>
          <w:szCs w:val="28"/>
          <w:lang w:eastAsia="en-US"/>
        </w:rPr>
        <w:t>–</w:t>
      </w:r>
      <w:r w:rsidR="00C15AB6" w:rsidRPr="007058C8">
        <w:rPr>
          <w:rFonts w:eastAsia="Calibri"/>
          <w:sz w:val="28"/>
          <w:szCs w:val="28"/>
          <w:lang w:eastAsia="en-US"/>
        </w:rPr>
        <w:t xml:space="preserve"> </w:t>
      </w:r>
      <w:r w:rsidR="005B038E">
        <w:rPr>
          <w:rFonts w:eastAsia="Calibri"/>
          <w:sz w:val="28"/>
          <w:szCs w:val="28"/>
          <w:lang w:eastAsia="en-US"/>
        </w:rPr>
        <w:t>945 809,400000</w:t>
      </w:r>
      <w:r w:rsidR="00C15AB6" w:rsidRPr="007058C8">
        <w:rPr>
          <w:rFonts w:eastAsia="Calibri"/>
          <w:sz w:val="28"/>
          <w:szCs w:val="28"/>
          <w:lang w:eastAsia="en-US"/>
        </w:rPr>
        <w:t xml:space="preserve"> тыс. рублей.</w:t>
      </w:r>
      <w:r w:rsidR="00C15AB6">
        <w:rPr>
          <w:rFonts w:eastAsia="Calibri"/>
          <w:sz w:val="28"/>
          <w:szCs w:val="28"/>
          <w:lang w:eastAsia="en-US"/>
        </w:rPr>
        <w:t xml:space="preserve"> </w:t>
      </w:r>
    </w:p>
    <w:p w14:paraId="0C8659D1" w14:textId="2CB1B9FA" w:rsidR="00EA4B0C" w:rsidRDefault="00F63DBC" w:rsidP="00AC77D6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4F0109">
        <w:rPr>
          <w:color w:val="auto"/>
          <w:sz w:val="28"/>
          <w:szCs w:val="28"/>
        </w:rPr>
        <w:t xml:space="preserve">По </w:t>
      </w:r>
      <w:r w:rsidR="00E24D85">
        <w:rPr>
          <w:color w:val="auto"/>
          <w:sz w:val="28"/>
          <w:szCs w:val="28"/>
        </w:rPr>
        <w:t>пунктам 4.9, 4.10 заключения</w:t>
      </w:r>
      <w:r w:rsidR="00CD1ED8">
        <w:rPr>
          <w:color w:val="auto"/>
          <w:sz w:val="28"/>
          <w:szCs w:val="28"/>
        </w:rPr>
        <w:t xml:space="preserve"> предусмотрены </w:t>
      </w:r>
      <w:r w:rsidR="00E24D85">
        <w:rPr>
          <w:color w:val="auto"/>
          <w:sz w:val="28"/>
          <w:szCs w:val="28"/>
        </w:rPr>
        <w:t xml:space="preserve">плановые </w:t>
      </w:r>
      <w:r w:rsidR="00CD1ED8">
        <w:rPr>
          <w:color w:val="auto"/>
          <w:sz w:val="28"/>
          <w:szCs w:val="28"/>
        </w:rPr>
        <w:t>расходы:</w:t>
      </w:r>
    </w:p>
    <w:p w14:paraId="55E70382" w14:textId="77777777" w:rsidR="001D3B28" w:rsidRPr="001D3B28" w:rsidRDefault="001D3B28" w:rsidP="004B7B22">
      <w:pPr>
        <w:tabs>
          <w:tab w:val="left" w:pos="851"/>
        </w:tabs>
        <w:ind w:firstLine="709"/>
        <w:jc w:val="both"/>
        <w:rPr>
          <w:color w:val="auto"/>
          <w:sz w:val="14"/>
          <w:szCs w:val="14"/>
        </w:rPr>
      </w:pPr>
    </w:p>
    <w:tbl>
      <w:tblPr>
        <w:tblW w:w="9653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2968"/>
        <w:gridCol w:w="1523"/>
        <w:gridCol w:w="1642"/>
        <w:gridCol w:w="1561"/>
        <w:gridCol w:w="1525"/>
      </w:tblGrid>
      <w:tr w:rsidR="002858F7" w:rsidRPr="002858F7" w14:paraId="5597EE3F" w14:textId="77777777" w:rsidTr="001D3B28">
        <w:trPr>
          <w:trHeight w:val="30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29F7" w14:textId="42CB611C" w:rsidR="002858F7" w:rsidRPr="002858F7" w:rsidRDefault="002858F7" w:rsidP="001D3B28">
            <w:pPr>
              <w:tabs>
                <w:tab w:val="left" w:pos="851"/>
              </w:tabs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№</w:t>
            </w:r>
            <w:r w:rsidR="001D3B28">
              <w:rPr>
                <w:color w:val="auto"/>
                <w:sz w:val="22"/>
                <w:szCs w:val="22"/>
              </w:rPr>
              <w:t xml:space="preserve"> п/п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B468" w14:textId="77777777" w:rsidR="002858F7" w:rsidRPr="002858F7" w:rsidRDefault="002858F7" w:rsidP="001D3B28">
            <w:pPr>
              <w:tabs>
                <w:tab w:val="left" w:pos="851"/>
              </w:tabs>
              <w:ind w:hanging="19"/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E528" w14:textId="77777777" w:rsidR="002858F7" w:rsidRPr="002858F7" w:rsidRDefault="002858F7" w:rsidP="001D3B28">
            <w:pPr>
              <w:tabs>
                <w:tab w:val="left" w:pos="851"/>
              </w:tabs>
              <w:ind w:hanging="19"/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Финансовые затраты, в тыс. рублей</w:t>
            </w:r>
          </w:p>
        </w:tc>
      </w:tr>
      <w:tr w:rsidR="002858F7" w:rsidRPr="002858F7" w14:paraId="0CA2BD0A" w14:textId="77777777" w:rsidTr="001D3B28">
        <w:trPr>
          <w:trHeight w:val="30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C200" w14:textId="77777777" w:rsidR="002858F7" w:rsidRPr="002858F7" w:rsidRDefault="002858F7" w:rsidP="001D3B28">
            <w:pPr>
              <w:tabs>
                <w:tab w:val="left" w:pos="851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4F0B" w14:textId="77777777" w:rsidR="002858F7" w:rsidRPr="002858F7" w:rsidRDefault="002858F7" w:rsidP="001D3B28">
            <w:pPr>
              <w:tabs>
                <w:tab w:val="left" w:pos="851"/>
              </w:tabs>
              <w:ind w:hanging="19"/>
              <w:rPr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390E" w14:textId="77777777" w:rsidR="002858F7" w:rsidRPr="002858F7" w:rsidRDefault="002858F7" w:rsidP="001D3B28">
            <w:pPr>
              <w:tabs>
                <w:tab w:val="left" w:pos="851"/>
              </w:tabs>
              <w:ind w:hanging="19"/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A2AF" w14:textId="05C44CCC" w:rsidR="002858F7" w:rsidRPr="002858F7" w:rsidRDefault="002858F7" w:rsidP="001D3B28">
            <w:pPr>
              <w:tabs>
                <w:tab w:val="left" w:pos="851"/>
              </w:tabs>
              <w:ind w:hanging="19"/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202</w:t>
            </w:r>
            <w:r w:rsidR="005B038E">
              <w:rPr>
                <w:color w:val="auto"/>
                <w:sz w:val="22"/>
                <w:szCs w:val="22"/>
              </w:rPr>
              <w:t>5</w:t>
            </w:r>
            <w:r w:rsidRPr="002858F7">
              <w:rPr>
                <w:color w:val="auto"/>
                <w:sz w:val="22"/>
                <w:szCs w:val="22"/>
              </w:rPr>
              <w:t xml:space="preserve"> год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C9D2" w14:textId="0C3B55D7" w:rsidR="002858F7" w:rsidRPr="002858F7" w:rsidRDefault="002858F7" w:rsidP="001D3B28">
            <w:pPr>
              <w:tabs>
                <w:tab w:val="left" w:pos="851"/>
              </w:tabs>
              <w:ind w:hanging="19"/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202</w:t>
            </w:r>
            <w:r w:rsidR="005B038E">
              <w:rPr>
                <w:color w:val="auto"/>
                <w:sz w:val="22"/>
                <w:szCs w:val="22"/>
              </w:rPr>
              <w:t>6</w:t>
            </w:r>
            <w:r w:rsidRPr="002858F7">
              <w:rPr>
                <w:color w:val="auto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6A9D" w14:textId="7BA41FA8" w:rsidR="002858F7" w:rsidRPr="002858F7" w:rsidRDefault="002858F7" w:rsidP="001D3B28">
            <w:pPr>
              <w:tabs>
                <w:tab w:val="left" w:pos="851"/>
              </w:tabs>
              <w:ind w:hanging="19"/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202</w:t>
            </w:r>
            <w:r w:rsidR="005B038E">
              <w:rPr>
                <w:color w:val="auto"/>
                <w:sz w:val="22"/>
                <w:szCs w:val="22"/>
              </w:rPr>
              <w:t>7</w:t>
            </w:r>
            <w:r w:rsidRPr="002858F7">
              <w:rPr>
                <w:color w:val="auto"/>
                <w:sz w:val="22"/>
                <w:szCs w:val="22"/>
              </w:rPr>
              <w:t xml:space="preserve"> год</w:t>
            </w:r>
          </w:p>
        </w:tc>
      </w:tr>
      <w:tr w:rsidR="002858F7" w:rsidRPr="002858F7" w14:paraId="6563CB9D" w14:textId="77777777" w:rsidTr="001D3B28">
        <w:trPr>
          <w:trHeight w:val="105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DE5B" w14:textId="77777777" w:rsidR="002858F7" w:rsidRPr="002858F7" w:rsidRDefault="002858F7" w:rsidP="001D3B28">
            <w:pPr>
              <w:tabs>
                <w:tab w:val="left" w:pos="851"/>
              </w:tabs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2BF7" w14:textId="77777777" w:rsidR="002858F7" w:rsidRPr="002858F7" w:rsidRDefault="002858F7" w:rsidP="001D3B28">
            <w:pPr>
              <w:tabs>
                <w:tab w:val="left" w:pos="851"/>
              </w:tabs>
              <w:ind w:hanging="19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Расходы на обеспечение функций органов местного самоуправления (Содержание аппарата)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7394" w14:textId="2E4721F0" w:rsidR="002858F7" w:rsidRPr="002858F7" w:rsidRDefault="005B038E" w:rsidP="001D3B28">
            <w:pPr>
              <w:tabs>
                <w:tab w:val="left" w:pos="851"/>
              </w:tabs>
              <w:ind w:hanging="1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200 466,40000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CE3B" w14:textId="1DEE3898" w:rsidR="002858F7" w:rsidRPr="002858F7" w:rsidRDefault="005B038E" w:rsidP="001D3B28">
            <w:pPr>
              <w:tabs>
                <w:tab w:val="left" w:pos="851"/>
              </w:tabs>
              <w:ind w:hanging="1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65 929,90000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82A0" w14:textId="04DCB27D" w:rsidR="002858F7" w:rsidRPr="002858F7" w:rsidRDefault="005B038E" w:rsidP="001D3B28">
            <w:pPr>
              <w:tabs>
                <w:tab w:val="left" w:pos="851"/>
              </w:tabs>
              <w:ind w:hanging="1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66 996,30000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221E" w14:textId="3F8294B8" w:rsidR="002858F7" w:rsidRPr="002858F7" w:rsidRDefault="005B038E" w:rsidP="001D3B28">
            <w:pPr>
              <w:tabs>
                <w:tab w:val="left" w:pos="851"/>
              </w:tabs>
              <w:ind w:hanging="1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67 540,20000</w:t>
            </w:r>
          </w:p>
        </w:tc>
      </w:tr>
      <w:tr w:rsidR="002858F7" w:rsidRPr="002858F7" w14:paraId="6B1A6C61" w14:textId="77777777" w:rsidTr="001D3B28">
        <w:trPr>
          <w:trHeight w:val="900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2365" w14:textId="77777777" w:rsidR="002858F7" w:rsidRPr="002858F7" w:rsidRDefault="002858F7" w:rsidP="001D3B28">
            <w:pPr>
              <w:tabs>
                <w:tab w:val="left" w:pos="851"/>
              </w:tabs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BFF9" w14:textId="77777777" w:rsidR="002858F7" w:rsidRPr="002858F7" w:rsidRDefault="002858F7" w:rsidP="001D3B28">
            <w:pPr>
              <w:tabs>
                <w:tab w:val="left" w:pos="851"/>
              </w:tabs>
              <w:ind w:hanging="19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Обеспечение деятельности подведомственных учреждений, в том числе: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649D" w14:textId="78BB4463" w:rsidR="002858F7" w:rsidRPr="002858F7" w:rsidRDefault="006F6119" w:rsidP="001D3B28">
            <w:pPr>
              <w:tabs>
                <w:tab w:val="left" w:pos="851"/>
              </w:tabs>
              <w:ind w:hanging="1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939 498,20000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9482" w14:textId="3BCF3453" w:rsidR="002858F7" w:rsidRPr="002858F7" w:rsidRDefault="006F6119" w:rsidP="001D3B28">
            <w:pPr>
              <w:tabs>
                <w:tab w:val="left" w:pos="851"/>
              </w:tabs>
              <w:ind w:hanging="1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311 366,50000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FEEA" w14:textId="7848DE44" w:rsidR="002858F7" w:rsidRPr="002858F7" w:rsidRDefault="006F6119" w:rsidP="001D3B28">
            <w:pPr>
              <w:tabs>
                <w:tab w:val="left" w:pos="851"/>
              </w:tabs>
              <w:ind w:hanging="1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312 861,90000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3FFC" w14:textId="32952C4C" w:rsidR="002858F7" w:rsidRPr="002858F7" w:rsidRDefault="006F6119" w:rsidP="001D3B28">
            <w:pPr>
              <w:tabs>
                <w:tab w:val="left" w:pos="851"/>
              </w:tabs>
              <w:ind w:hanging="1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315 269,80000</w:t>
            </w:r>
          </w:p>
        </w:tc>
      </w:tr>
      <w:tr w:rsidR="002858F7" w:rsidRPr="002858F7" w14:paraId="2FE2DDB6" w14:textId="77777777" w:rsidTr="001D3B28">
        <w:trPr>
          <w:trHeight w:val="9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61CE" w14:textId="77777777" w:rsidR="002858F7" w:rsidRPr="002858F7" w:rsidRDefault="002858F7" w:rsidP="004B7B22">
            <w:pPr>
              <w:tabs>
                <w:tab w:val="left" w:pos="851"/>
              </w:tabs>
              <w:ind w:firstLine="709"/>
              <w:rPr>
                <w:color w:val="auto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D707" w14:textId="77777777" w:rsidR="002858F7" w:rsidRPr="002858F7" w:rsidRDefault="002858F7" w:rsidP="001D3B28">
            <w:pPr>
              <w:tabs>
                <w:tab w:val="left" w:pos="851"/>
              </w:tabs>
              <w:ind w:hanging="19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Расходы на содержание НГ МКУ КХ «Служба единого заказчика»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1469" w14:textId="1E6AF713" w:rsidR="002858F7" w:rsidRPr="002858F7" w:rsidRDefault="00FE1D2D" w:rsidP="001D3B28">
            <w:pPr>
              <w:tabs>
                <w:tab w:val="left" w:pos="851"/>
              </w:tabs>
              <w:ind w:hanging="1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759 926,10000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4FD7F" w14:textId="0A449B0C" w:rsidR="002858F7" w:rsidRPr="002858F7" w:rsidRDefault="00FE1D2D" w:rsidP="001D3B28">
            <w:pPr>
              <w:tabs>
                <w:tab w:val="left" w:pos="851"/>
              </w:tabs>
              <w:ind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252 161,10000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ECEA" w14:textId="5CC2A4AD" w:rsidR="002858F7" w:rsidRPr="002858F7" w:rsidRDefault="00FE1D2D" w:rsidP="001D3B28">
            <w:pPr>
              <w:tabs>
                <w:tab w:val="left" w:pos="851"/>
              </w:tabs>
              <w:ind w:hanging="1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252 748,60000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CFE8" w14:textId="23E9AD5B" w:rsidR="002858F7" w:rsidRPr="002858F7" w:rsidRDefault="00FE1D2D" w:rsidP="001D3B28">
            <w:pPr>
              <w:tabs>
                <w:tab w:val="left" w:pos="851"/>
              </w:tabs>
              <w:ind w:hanging="1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255 016,40000</w:t>
            </w:r>
          </w:p>
        </w:tc>
      </w:tr>
      <w:tr w:rsidR="002858F7" w:rsidRPr="002858F7" w14:paraId="7D26AACA" w14:textId="77777777" w:rsidTr="001D3B28">
        <w:trPr>
          <w:trHeight w:val="6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4E35" w14:textId="77777777" w:rsidR="002858F7" w:rsidRPr="002858F7" w:rsidRDefault="002858F7" w:rsidP="004B7B22">
            <w:pPr>
              <w:tabs>
                <w:tab w:val="left" w:pos="851"/>
              </w:tabs>
              <w:ind w:firstLine="709"/>
              <w:rPr>
                <w:color w:val="auto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1ED8" w14:textId="77777777" w:rsidR="002858F7" w:rsidRPr="002858F7" w:rsidRDefault="002858F7" w:rsidP="001D3B28">
            <w:pPr>
              <w:tabs>
                <w:tab w:val="left" w:pos="851"/>
              </w:tabs>
              <w:ind w:hanging="19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 xml:space="preserve">Расходы на содержание МКУ «Реквием»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2B44" w14:textId="59A66BC6" w:rsidR="002858F7" w:rsidRPr="002858F7" w:rsidRDefault="00FE1D2D" w:rsidP="001D3B28">
            <w:pPr>
              <w:tabs>
                <w:tab w:val="left" w:pos="851"/>
              </w:tabs>
              <w:ind w:hanging="1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179 572,10000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D7FF" w14:textId="6F36EF53" w:rsidR="002858F7" w:rsidRPr="002858F7" w:rsidRDefault="00FE1D2D" w:rsidP="001D3B28">
            <w:pPr>
              <w:tabs>
                <w:tab w:val="left" w:pos="851"/>
              </w:tabs>
              <w:ind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59 205,40000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3B10" w14:textId="785C4583" w:rsidR="002858F7" w:rsidRPr="002858F7" w:rsidRDefault="00FE1D2D" w:rsidP="001D3B28">
            <w:pPr>
              <w:tabs>
                <w:tab w:val="left" w:pos="851"/>
              </w:tabs>
              <w:ind w:hanging="1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60 113,30000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9E2B" w14:textId="0238233F" w:rsidR="002858F7" w:rsidRPr="002858F7" w:rsidRDefault="00FE1D2D" w:rsidP="001D3B28">
            <w:pPr>
              <w:tabs>
                <w:tab w:val="left" w:pos="851"/>
              </w:tabs>
              <w:ind w:hanging="1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60 253,40000</w:t>
            </w:r>
          </w:p>
        </w:tc>
      </w:tr>
      <w:tr w:rsidR="001D3B28" w:rsidRPr="002858F7" w14:paraId="69A86F43" w14:textId="77777777" w:rsidTr="001D3B28">
        <w:trPr>
          <w:trHeight w:val="39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2E09" w14:textId="77777777" w:rsidR="001D3B28" w:rsidRPr="002858F7" w:rsidRDefault="001D3B28" w:rsidP="001D3B28">
            <w:pPr>
              <w:tabs>
                <w:tab w:val="left" w:pos="851"/>
              </w:tabs>
              <w:ind w:firstLine="709"/>
              <w:rPr>
                <w:color w:val="auto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0FB3" w14:textId="0C3B94DF" w:rsidR="001D3B28" w:rsidRPr="002858F7" w:rsidRDefault="001D3B28" w:rsidP="001D3B28">
            <w:pPr>
              <w:tabs>
                <w:tab w:val="left" w:pos="851"/>
              </w:tabs>
              <w:ind w:hanging="19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0663" w14:textId="41282AAF" w:rsidR="001D3B28" w:rsidRDefault="001D3B28" w:rsidP="001D3B28">
            <w:pPr>
              <w:tabs>
                <w:tab w:val="left" w:pos="851"/>
              </w:tabs>
              <w:ind w:hanging="1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1 139 964,60000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054B" w14:textId="3CFA5B7C" w:rsidR="001D3B28" w:rsidRDefault="001D3B28" w:rsidP="001D3B28">
            <w:pPr>
              <w:tabs>
                <w:tab w:val="left" w:pos="851"/>
              </w:tabs>
              <w:ind w:hanging="19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377 296,40000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D580" w14:textId="6B946AB4" w:rsidR="001D3B28" w:rsidRDefault="001D3B28" w:rsidP="001D3B28">
            <w:pPr>
              <w:tabs>
                <w:tab w:val="left" w:pos="851"/>
              </w:tabs>
              <w:ind w:hanging="1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379 858,20000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85BD" w14:textId="37CE603F" w:rsidR="001D3B28" w:rsidRDefault="001D3B28" w:rsidP="001D3B28">
            <w:pPr>
              <w:tabs>
                <w:tab w:val="left" w:pos="851"/>
              </w:tabs>
              <w:ind w:hanging="1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382 810,0000</w:t>
            </w:r>
          </w:p>
        </w:tc>
      </w:tr>
    </w:tbl>
    <w:p w14:paraId="24779F91" w14:textId="1B160511" w:rsidR="00F63DBC" w:rsidRPr="00FA0DA6" w:rsidRDefault="00F63DBC" w:rsidP="004B7B22">
      <w:pPr>
        <w:tabs>
          <w:tab w:val="left" w:pos="0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FA0DA6">
        <w:rPr>
          <w:color w:val="auto"/>
          <w:sz w:val="28"/>
          <w:szCs w:val="28"/>
        </w:rPr>
        <w:t xml:space="preserve">В ходе экспертизы </w:t>
      </w:r>
      <w:r w:rsidR="00D075EE">
        <w:rPr>
          <w:color w:val="auto"/>
          <w:sz w:val="28"/>
          <w:szCs w:val="28"/>
        </w:rPr>
        <w:t xml:space="preserve">плановых </w:t>
      </w:r>
      <w:r w:rsidRPr="00FA0DA6">
        <w:rPr>
          <w:color w:val="auto"/>
          <w:sz w:val="28"/>
          <w:szCs w:val="28"/>
        </w:rPr>
        <w:t>расходов установлено:</w:t>
      </w:r>
    </w:p>
    <w:p w14:paraId="1C314250" w14:textId="3A633C2E" w:rsidR="00F63DBC" w:rsidRPr="00FA0DA6" w:rsidRDefault="00F63DBC" w:rsidP="00A748D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A0DA6">
        <w:rPr>
          <w:rFonts w:eastAsia="Calibri"/>
          <w:color w:val="auto"/>
          <w:sz w:val="28"/>
          <w:szCs w:val="28"/>
          <w:lang w:eastAsia="en-US"/>
        </w:rPr>
        <w:t xml:space="preserve">В соответствии со статьей 19 Федерального закона от 05.04.2013 </w:t>
      </w:r>
      <w:r w:rsidR="00C274E4" w:rsidRPr="00FA0DA6">
        <w:rPr>
          <w:rFonts w:eastAsia="Calibri"/>
          <w:color w:val="auto"/>
          <w:sz w:val="28"/>
          <w:szCs w:val="28"/>
          <w:lang w:eastAsia="en-US"/>
        </w:rPr>
        <w:t xml:space="preserve">              </w:t>
      </w:r>
      <w:r w:rsidR="00C15AB6" w:rsidRPr="00FA0DA6">
        <w:rPr>
          <w:rFonts w:eastAsia="Calibri"/>
          <w:color w:val="auto"/>
          <w:sz w:val="28"/>
          <w:szCs w:val="28"/>
          <w:lang w:eastAsia="en-US"/>
        </w:rPr>
        <w:t xml:space="preserve">                 </w:t>
      </w:r>
      <w:r w:rsidR="00C274E4" w:rsidRPr="00FA0DA6">
        <w:rPr>
          <w:rFonts w:eastAsia="Calibri"/>
          <w:color w:val="auto"/>
          <w:sz w:val="28"/>
          <w:szCs w:val="28"/>
          <w:lang w:eastAsia="en-US"/>
        </w:rPr>
        <w:t xml:space="preserve">  </w:t>
      </w:r>
      <w:r w:rsidRPr="00FA0DA6">
        <w:rPr>
          <w:rFonts w:eastAsia="Calibri"/>
          <w:color w:val="auto"/>
          <w:sz w:val="28"/>
          <w:szCs w:val="28"/>
          <w:lang w:eastAsia="en-US"/>
        </w:rPr>
        <w:t>№ 44-ФЗ «О контрактной системе в сфере закупок товаров, работ, услуг для обеспечения государственных и муниципальных нужд» местные администрации устанавливают нормативные затраты на обеспечение функций муниципальных органов (включая соответственно подведомственные каз</w:t>
      </w:r>
      <w:r w:rsidR="00EF5CF7">
        <w:rPr>
          <w:rFonts w:eastAsia="Calibri"/>
          <w:color w:val="auto"/>
          <w:sz w:val="28"/>
          <w:szCs w:val="28"/>
          <w:lang w:eastAsia="en-US"/>
        </w:rPr>
        <w:t>ё</w:t>
      </w:r>
      <w:r w:rsidRPr="00FA0DA6">
        <w:rPr>
          <w:rFonts w:eastAsia="Calibri"/>
          <w:color w:val="auto"/>
          <w:sz w:val="28"/>
          <w:szCs w:val="28"/>
          <w:lang w:eastAsia="en-US"/>
        </w:rPr>
        <w:t>нные учреждения).</w:t>
      </w:r>
    </w:p>
    <w:p w14:paraId="28C9B93A" w14:textId="60ECA196" w:rsidR="00F63DBC" w:rsidRPr="00FA0DA6" w:rsidRDefault="00F63DBC" w:rsidP="004B7B2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A0DA6">
        <w:rPr>
          <w:rFonts w:eastAsia="Calibri"/>
          <w:color w:val="auto"/>
          <w:sz w:val="28"/>
          <w:szCs w:val="28"/>
          <w:lang w:eastAsia="en-US"/>
        </w:rPr>
        <w:t>Муниципальные органы на основании правил нормирования, утверждают требования к закупаемым ими, подведомственными каз</w:t>
      </w:r>
      <w:r w:rsidR="00EF5CF7">
        <w:rPr>
          <w:rFonts w:eastAsia="Calibri"/>
          <w:color w:val="auto"/>
          <w:sz w:val="28"/>
          <w:szCs w:val="28"/>
          <w:lang w:eastAsia="en-US"/>
        </w:rPr>
        <w:t>ё</w:t>
      </w:r>
      <w:r w:rsidRPr="00FA0DA6">
        <w:rPr>
          <w:rFonts w:eastAsia="Calibri"/>
          <w:color w:val="auto"/>
          <w:sz w:val="28"/>
          <w:szCs w:val="28"/>
          <w:lang w:eastAsia="en-US"/>
        </w:rPr>
        <w:t>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</w:t>
      </w:r>
      <w:r w:rsidR="000A7061">
        <w:rPr>
          <w:rFonts w:eastAsia="Calibri"/>
          <w:color w:val="auto"/>
          <w:sz w:val="28"/>
          <w:szCs w:val="28"/>
          <w:lang w:eastAsia="en-US"/>
        </w:rPr>
        <w:t>ё</w:t>
      </w:r>
      <w:r w:rsidRPr="00FA0DA6">
        <w:rPr>
          <w:rFonts w:eastAsia="Calibri"/>
          <w:color w:val="auto"/>
          <w:sz w:val="28"/>
          <w:szCs w:val="28"/>
          <w:lang w:eastAsia="en-US"/>
        </w:rPr>
        <w:t>нных учреждений</w:t>
      </w:r>
      <w:r w:rsidR="004B720B" w:rsidRPr="00FA0DA6">
        <w:rPr>
          <w:rFonts w:eastAsia="Calibri"/>
          <w:color w:val="auto"/>
          <w:sz w:val="28"/>
          <w:szCs w:val="28"/>
          <w:lang w:eastAsia="en-US"/>
        </w:rPr>
        <w:t xml:space="preserve"> (далее по тексту – нормативные затраты)</w:t>
      </w:r>
      <w:r w:rsidRPr="00FA0DA6">
        <w:rPr>
          <w:rFonts w:eastAsia="Calibri"/>
          <w:color w:val="auto"/>
          <w:sz w:val="28"/>
          <w:szCs w:val="28"/>
          <w:lang w:eastAsia="en-US"/>
        </w:rPr>
        <w:t>.</w:t>
      </w:r>
    </w:p>
    <w:p w14:paraId="5DD3A875" w14:textId="77777777" w:rsidR="00F63DBC" w:rsidRPr="00FA0DA6" w:rsidRDefault="00F63DBC" w:rsidP="004B7B22">
      <w:pPr>
        <w:tabs>
          <w:tab w:val="left" w:pos="0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FA0DA6">
        <w:rPr>
          <w:color w:val="auto"/>
          <w:sz w:val="28"/>
          <w:szCs w:val="28"/>
        </w:rPr>
        <w:t>Пунктом 13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администрации города Нефтеюганска от 05.07.2016 № 137-нп (далее по тексту - пункт 13 Требований</w:t>
      </w:r>
      <w:r w:rsidR="00625FF9" w:rsidRPr="00FA0DA6">
        <w:rPr>
          <w:color w:val="auto"/>
          <w:sz w:val="28"/>
          <w:szCs w:val="28"/>
        </w:rPr>
        <w:t xml:space="preserve"> № 137-нп</w:t>
      </w:r>
      <w:r w:rsidRPr="00FA0DA6">
        <w:rPr>
          <w:color w:val="auto"/>
          <w:sz w:val="28"/>
          <w:szCs w:val="28"/>
        </w:rPr>
        <w:t xml:space="preserve">) определено, что правовые акты, утверждающие нормативные затраты на обеспечение функций органов администрации города (включая подведомственные им казённые учреждения), ежегодно утверждаются органами администрации города на очередной финансовый год и плановый период в срок не позднее 01 </w:t>
      </w:r>
      <w:r w:rsidR="00987696" w:rsidRPr="00FA0DA6">
        <w:rPr>
          <w:color w:val="auto"/>
          <w:sz w:val="28"/>
          <w:szCs w:val="28"/>
        </w:rPr>
        <w:t>августа</w:t>
      </w:r>
      <w:r w:rsidRPr="00FA0DA6">
        <w:rPr>
          <w:color w:val="auto"/>
          <w:sz w:val="28"/>
          <w:szCs w:val="28"/>
        </w:rPr>
        <w:t xml:space="preserve"> текущего финансового года. Также пунктом 13 Требований нормативные затраты на обеспечение функций органов применяются при обосновании закупок при формировании проекта бюджета на очередной финансовый год и плановый период.</w:t>
      </w:r>
    </w:p>
    <w:p w14:paraId="3D84C80A" w14:textId="40447A89" w:rsidR="00625FF9" w:rsidRPr="00FA0DA6" w:rsidRDefault="009D4994" w:rsidP="004B7B22">
      <w:pPr>
        <w:tabs>
          <w:tab w:val="left" w:pos="0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FA0DA6">
        <w:rPr>
          <w:rFonts w:eastAsia="Calibri"/>
          <w:sz w:val="28"/>
          <w:szCs w:val="28"/>
          <w:lang w:eastAsia="en-US"/>
        </w:rPr>
        <w:t>ДЖКХ</w:t>
      </w:r>
      <w:r w:rsidR="00625FF9" w:rsidRPr="00FA0DA6">
        <w:rPr>
          <w:color w:val="auto"/>
          <w:sz w:val="28"/>
          <w:szCs w:val="28"/>
        </w:rPr>
        <w:t xml:space="preserve"> </w:t>
      </w:r>
      <w:r w:rsidR="000A7061">
        <w:rPr>
          <w:color w:val="auto"/>
          <w:sz w:val="28"/>
          <w:szCs w:val="28"/>
        </w:rPr>
        <w:t>издан</w:t>
      </w:r>
      <w:r w:rsidR="007703BD" w:rsidRPr="00FA0DA6">
        <w:rPr>
          <w:color w:val="auto"/>
          <w:sz w:val="28"/>
          <w:szCs w:val="28"/>
        </w:rPr>
        <w:t xml:space="preserve"> приказ </w:t>
      </w:r>
      <w:r w:rsidR="00625FF9" w:rsidRPr="00FA0DA6">
        <w:rPr>
          <w:color w:val="auto"/>
          <w:sz w:val="28"/>
          <w:szCs w:val="28"/>
        </w:rPr>
        <w:t xml:space="preserve">от </w:t>
      </w:r>
      <w:r w:rsidR="003905C2">
        <w:rPr>
          <w:color w:val="auto"/>
          <w:sz w:val="28"/>
          <w:szCs w:val="28"/>
        </w:rPr>
        <w:t>18.09.2024</w:t>
      </w:r>
      <w:r w:rsidR="00625FF9" w:rsidRPr="00FA0DA6">
        <w:rPr>
          <w:color w:val="auto"/>
          <w:sz w:val="28"/>
          <w:szCs w:val="28"/>
        </w:rPr>
        <w:t xml:space="preserve"> № </w:t>
      </w:r>
      <w:r w:rsidR="003905C2">
        <w:rPr>
          <w:color w:val="auto"/>
          <w:sz w:val="28"/>
          <w:szCs w:val="28"/>
        </w:rPr>
        <w:t>107</w:t>
      </w:r>
      <w:r w:rsidR="00625FF9" w:rsidRPr="00FA0DA6">
        <w:rPr>
          <w:color w:val="auto"/>
          <w:sz w:val="28"/>
          <w:szCs w:val="28"/>
        </w:rPr>
        <w:t>-п «Об утверждении нормативных затрат на обеспечение функций департамента жилищно-коммунального хозяйства администрации города Нефтеюганска и подведомственных ему муниципальных каз</w:t>
      </w:r>
      <w:r w:rsidR="000A7061">
        <w:rPr>
          <w:color w:val="auto"/>
          <w:sz w:val="28"/>
          <w:szCs w:val="28"/>
        </w:rPr>
        <w:t>ё</w:t>
      </w:r>
      <w:r w:rsidR="00625FF9" w:rsidRPr="00FA0DA6">
        <w:rPr>
          <w:color w:val="auto"/>
          <w:sz w:val="28"/>
          <w:szCs w:val="28"/>
        </w:rPr>
        <w:t xml:space="preserve">нных учреждений на </w:t>
      </w:r>
      <w:r w:rsidR="002C4388" w:rsidRPr="00FA0DA6">
        <w:rPr>
          <w:color w:val="auto"/>
          <w:sz w:val="28"/>
          <w:szCs w:val="28"/>
        </w:rPr>
        <w:t>202</w:t>
      </w:r>
      <w:r w:rsidR="003905C2">
        <w:rPr>
          <w:color w:val="auto"/>
          <w:sz w:val="28"/>
          <w:szCs w:val="28"/>
        </w:rPr>
        <w:t xml:space="preserve">5 </w:t>
      </w:r>
      <w:r w:rsidR="00625FF9" w:rsidRPr="00FA0DA6">
        <w:rPr>
          <w:color w:val="auto"/>
          <w:sz w:val="28"/>
          <w:szCs w:val="28"/>
        </w:rPr>
        <w:t>год</w:t>
      </w:r>
      <w:r w:rsidR="003905C2">
        <w:rPr>
          <w:color w:val="auto"/>
          <w:sz w:val="28"/>
          <w:szCs w:val="28"/>
        </w:rPr>
        <w:t xml:space="preserve"> и плановый период 2026 и 2027 годов</w:t>
      </w:r>
      <w:r w:rsidR="00625FF9" w:rsidRPr="00FA0DA6">
        <w:rPr>
          <w:color w:val="auto"/>
          <w:sz w:val="28"/>
          <w:szCs w:val="28"/>
        </w:rPr>
        <w:t>».</w:t>
      </w:r>
    </w:p>
    <w:p w14:paraId="29FAF3B0" w14:textId="58E1BEF7" w:rsidR="0003762C" w:rsidRPr="00FA0DA6" w:rsidRDefault="00625FF9" w:rsidP="004B7B22">
      <w:pPr>
        <w:tabs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FA0DA6">
        <w:rPr>
          <w:color w:val="auto"/>
          <w:sz w:val="28"/>
          <w:szCs w:val="28"/>
        </w:rPr>
        <w:t>В целях предотвращения планирования необоснованных расходов при формировании бюджета, проведён выборочный анализ представленных расчётов (в части расходов на обеспечение функций</w:t>
      </w:r>
      <w:r w:rsidR="007703BD" w:rsidRPr="00FA0DA6">
        <w:rPr>
          <w:color w:val="auto"/>
          <w:sz w:val="28"/>
          <w:szCs w:val="28"/>
        </w:rPr>
        <w:t xml:space="preserve"> </w:t>
      </w:r>
      <w:r w:rsidR="0003762C" w:rsidRPr="00FA0DA6">
        <w:rPr>
          <w:color w:val="auto"/>
          <w:sz w:val="28"/>
          <w:szCs w:val="28"/>
        </w:rPr>
        <w:t xml:space="preserve">ДЖКХ, НГ МКУ КХ «Служба единого заказчика», </w:t>
      </w:r>
      <w:r w:rsidR="00F74D41">
        <w:rPr>
          <w:color w:val="auto"/>
          <w:sz w:val="28"/>
          <w:szCs w:val="28"/>
        </w:rPr>
        <w:t xml:space="preserve">НГ </w:t>
      </w:r>
      <w:r w:rsidR="0003762C" w:rsidRPr="00FA0DA6">
        <w:rPr>
          <w:color w:val="auto"/>
          <w:sz w:val="28"/>
          <w:szCs w:val="28"/>
        </w:rPr>
        <w:t>МКУ «Реквием»)</w:t>
      </w:r>
      <w:r w:rsidR="00BF5012">
        <w:rPr>
          <w:color w:val="auto"/>
          <w:sz w:val="28"/>
          <w:szCs w:val="28"/>
        </w:rPr>
        <w:t xml:space="preserve"> на соответствие нормативным затратам,</w:t>
      </w:r>
      <w:r w:rsidR="00BF5012" w:rsidRPr="00FA0DA6">
        <w:rPr>
          <w:color w:val="auto"/>
          <w:sz w:val="28"/>
          <w:szCs w:val="28"/>
        </w:rPr>
        <w:t xml:space="preserve"> </w:t>
      </w:r>
      <w:r w:rsidR="00BF5012">
        <w:rPr>
          <w:color w:val="auto"/>
          <w:sz w:val="28"/>
          <w:szCs w:val="28"/>
        </w:rPr>
        <w:t>по результатам которого установлено</w:t>
      </w:r>
      <w:r w:rsidR="007A5AEA" w:rsidRPr="00FA0DA6">
        <w:rPr>
          <w:color w:val="auto"/>
          <w:sz w:val="28"/>
          <w:szCs w:val="28"/>
        </w:rPr>
        <w:t>:</w:t>
      </w:r>
    </w:p>
    <w:p w14:paraId="1B63686D" w14:textId="77777777" w:rsidR="007A5AEA" w:rsidRPr="00245E7D" w:rsidRDefault="007A5AEA" w:rsidP="004B7B22">
      <w:pPr>
        <w:tabs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91366E">
        <w:rPr>
          <w:color w:val="auto"/>
          <w:sz w:val="28"/>
          <w:szCs w:val="28"/>
        </w:rPr>
        <w:t xml:space="preserve">1. </w:t>
      </w:r>
      <w:r w:rsidR="004B720B" w:rsidRPr="00245E7D">
        <w:rPr>
          <w:color w:val="auto"/>
          <w:sz w:val="28"/>
          <w:szCs w:val="28"/>
        </w:rPr>
        <w:t>По обеспечению</w:t>
      </w:r>
      <w:r w:rsidRPr="00245E7D">
        <w:rPr>
          <w:color w:val="auto"/>
          <w:sz w:val="28"/>
          <w:szCs w:val="28"/>
        </w:rPr>
        <w:t xml:space="preserve"> функций ДЖКХ:</w:t>
      </w:r>
    </w:p>
    <w:p w14:paraId="4FA9EDFF" w14:textId="77777777" w:rsidR="00CA04C4" w:rsidRPr="006D54B3" w:rsidRDefault="007A5AEA" w:rsidP="004B7B22">
      <w:pPr>
        <w:tabs>
          <w:tab w:val="left" w:pos="0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6D54B3">
        <w:rPr>
          <w:color w:val="auto"/>
          <w:sz w:val="28"/>
          <w:szCs w:val="28"/>
        </w:rPr>
        <w:t>1.1. Несоответствие наименования</w:t>
      </w:r>
      <w:r w:rsidR="00CA04C4" w:rsidRPr="006D54B3">
        <w:rPr>
          <w:color w:val="auto"/>
          <w:sz w:val="28"/>
          <w:szCs w:val="28"/>
        </w:rPr>
        <w:t xml:space="preserve"> показателя </w:t>
      </w:r>
      <w:r w:rsidR="004B720B" w:rsidRPr="006D54B3">
        <w:rPr>
          <w:rFonts w:eastAsia="Calibri"/>
          <w:color w:val="auto"/>
          <w:sz w:val="28"/>
          <w:szCs w:val="28"/>
          <w:lang w:eastAsia="en-US"/>
        </w:rPr>
        <w:t>нормативным затратам</w:t>
      </w:r>
      <w:r w:rsidRPr="006D54B3">
        <w:rPr>
          <w:color w:val="auto"/>
          <w:sz w:val="28"/>
          <w:szCs w:val="28"/>
        </w:rPr>
        <w:t>:</w:t>
      </w:r>
    </w:p>
    <w:p w14:paraId="451C25A8" w14:textId="77777777" w:rsidR="007A5AEA" w:rsidRPr="006D54B3" w:rsidRDefault="001500E5" w:rsidP="004B7B22">
      <w:pPr>
        <w:pStyle w:val="aff0"/>
        <w:numPr>
          <w:ilvl w:val="0"/>
          <w:numId w:val="9"/>
        </w:numPr>
        <w:tabs>
          <w:tab w:val="left" w:pos="0"/>
          <w:tab w:val="left" w:pos="709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 w:rsidRPr="006D54B3">
        <w:rPr>
          <w:color w:val="auto"/>
          <w:sz w:val="28"/>
          <w:szCs w:val="28"/>
        </w:rPr>
        <w:t>затраты на передачу данных с использованием с использованием информационно-коммуникационной сети Интернет (ДЖКХ-Админ</w:t>
      </w:r>
      <w:r w:rsidR="000A2F42" w:rsidRPr="006D54B3">
        <w:rPr>
          <w:color w:val="auto"/>
          <w:sz w:val="28"/>
          <w:szCs w:val="28"/>
        </w:rPr>
        <w:t>и</w:t>
      </w:r>
      <w:r w:rsidRPr="006D54B3">
        <w:rPr>
          <w:color w:val="auto"/>
          <w:sz w:val="28"/>
          <w:szCs w:val="28"/>
        </w:rPr>
        <w:t>страция);</w:t>
      </w:r>
    </w:p>
    <w:p w14:paraId="63DD6596" w14:textId="77777777" w:rsidR="001E5BE2" w:rsidRPr="006D54B3" w:rsidRDefault="001500E5" w:rsidP="004B7B22">
      <w:pPr>
        <w:pStyle w:val="aff0"/>
        <w:numPr>
          <w:ilvl w:val="0"/>
          <w:numId w:val="9"/>
        </w:numPr>
        <w:tabs>
          <w:tab w:val="left" w:pos="0"/>
          <w:tab w:val="left" w:pos="709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 w:rsidRPr="006D54B3">
        <w:rPr>
          <w:color w:val="auto"/>
          <w:sz w:val="28"/>
          <w:szCs w:val="28"/>
        </w:rPr>
        <w:t>медицинский осмотр</w:t>
      </w:r>
      <w:r w:rsidR="001E5BE2" w:rsidRPr="006D54B3">
        <w:rPr>
          <w:color w:val="auto"/>
          <w:sz w:val="28"/>
          <w:szCs w:val="28"/>
        </w:rPr>
        <w:t>;</w:t>
      </w:r>
    </w:p>
    <w:p w14:paraId="6F7B60A4" w14:textId="77777777" w:rsidR="00CE0A94" w:rsidRPr="006D54B3" w:rsidRDefault="001500E5" w:rsidP="004B7B22">
      <w:pPr>
        <w:pStyle w:val="aff0"/>
        <w:numPr>
          <w:ilvl w:val="0"/>
          <w:numId w:val="9"/>
        </w:numPr>
        <w:tabs>
          <w:tab w:val="left" w:pos="0"/>
          <w:tab w:val="left" w:pos="709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 w:rsidRPr="006D54B3">
        <w:rPr>
          <w:color w:val="auto"/>
          <w:sz w:val="28"/>
          <w:szCs w:val="28"/>
        </w:rPr>
        <w:lastRenderedPageBreak/>
        <w:t>плата за обучения на курсах повышения квалификации</w:t>
      </w:r>
      <w:r w:rsidR="00857030" w:rsidRPr="006D54B3">
        <w:rPr>
          <w:color w:val="auto"/>
          <w:sz w:val="28"/>
          <w:szCs w:val="28"/>
        </w:rPr>
        <w:t>;</w:t>
      </w:r>
    </w:p>
    <w:p w14:paraId="6B37597A" w14:textId="77777777" w:rsidR="00C016B5" w:rsidRPr="006D54B3" w:rsidRDefault="001500E5" w:rsidP="004B7B22">
      <w:pPr>
        <w:pStyle w:val="aff0"/>
        <w:numPr>
          <w:ilvl w:val="0"/>
          <w:numId w:val="9"/>
        </w:numPr>
        <w:tabs>
          <w:tab w:val="left" w:pos="0"/>
          <w:tab w:val="left" w:pos="709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 w:rsidRPr="006D54B3">
        <w:rPr>
          <w:color w:val="auto"/>
          <w:sz w:val="28"/>
          <w:szCs w:val="28"/>
        </w:rPr>
        <w:t>приобретение и обновление бухгалтерской программы «1С:Предприятие»</w:t>
      </w:r>
      <w:r w:rsidR="00C016B5" w:rsidRPr="006D54B3">
        <w:rPr>
          <w:color w:val="auto"/>
          <w:sz w:val="28"/>
          <w:szCs w:val="28"/>
        </w:rPr>
        <w:t>;</w:t>
      </w:r>
    </w:p>
    <w:p w14:paraId="45709EB9" w14:textId="77777777" w:rsidR="00C016B5" w:rsidRPr="006D54B3" w:rsidRDefault="0044609F" w:rsidP="004B7B22">
      <w:pPr>
        <w:pStyle w:val="aff0"/>
        <w:numPr>
          <w:ilvl w:val="0"/>
          <w:numId w:val="9"/>
        </w:numPr>
        <w:tabs>
          <w:tab w:val="left" w:pos="0"/>
          <w:tab w:val="left" w:pos="709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 w:rsidRPr="006D54B3">
        <w:rPr>
          <w:color w:val="auto"/>
          <w:sz w:val="28"/>
          <w:szCs w:val="28"/>
        </w:rPr>
        <w:t>приобретение и обновление справочно-правовых систем «СПС</w:t>
      </w:r>
      <w:r w:rsidR="00C016B5" w:rsidRPr="006D54B3">
        <w:rPr>
          <w:color w:val="auto"/>
          <w:sz w:val="28"/>
          <w:szCs w:val="28"/>
        </w:rPr>
        <w:t xml:space="preserve"> </w:t>
      </w:r>
      <w:r w:rsidRPr="006D54B3">
        <w:rPr>
          <w:color w:val="auto"/>
          <w:sz w:val="28"/>
          <w:szCs w:val="28"/>
        </w:rPr>
        <w:t>Консультант-</w:t>
      </w:r>
      <w:r w:rsidR="00C016B5" w:rsidRPr="006D54B3">
        <w:rPr>
          <w:color w:val="auto"/>
          <w:sz w:val="28"/>
          <w:szCs w:val="28"/>
        </w:rPr>
        <w:t>Плюс»;</w:t>
      </w:r>
    </w:p>
    <w:p w14:paraId="0C85ED5C" w14:textId="2E64E308" w:rsidR="00487819" w:rsidRDefault="0044609F" w:rsidP="004B7B22">
      <w:pPr>
        <w:pStyle w:val="aff0"/>
        <w:numPr>
          <w:ilvl w:val="0"/>
          <w:numId w:val="9"/>
        </w:numPr>
        <w:tabs>
          <w:tab w:val="left" w:pos="0"/>
          <w:tab w:val="left" w:pos="709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 w:rsidRPr="006D54B3">
        <w:rPr>
          <w:color w:val="auto"/>
          <w:sz w:val="28"/>
          <w:szCs w:val="28"/>
        </w:rPr>
        <w:t xml:space="preserve"> приобретение и обновление справочно-правовых систем</w:t>
      </w:r>
      <w:r w:rsidR="0057264A" w:rsidRPr="006D54B3">
        <w:rPr>
          <w:color w:val="auto"/>
          <w:sz w:val="28"/>
          <w:szCs w:val="28"/>
        </w:rPr>
        <w:t xml:space="preserve"> </w:t>
      </w:r>
      <w:r w:rsidRPr="006D54B3">
        <w:rPr>
          <w:color w:val="auto"/>
          <w:sz w:val="28"/>
          <w:szCs w:val="28"/>
        </w:rPr>
        <w:t>«С</w:t>
      </w:r>
      <w:r w:rsidR="0057264A" w:rsidRPr="006D54B3">
        <w:rPr>
          <w:color w:val="auto"/>
          <w:sz w:val="28"/>
          <w:szCs w:val="28"/>
        </w:rPr>
        <w:t>истем</w:t>
      </w:r>
      <w:r w:rsidRPr="006D54B3">
        <w:rPr>
          <w:color w:val="auto"/>
          <w:sz w:val="28"/>
          <w:szCs w:val="28"/>
        </w:rPr>
        <w:t>а</w:t>
      </w:r>
      <w:r w:rsidR="0057264A" w:rsidRPr="006D54B3">
        <w:rPr>
          <w:color w:val="auto"/>
          <w:sz w:val="28"/>
          <w:szCs w:val="28"/>
        </w:rPr>
        <w:t xml:space="preserve"> «Госфинансы»;</w:t>
      </w:r>
    </w:p>
    <w:p w14:paraId="6F667A14" w14:textId="3FA07ABE" w:rsidR="006D54B3" w:rsidRDefault="006D54B3" w:rsidP="004B7B22">
      <w:pPr>
        <w:pStyle w:val="aff0"/>
        <w:numPr>
          <w:ilvl w:val="0"/>
          <w:numId w:val="9"/>
        </w:numPr>
        <w:tabs>
          <w:tab w:val="left" w:pos="0"/>
          <w:tab w:val="left" w:pos="709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 w:rsidRPr="006D54B3">
        <w:rPr>
          <w:color w:val="auto"/>
          <w:sz w:val="28"/>
          <w:szCs w:val="28"/>
        </w:rPr>
        <w:t>приобретение и обновление справочно-правовых систем</w:t>
      </w:r>
      <w:r w:rsidR="000868F0">
        <w:rPr>
          <w:color w:val="auto"/>
          <w:sz w:val="28"/>
          <w:szCs w:val="28"/>
        </w:rPr>
        <w:t xml:space="preserve"> -</w:t>
      </w:r>
      <w:r>
        <w:rPr>
          <w:color w:val="auto"/>
          <w:sz w:val="28"/>
          <w:szCs w:val="28"/>
        </w:rPr>
        <w:t xml:space="preserve"> право использования программы для ЭВМ «Контур-Экстерн»;</w:t>
      </w:r>
    </w:p>
    <w:p w14:paraId="364C7D02" w14:textId="77777777" w:rsidR="001B7A50" w:rsidRDefault="000868F0" w:rsidP="004B7B22">
      <w:pPr>
        <w:pStyle w:val="aff0"/>
        <w:numPr>
          <w:ilvl w:val="0"/>
          <w:numId w:val="9"/>
        </w:numPr>
        <w:tabs>
          <w:tab w:val="left" w:pos="0"/>
          <w:tab w:val="left" w:pos="709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 w:rsidRPr="000868F0">
        <w:rPr>
          <w:color w:val="auto"/>
          <w:sz w:val="28"/>
          <w:szCs w:val="28"/>
        </w:rPr>
        <w:t>приобретение и обновление</w:t>
      </w:r>
      <w:r>
        <w:rPr>
          <w:color w:val="auto"/>
          <w:sz w:val="28"/>
          <w:szCs w:val="28"/>
        </w:rPr>
        <w:t xml:space="preserve"> иного программного обеспечения – средства защиты информации «</w:t>
      </w:r>
      <w:r>
        <w:rPr>
          <w:color w:val="auto"/>
          <w:sz w:val="28"/>
          <w:szCs w:val="28"/>
          <w:lang w:val="en-US"/>
        </w:rPr>
        <w:t>Sekret</w:t>
      </w:r>
      <w:r w:rsidRPr="000868F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en-US"/>
        </w:rPr>
        <w:t>Net</w:t>
      </w:r>
      <w:r w:rsidRPr="000868F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en-US"/>
        </w:rPr>
        <w:t>Studio</w:t>
      </w:r>
      <w:r>
        <w:rPr>
          <w:color w:val="auto"/>
          <w:sz w:val="28"/>
          <w:szCs w:val="28"/>
        </w:rPr>
        <w:t>»;</w:t>
      </w:r>
      <w:r w:rsidR="001B7A50" w:rsidRPr="001B7A50">
        <w:rPr>
          <w:color w:val="auto"/>
          <w:sz w:val="28"/>
          <w:szCs w:val="28"/>
        </w:rPr>
        <w:t xml:space="preserve"> </w:t>
      </w:r>
    </w:p>
    <w:p w14:paraId="1A713325" w14:textId="0EE9B189" w:rsidR="000868F0" w:rsidRPr="006D54B3" w:rsidRDefault="001B7A50" w:rsidP="004B7B22">
      <w:pPr>
        <w:pStyle w:val="aff0"/>
        <w:numPr>
          <w:ilvl w:val="0"/>
          <w:numId w:val="9"/>
        </w:numPr>
        <w:tabs>
          <w:tab w:val="left" w:pos="0"/>
          <w:tab w:val="left" w:pos="709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 w:rsidRPr="006D54B3">
        <w:rPr>
          <w:color w:val="auto"/>
          <w:sz w:val="28"/>
          <w:szCs w:val="28"/>
        </w:rPr>
        <w:t>прочие текущие расходы оказание услуг по приему платежей за найм жилых помещений муниципального жилого фонда</w:t>
      </w:r>
    </w:p>
    <w:p w14:paraId="6CEE6C5A" w14:textId="77777777" w:rsidR="00487819" w:rsidRPr="006D54B3" w:rsidRDefault="007A5AEA" w:rsidP="004B7B22">
      <w:pPr>
        <w:pStyle w:val="aff0"/>
        <w:tabs>
          <w:tab w:val="left" w:pos="0"/>
          <w:tab w:val="left" w:pos="851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6D54B3">
        <w:rPr>
          <w:color w:val="auto"/>
          <w:sz w:val="28"/>
          <w:szCs w:val="28"/>
        </w:rPr>
        <w:t>1.</w:t>
      </w:r>
      <w:r w:rsidR="009F4C66" w:rsidRPr="006D54B3">
        <w:rPr>
          <w:color w:val="auto"/>
          <w:sz w:val="28"/>
          <w:szCs w:val="28"/>
        </w:rPr>
        <w:t>2</w:t>
      </w:r>
      <w:r w:rsidRPr="006D54B3">
        <w:rPr>
          <w:color w:val="auto"/>
          <w:sz w:val="28"/>
          <w:szCs w:val="28"/>
        </w:rPr>
        <w:t xml:space="preserve">. Отсутствие </w:t>
      </w:r>
      <w:r w:rsidR="004B720B" w:rsidRPr="006D54B3">
        <w:rPr>
          <w:color w:val="auto"/>
          <w:sz w:val="28"/>
          <w:szCs w:val="28"/>
        </w:rPr>
        <w:t xml:space="preserve">показателя </w:t>
      </w:r>
      <w:r w:rsidRPr="006D54B3">
        <w:rPr>
          <w:color w:val="auto"/>
          <w:sz w:val="28"/>
          <w:szCs w:val="28"/>
        </w:rPr>
        <w:t>в Нормативных затратах:</w:t>
      </w:r>
    </w:p>
    <w:p w14:paraId="11BF9935" w14:textId="40594555" w:rsidR="00487819" w:rsidRPr="006D54B3" w:rsidRDefault="006D54B3" w:rsidP="004B7B22">
      <w:pPr>
        <w:pStyle w:val="aff0"/>
        <w:numPr>
          <w:ilvl w:val="0"/>
          <w:numId w:val="37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6D54B3">
        <w:rPr>
          <w:color w:val="auto"/>
          <w:sz w:val="28"/>
          <w:szCs w:val="28"/>
        </w:rPr>
        <w:t>ручка «Корвина» красный</w:t>
      </w:r>
      <w:r w:rsidR="00540049" w:rsidRPr="006D54B3">
        <w:rPr>
          <w:color w:val="auto"/>
          <w:sz w:val="28"/>
          <w:szCs w:val="28"/>
        </w:rPr>
        <w:t>;</w:t>
      </w:r>
    </w:p>
    <w:p w14:paraId="0E54DFFD" w14:textId="6A9B7889" w:rsidR="006D54B3" w:rsidRPr="001B7A50" w:rsidRDefault="006D54B3" w:rsidP="001B7A50">
      <w:pPr>
        <w:pStyle w:val="aff0"/>
        <w:numPr>
          <w:ilvl w:val="0"/>
          <w:numId w:val="37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6D54B3">
        <w:rPr>
          <w:color w:val="auto"/>
          <w:sz w:val="28"/>
          <w:szCs w:val="28"/>
        </w:rPr>
        <w:t>рамка А4 пластик, золото 21х30 см.</w:t>
      </w:r>
      <w:r w:rsidR="00540049" w:rsidRPr="006D54B3">
        <w:rPr>
          <w:color w:val="auto"/>
          <w:sz w:val="28"/>
          <w:szCs w:val="28"/>
        </w:rPr>
        <w:t xml:space="preserve">; </w:t>
      </w:r>
    </w:p>
    <w:p w14:paraId="7F3E2754" w14:textId="4651A7C5" w:rsidR="006D54B3" w:rsidRDefault="006D54B3" w:rsidP="006D54B3">
      <w:pPr>
        <w:pStyle w:val="aff0"/>
        <w:numPr>
          <w:ilvl w:val="0"/>
          <w:numId w:val="37"/>
        </w:numPr>
        <w:tabs>
          <w:tab w:val="left" w:pos="0"/>
          <w:tab w:val="left" w:pos="709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 w:rsidRPr="006D54B3">
        <w:rPr>
          <w:color w:val="auto"/>
          <w:sz w:val="28"/>
          <w:szCs w:val="28"/>
        </w:rPr>
        <w:t>приобретение (изготовление) подарочной и сувенирной продукции (диплом с логотипом формат А4, благодарственное письмо с логотипом формат А4, почётная грамота с логотипом формат А4);</w:t>
      </w:r>
    </w:p>
    <w:p w14:paraId="46D81E0B" w14:textId="1712EB13" w:rsidR="007D22D9" w:rsidRDefault="007D22D9" w:rsidP="007D22D9">
      <w:pPr>
        <w:pStyle w:val="aff0"/>
        <w:numPr>
          <w:ilvl w:val="1"/>
          <w:numId w:val="4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7D22D9">
        <w:rPr>
          <w:color w:val="auto"/>
          <w:sz w:val="28"/>
          <w:szCs w:val="28"/>
        </w:rPr>
        <w:t>Превышение планируемых расходов по следующим затратам:</w:t>
      </w:r>
    </w:p>
    <w:p w14:paraId="4BD1047B" w14:textId="24F371F6" w:rsidR="007D22D9" w:rsidRDefault="007D22D9" w:rsidP="007D22D9">
      <w:pPr>
        <w:pStyle w:val="aff0"/>
        <w:numPr>
          <w:ilvl w:val="0"/>
          <w:numId w:val="41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оказание услуг по предоставлению в пользование абонентской линии для передачи данных (</w:t>
      </w:r>
      <w:r>
        <w:rPr>
          <w:color w:val="auto"/>
          <w:sz w:val="28"/>
          <w:szCs w:val="28"/>
          <w:lang w:val="en-US"/>
        </w:rPr>
        <w:t>VPN</w:t>
      </w:r>
      <w:r>
        <w:rPr>
          <w:color w:val="auto"/>
          <w:sz w:val="28"/>
          <w:szCs w:val="28"/>
        </w:rPr>
        <w:t>);</w:t>
      </w:r>
    </w:p>
    <w:p w14:paraId="49C2B101" w14:textId="66330137" w:rsidR="007D22D9" w:rsidRDefault="007D22D9" w:rsidP="007D22D9">
      <w:pPr>
        <w:pStyle w:val="aff0"/>
        <w:numPr>
          <w:ilvl w:val="0"/>
          <w:numId w:val="41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приобретение доступа аи абонентское обслуживание системы «Контур-Экстерн» в справочно-правовом веб-сервисе;</w:t>
      </w:r>
    </w:p>
    <w:p w14:paraId="319194AB" w14:textId="3E008F67" w:rsidR="007D22D9" w:rsidRPr="007D22D9" w:rsidRDefault="007D22D9" w:rsidP="007D22D9">
      <w:pPr>
        <w:pStyle w:val="aff0"/>
        <w:numPr>
          <w:ilvl w:val="0"/>
          <w:numId w:val="41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установка, настройка средств защиты информации в информационной системе персональных данных</w:t>
      </w:r>
      <w:r w:rsidR="00F74D41">
        <w:rPr>
          <w:color w:val="auto"/>
          <w:sz w:val="28"/>
          <w:szCs w:val="28"/>
        </w:rPr>
        <w:t>.</w:t>
      </w:r>
    </w:p>
    <w:p w14:paraId="0C1F8FB6" w14:textId="77777777" w:rsidR="00F03D7B" w:rsidRPr="00253584" w:rsidRDefault="00F03D7B" w:rsidP="004B7B22">
      <w:pPr>
        <w:tabs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253584">
        <w:rPr>
          <w:color w:val="auto"/>
          <w:sz w:val="28"/>
          <w:szCs w:val="28"/>
        </w:rPr>
        <w:t>2. По обеспечению функций НГ МКУ КХ «Служба единого заказчика»:</w:t>
      </w:r>
    </w:p>
    <w:p w14:paraId="083536E6" w14:textId="2048F0EA" w:rsidR="00C03865" w:rsidRPr="00C03865" w:rsidRDefault="00C03865" w:rsidP="00C03865">
      <w:pPr>
        <w:tabs>
          <w:tab w:val="left" w:pos="851"/>
        </w:tabs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2.</w:t>
      </w:r>
      <w:r w:rsidR="00612434">
        <w:rPr>
          <w:rFonts w:eastAsia="Calibri"/>
          <w:color w:val="auto"/>
          <w:sz w:val="28"/>
          <w:szCs w:val="28"/>
          <w:lang w:eastAsia="en-US"/>
        </w:rPr>
        <w:t>1.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542805">
        <w:rPr>
          <w:sz w:val="28"/>
          <w:szCs w:val="28"/>
          <w:shd w:val="clear" w:color="auto" w:fill="FFFFFF"/>
        </w:rPr>
        <w:t>В</w:t>
      </w:r>
      <w:r w:rsidRPr="00C03865">
        <w:rPr>
          <w:sz w:val="28"/>
          <w:szCs w:val="28"/>
          <w:shd w:val="clear" w:color="auto" w:fill="FFFFFF"/>
        </w:rPr>
        <w:t xml:space="preserve"> нарушение утверждённых нормативных затрат запланировано приобретение товар</w:t>
      </w:r>
      <w:r>
        <w:rPr>
          <w:sz w:val="28"/>
          <w:szCs w:val="28"/>
          <w:shd w:val="clear" w:color="auto" w:fill="FFFFFF"/>
        </w:rPr>
        <w:t>ов</w:t>
      </w:r>
      <w:r w:rsidRPr="00C03865">
        <w:rPr>
          <w:sz w:val="28"/>
          <w:szCs w:val="28"/>
          <w:shd w:val="clear" w:color="auto" w:fill="FFFFFF"/>
        </w:rPr>
        <w:t xml:space="preserve"> (работ, услуг) со стоимостью выше пре</w:t>
      </w:r>
      <w:r w:rsidRPr="00C03865">
        <w:rPr>
          <w:rFonts w:eastAsia="Calibri"/>
          <w:color w:val="auto"/>
          <w:sz w:val="28"/>
          <w:szCs w:val="28"/>
          <w:lang w:eastAsia="en-US"/>
        </w:rPr>
        <w:t>дельной стоимости (приобретение товара «Куртка на утеплённой подкладке», обслуживание пожарной сигнализации, обслуживание системы «Гарант»)</w:t>
      </w:r>
      <w:r>
        <w:rPr>
          <w:rFonts w:eastAsia="Calibri"/>
          <w:color w:val="auto"/>
          <w:sz w:val="28"/>
          <w:szCs w:val="28"/>
          <w:lang w:eastAsia="en-US"/>
        </w:rPr>
        <w:t>.</w:t>
      </w:r>
    </w:p>
    <w:p w14:paraId="0CD73327" w14:textId="148C5D61" w:rsidR="00C03865" w:rsidRDefault="00C03865" w:rsidP="00C03865">
      <w:pPr>
        <w:tabs>
          <w:tab w:val="left" w:pos="851"/>
        </w:tabs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2.</w:t>
      </w:r>
      <w:r w:rsidR="00612434">
        <w:rPr>
          <w:rFonts w:eastAsia="Calibri"/>
          <w:color w:val="auto"/>
          <w:sz w:val="28"/>
          <w:szCs w:val="28"/>
          <w:lang w:eastAsia="en-US"/>
        </w:rPr>
        <w:t>2</w:t>
      </w:r>
      <w:r>
        <w:rPr>
          <w:rFonts w:eastAsia="Calibri"/>
          <w:color w:val="auto"/>
          <w:sz w:val="28"/>
          <w:szCs w:val="28"/>
          <w:lang w:eastAsia="en-US"/>
        </w:rPr>
        <w:t xml:space="preserve">. </w:t>
      </w:r>
      <w:r w:rsidR="00DB5758" w:rsidRPr="00DB5758">
        <w:rPr>
          <w:rFonts w:eastAsia="Calibri"/>
          <w:color w:val="auto"/>
          <w:sz w:val="28"/>
          <w:szCs w:val="28"/>
          <w:lang w:eastAsia="en-US"/>
        </w:rPr>
        <w:t>Отсутствие показателя в Нормативных затратах:</w:t>
      </w:r>
    </w:p>
    <w:p w14:paraId="40588C7B" w14:textId="6D28A4D3" w:rsidR="00C03865" w:rsidRDefault="00C03865" w:rsidP="00C03865">
      <w:pPr>
        <w:pStyle w:val="aff0"/>
        <w:numPr>
          <w:ilvl w:val="0"/>
          <w:numId w:val="41"/>
        </w:numPr>
        <w:tabs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03865">
        <w:rPr>
          <w:rFonts w:eastAsia="Calibri"/>
          <w:color w:val="auto"/>
          <w:sz w:val="28"/>
          <w:szCs w:val="28"/>
          <w:lang w:eastAsia="en-US"/>
        </w:rPr>
        <w:t>приобретение халатов рабочих женских, нить для прошивки документов, вода бутилированная (0,33 л, 5 л)</w:t>
      </w:r>
      <w:r w:rsidR="00F74D41">
        <w:rPr>
          <w:rFonts w:eastAsia="Calibri"/>
          <w:color w:val="auto"/>
          <w:sz w:val="28"/>
          <w:szCs w:val="28"/>
          <w:lang w:eastAsia="en-US"/>
        </w:rPr>
        <w:t>;</w:t>
      </w:r>
    </w:p>
    <w:p w14:paraId="2DE1D55F" w14:textId="77777777" w:rsidR="00C03865" w:rsidRDefault="00C03865" w:rsidP="00C03865">
      <w:pPr>
        <w:pStyle w:val="aff0"/>
        <w:numPr>
          <w:ilvl w:val="0"/>
          <w:numId w:val="41"/>
        </w:numPr>
        <w:tabs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03865">
        <w:rPr>
          <w:rFonts w:eastAsia="Calibri"/>
          <w:color w:val="auto"/>
          <w:sz w:val="28"/>
          <w:szCs w:val="28"/>
          <w:lang w:eastAsia="en-US"/>
        </w:rPr>
        <w:t>услуги по сопровождению программы для ЭВМ «Контур Экстерн»</w:t>
      </w:r>
      <w:r>
        <w:rPr>
          <w:rFonts w:eastAsia="Calibri"/>
          <w:color w:val="auto"/>
          <w:sz w:val="28"/>
          <w:szCs w:val="28"/>
          <w:lang w:eastAsia="en-US"/>
        </w:rPr>
        <w:t>;</w:t>
      </w:r>
    </w:p>
    <w:p w14:paraId="6D329D21" w14:textId="77777777" w:rsidR="00C03865" w:rsidRDefault="00C03865" w:rsidP="00C03865">
      <w:pPr>
        <w:pStyle w:val="aff0"/>
        <w:numPr>
          <w:ilvl w:val="0"/>
          <w:numId w:val="41"/>
        </w:numPr>
        <w:tabs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03865">
        <w:rPr>
          <w:rFonts w:eastAsia="Calibri"/>
          <w:color w:val="auto"/>
          <w:sz w:val="28"/>
          <w:szCs w:val="28"/>
          <w:lang w:eastAsia="en-US"/>
        </w:rPr>
        <w:t xml:space="preserve"> сопровождение программных продуктов на платформе «1С: Предприятие», «1С: Бухгалтерия государственного учреждения», «1С: Зарплата и кадры государственного учреждения»</w:t>
      </w:r>
      <w:r>
        <w:rPr>
          <w:rFonts w:eastAsia="Calibri"/>
          <w:color w:val="auto"/>
          <w:sz w:val="28"/>
          <w:szCs w:val="28"/>
          <w:lang w:eastAsia="en-US"/>
        </w:rPr>
        <w:t>;</w:t>
      </w:r>
    </w:p>
    <w:p w14:paraId="5AD351A7" w14:textId="56FEA880" w:rsidR="00C03865" w:rsidRPr="00FB29DC" w:rsidRDefault="00C03865" w:rsidP="00FB29DC">
      <w:pPr>
        <w:pStyle w:val="aff0"/>
        <w:numPr>
          <w:ilvl w:val="0"/>
          <w:numId w:val="41"/>
        </w:numPr>
        <w:tabs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03865">
        <w:rPr>
          <w:rFonts w:eastAsia="Calibri"/>
          <w:color w:val="auto"/>
          <w:sz w:val="28"/>
          <w:szCs w:val="28"/>
          <w:lang w:eastAsia="en-US"/>
        </w:rPr>
        <w:t xml:space="preserve"> нотариальные услуги</w:t>
      </w:r>
      <w:r>
        <w:rPr>
          <w:rFonts w:eastAsia="Calibri"/>
          <w:color w:val="auto"/>
          <w:sz w:val="28"/>
          <w:szCs w:val="28"/>
          <w:lang w:eastAsia="en-US"/>
        </w:rPr>
        <w:t>;</w:t>
      </w:r>
    </w:p>
    <w:p w14:paraId="7C87B818" w14:textId="666564A7" w:rsidR="00C03865" w:rsidRPr="00C03865" w:rsidRDefault="00C03865" w:rsidP="00C03865">
      <w:pPr>
        <w:pStyle w:val="aff0"/>
        <w:numPr>
          <w:ilvl w:val="0"/>
          <w:numId w:val="41"/>
        </w:numPr>
        <w:tabs>
          <w:tab w:val="left" w:pos="851"/>
        </w:tabs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03865">
        <w:rPr>
          <w:rFonts w:eastAsia="Calibri"/>
          <w:color w:val="auto"/>
          <w:sz w:val="28"/>
          <w:szCs w:val="28"/>
          <w:lang w:eastAsia="en-US"/>
        </w:rPr>
        <w:t xml:space="preserve"> картриджи (211EV для Pantum P2200/2500/M6500/6550/6607 (1600 стр.) с чипом, HP LJ P1102/P1005/P1505, CE285A/CB435A/436A Canon725 Universal черн 2к с чипом, CF226X HP LaserJet Pro M402d/M402n/M402dn/M426dw/M426fdn/M426fdw (9000 стр.) с чипом,</w:t>
      </w:r>
      <w:r w:rsidRPr="00C03865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C03865">
        <w:rPr>
          <w:rFonts w:eastAsia="Calibri"/>
          <w:color w:val="auto"/>
          <w:sz w:val="28"/>
          <w:szCs w:val="28"/>
          <w:lang w:eastAsia="en-US"/>
        </w:rPr>
        <w:t xml:space="preserve">TK-1150 для Kyocera M2135dn/M2635dn/M2735dw/P2235dn/P2235dw 3000 стр. с чипом, </w:t>
      </w:r>
      <w:r w:rsidRPr="00C03865">
        <w:rPr>
          <w:rFonts w:eastAsia="Calibri"/>
          <w:color w:val="auto"/>
          <w:sz w:val="28"/>
          <w:szCs w:val="28"/>
          <w:lang w:eastAsia="en-US"/>
        </w:rPr>
        <w:lastRenderedPageBreak/>
        <w:t>CLT-C404S/XEV Samsung SL-C430/480 Cyan (Новый совмест.) с чипом, CLT-M404S/XEV Samsung SL-C430/480 Magenta (Новый совмест.) с чипом, CLT-K404S/XEV Samsung SL-C430/480 Black (Новый совмест.) с чипом, CLT-Y404S/XEV Samsung SL-C430/480 Yellow ( Новый совмест.) с чипом, совместимый HP CF259Xnc для LJ Pro M304/404/MFP M428 с чипом, 10k, для Kyocera 3045dn/P3145dn/P3150dn/P3155dn/P3160dn/M3145dn/ M3645dn TK-3160 12.5K  с чипом, TL-5120X для Pantum BP/BM5100 (15000 стр.), с чипом, MyToner, аналог Kyocera TK-1200 / TK-1200L (11 000 стр.) с чипом, EasyPrint LPM-TL-420X для Pantum P3010/ 3300/M6700/6800/7100/7200/7300 (6000 стр.) с чипом), чернила водорастворимые Epson T6642 оригинальные, 70 мл (голубой, жёлтый, пурпурный, чёрный), узел фотобарабана KYOCERA DK-1150 302RV93010, узел закрепления в сборе для KYOCERA ECOSYS M2040/M2135/M2635/M2540/M2640/M2735/P2335/ M2235/M2735/M2835, DV-1140(E) блок проявки Kyocera ECOSYS M2535dn/ M2035dn/FS-1035MFP/FS-1135MFP (100k) (2MK93010).</w:t>
      </w:r>
    </w:p>
    <w:p w14:paraId="37D084D9" w14:textId="27F75C91" w:rsidR="00B43DCC" w:rsidRPr="00B43DCC" w:rsidRDefault="00D81275" w:rsidP="00B43DCC">
      <w:pPr>
        <w:tabs>
          <w:tab w:val="left" w:pos="0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253584">
        <w:rPr>
          <w:color w:val="auto"/>
          <w:sz w:val="28"/>
          <w:szCs w:val="28"/>
        </w:rPr>
        <w:t xml:space="preserve">3. По обеспечению функций </w:t>
      </w:r>
      <w:r w:rsidR="00FE1D2D">
        <w:rPr>
          <w:color w:val="auto"/>
          <w:sz w:val="28"/>
          <w:szCs w:val="28"/>
        </w:rPr>
        <w:t xml:space="preserve">НГ </w:t>
      </w:r>
      <w:r w:rsidRPr="00253584">
        <w:rPr>
          <w:color w:val="auto"/>
          <w:sz w:val="28"/>
          <w:szCs w:val="28"/>
        </w:rPr>
        <w:t>МКУ «</w:t>
      </w:r>
      <w:r w:rsidR="00FE1D2D">
        <w:rPr>
          <w:color w:val="auto"/>
          <w:sz w:val="28"/>
          <w:szCs w:val="28"/>
        </w:rPr>
        <w:t>Реквием</w:t>
      </w:r>
      <w:r w:rsidRPr="00253584">
        <w:rPr>
          <w:color w:val="auto"/>
          <w:sz w:val="28"/>
          <w:szCs w:val="28"/>
        </w:rPr>
        <w:t>»:</w:t>
      </w:r>
    </w:p>
    <w:p w14:paraId="16E3A791" w14:textId="23C762A4" w:rsidR="00F73D95" w:rsidRPr="003C7741" w:rsidRDefault="00FE1D2D" w:rsidP="004B7B22">
      <w:pPr>
        <w:pStyle w:val="aff0"/>
        <w:tabs>
          <w:tab w:val="left" w:pos="0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 w:rsidRPr="003C7741">
        <w:rPr>
          <w:color w:val="auto"/>
          <w:sz w:val="28"/>
          <w:szCs w:val="28"/>
        </w:rPr>
        <w:t>3</w:t>
      </w:r>
      <w:r w:rsidR="00BF5773" w:rsidRPr="003C7741">
        <w:rPr>
          <w:color w:val="auto"/>
          <w:sz w:val="28"/>
          <w:szCs w:val="28"/>
        </w:rPr>
        <w:t>.1. Несоответствие наименования показателя нормативным затратам:</w:t>
      </w:r>
    </w:p>
    <w:p w14:paraId="0DB58178" w14:textId="5489D261" w:rsidR="00FE1D2D" w:rsidRPr="003C7741" w:rsidRDefault="00BF5773" w:rsidP="009261C6">
      <w:pPr>
        <w:pStyle w:val="aff0"/>
        <w:numPr>
          <w:ilvl w:val="0"/>
          <w:numId w:val="17"/>
        </w:numPr>
        <w:tabs>
          <w:tab w:val="left" w:pos="0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 w:rsidRPr="003C7741">
        <w:rPr>
          <w:color w:val="auto"/>
          <w:sz w:val="28"/>
          <w:szCs w:val="28"/>
        </w:rPr>
        <w:t xml:space="preserve"> приобретение и обновление бухгалтерской программы «1С:Пред</w:t>
      </w:r>
      <w:r w:rsidR="00C274E4" w:rsidRPr="003C7741">
        <w:rPr>
          <w:color w:val="auto"/>
          <w:sz w:val="28"/>
          <w:szCs w:val="28"/>
        </w:rPr>
        <w:t>приятие», «1С:Зарплата и кадры»</w:t>
      </w:r>
      <w:r w:rsidR="00FE1D2D" w:rsidRPr="003C7741">
        <w:rPr>
          <w:color w:val="auto"/>
          <w:sz w:val="28"/>
          <w:szCs w:val="28"/>
        </w:rPr>
        <w:t>;</w:t>
      </w:r>
    </w:p>
    <w:p w14:paraId="4658B744" w14:textId="2403B9B2" w:rsidR="003C7741" w:rsidRDefault="00613C27" w:rsidP="009261C6">
      <w:pPr>
        <w:pStyle w:val="aff0"/>
        <w:numPr>
          <w:ilvl w:val="0"/>
          <w:numId w:val="17"/>
        </w:numPr>
        <w:tabs>
          <w:tab w:val="left" w:pos="0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коврик</w:t>
      </w:r>
      <w:r w:rsidR="00FB29DC">
        <w:rPr>
          <w:color w:val="auto"/>
          <w:sz w:val="28"/>
          <w:szCs w:val="28"/>
        </w:rPr>
        <w:t xml:space="preserve"> на стол;</w:t>
      </w:r>
    </w:p>
    <w:p w14:paraId="58BD6840" w14:textId="53B8CA60" w:rsidR="00FB29DC" w:rsidRDefault="00613C27" w:rsidP="009261C6">
      <w:pPr>
        <w:pStyle w:val="aff0"/>
        <w:numPr>
          <w:ilvl w:val="0"/>
          <w:numId w:val="17"/>
        </w:numPr>
        <w:tabs>
          <w:tab w:val="left" w:pos="0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корректирующий карандаш;</w:t>
      </w:r>
    </w:p>
    <w:p w14:paraId="7338AEAC" w14:textId="17A3255B" w:rsidR="00613C27" w:rsidRDefault="00613C27" w:rsidP="009261C6">
      <w:pPr>
        <w:pStyle w:val="aff0"/>
        <w:numPr>
          <w:ilvl w:val="0"/>
          <w:numId w:val="17"/>
        </w:numPr>
        <w:tabs>
          <w:tab w:val="left" w:pos="0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корректирующая лента;</w:t>
      </w:r>
    </w:p>
    <w:p w14:paraId="68DCCD3A" w14:textId="31FB92BF" w:rsidR="00613C27" w:rsidRPr="003C7741" w:rsidRDefault="00613C27" w:rsidP="009261C6">
      <w:pPr>
        <w:pStyle w:val="aff0"/>
        <w:numPr>
          <w:ilvl w:val="0"/>
          <w:numId w:val="17"/>
        </w:numPr>
        <w:tabs>
          <w:tab w:val="left" w:pos="0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корректирующая жидкость;</w:t>
      </w:r>
    </w:p>
    <w:p w14:paraId="38E8C835" w14:textId="7EDD910A" w:rsidR="00F73D95" w:rsidRPr="003C7741" w:rsidRDefault="00B43DCC" w:rsidP="00B43DCC">
      <w:pPr>
        <w:pStyle w:val="aff0"/>
        <w:tabs>
          <w:tab w:val="left" w:pos="0"/>
          <w:tab w:val="left" w:pos="851"/>
        </w:tabs>
        <w:ind w:left="709"/>
        <w:jc w:val="both"/>
        <w:rPr>
          <w:color w:val="auto"/>
          <w:sz w:val="28"/>
          <w:szCs w:val="28"/>
        </w:rPr>
      </w:pPr>
      <w:r w:rsidRPr="003C7741">
        <w:rPr>
          <w:color w:val="auto"/>
          <w:sz w:val="28"/>
          <w:szCs w:val="28"/>
        </w:rPr>
        <w:t>3</w:t>
      </w:r>
      <w:r w:rsidR="00BF5773" w:rsidRPr="003C7741">
        <w:rPr>
          <w:color w:val="auto"/>
          <w:sz w:val="28"/>
          <w:szCs w:val="28"/>
        </w:rPr>
        <w:t xml:space="preserve">.2. </w:t>
      </w:r>
      <w:r w:rsidR="00A30FD5" w:rsidRPr="003C7741">
        <w:rPr>
          <w:color w:val="auto"/>
          <w:sz w:val="28"/>
          <w:szCs w:val="28"/>
        </w:rPr>
        <w:t>Превышение планируемых расходов по следующим затратам:</w:t>
      </w:r>
    </w:p>
    <w:p w14:paraId="55557A5C" w14:textId="77777777" w:rsidR="006924AB" w:rsidRPr="003C7741" w:rsidRDefault="006924AB" w:rsidP="004B7B22">
      <w:pPr>
        <w:pStyle w:val="aff0"/>
        <w:numPr>
          <w:ilvl w:val="0"/>
          <w:numId w:val="17"/>
        </w:numPr>
        <w:tabs>
          <w:tab w:val="left" w:pos="0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 w:rsidRPr="003C7741">
        <w:rPr>
          <w:color w:val="auto"/>
          <w:sz w:val="28"/>
          <w:szCs w:val="28"/>
        </w:rPr>
        <w:t>химчистка средств индивидуальной защиты;</w:t>
      </w:r>
      <w:r w:rsidR="00A30FD5" w:rsidRPr="003C7741">
        <w:rPr>
          <w:color w:val="auto"/>
          <w:sz w:val="28"/>
          <w:szCs w:val="28"/>
        </w:rPr>
        <w:t xml:space="preserve"> </w:t>
      </w:r>
    </w:p>
    <w:p w14:paraId="47FECA6A" w14:textId="77777777" w:rsidR="003C7741" w:rsidRPr="003C7741" w:rsidRDefault="003C7741" w:rsidP="004B7B22">
      <w:pPr>
        <w:pStyle w:val="aff0"/>
        <w:numPr>
          <w:ilvl w:val="0"/>
          <w:numId w:val="17"/>
        </w:numPr>
        <w:tabs>
          <w:tab w:val="left" w:pos="0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 w:rsidRPr="003C7741">
        <w:rPr>
          <w:color w:val="auto"/>
          <w:sz w:val="28"/>
          <w:szCs w:val="28"/>
        </w:rPr>
        <w:t>приобретение горюче-смазочных материалов АИ – 92;</w:t>
      </w:r>
    </w:p>
    <w:p w14:paraId="4ADA0E4D" w14:textId="57A6F713" w:rsidR="00B43DCC" w:rsidRDefault="00B43DCC" w:rsidP="00B43DCC">
      <w:pPr>
        <w:pStyle w:val="aff0"/>
        <w:tabs>
          <w:tab w:val="left" w:pos="0"/>
          <w:tab w:val="left" w:pos="851"/>
        </w:tabs>
        <w:ind w:left="709"/>
        <w:jc w:val="both"/>
        <w:rPr>
          <w:color w:val="auto"/>
          <w:sz w:val="28"/>
          <w:szCs w:val="28"/>
        </w:rPr>
      </w:pPr>
      <w:r w:rsidRPr="00B43DCC">
        <w:rPr>
          <w:color w:val="auto"/>
          <w:sz w:val="28"/>
          <w:szCs w:val="28"/>
        </w:rPr>
        <w:t>3.3. Отсутствие показателя в Нормативных затратах:</w:t>
      </w:r>
    </w:p>
    <w:p w14:paraId="3B6169EC" w14:textId="1518D143" w:rsidR="00B43DCC" w:rsidRDefault="00613C27" w:rsidP="00B43DCC">
      <w:pPr>
        <w:pStyle w:val="aff0"/>
        <w:numPr>
          <w:ilvl w:val="0"/>
          <w:numId w:val="42"/>
        </w:numPr>
        <w:tabs>
          <w:tab w:val="left" w:pos="0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ручка шариковая (красная);</w:t>
      </w:r>
    </w:p>
    <w:p w14:paraId="7420C4AA" w14:textId="6CD3A22E" w:rsidR="00613C27" w:rsidRDefault="00613C27" w:rsidP="00B43DCC">
      <w:pPr>
        <w:pStyle w:val="aff0"/>
        <w:numPr>
          <w:ilvl w:val="0"/>
          <w:numId w:val="42"/>
        </w:numPr>
        <w:tabs>
          <w:tab w:val="left" w:pos="0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ручка шариковая (чёрная);</w:t>
      </w:r>
    </w:p>
    <w:p w14:paraId="1B98A94A" w14:textId="017FB286" w:rsidR="00613C27" w:rsidRDefault="00613C27" w:rsidP="00B43DCC">
      <w:pPr>
        <w:pStyle w:val="aff0"/>
        <w:numPr>
          <w:ilvl w:val="0"/>
          <w:numId w:val="42"/>
        </w:numPr>
        <w:tabs>
          <w:tab w:val="left" w:pos="0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клейкая лента 19 мм;</w:t>
      </w:r>
    </w:p>
    <w:p w14:paraId="1AF07CA6" w14:textId="61C83EDB" w:rsidR="00613C27" w:rsidRDefault="00613C27" w:rsidP="00B43DCC">
      <w:pPr>
        <w:pStyle w:val="aff0"/>
        <w:numPr>
          <w:ilvl w:val="0"/>
          <w:numId w:val="42"/>
        </w:numPr>
        <w:tabs>
          <w:tab w:val="left" w:pos="0"/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клейкая лента упаковочная 50 мм</w:t>
      </w:r>
      <w:r w:rsidR="007D1593">
        <w:rPr>
          <w:color w:val="auto"/>
          <w:sz w:val="28"/>
          <w:szCs w:val="28"/>
        </w:rPr>
        <w:t>.</w:t>
      </w:r>
    </w:p>
    <w:p w14:paraId="7F759EBC" w14:textId="59E1D7C2" w:rsidR="0084076B" w:rsidRPr="007D22D9" w:rsidRDefault="0084076B" w:rsidP="004B7B22">
      <w:pPr>
        <w:tabs>
          <w:tab w:val="left" w:pos="0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7D22D9">
        <w:rPr>
          <w:color w:val="auto"/>
          <w:sz w:val="28"/>
          <w:szCs w:val="28"/>
        </w:rPr>
        <w:t>Р</w:t>
      </w:r>
      <w:r w:rsidRPr="007D22D9">
        <w:rPr>
          <w:rFonts w:eastAsia="Calibri"/>
          <w:color w:val="auto"/>
          <w:sz w:val="28"/>
          <w:szCs w:val="28"/>
          <w:lang w:eastAsia="en-US"/>
        </w:rPr>
        <w:t xml:space="preserve">екомендуем </w:t>
      </w:r>
      <w:r w:rsidR="003E441A">
        <w:rPr>
          <w:rFonts w:eastAsia="Calibri"/>
          <w:color w:val="auto"/>
          <w:sz w:val="28"/>
          <w:szCs w:val="28"/>
          <w:lang w:eastAsia="en-US"/>
        </w:rPr>
        <w:t>объём финансирования</w:t>
      </w:r>
      <w:r w:rsidRPr="007D22D9">
        <w:rPr>
          <w:color w:val="auto"/>
          <w:sz w:val="28"/>
          <w:szCs w:val="28"/>
        </w:rPr>
        <w:t xml:space="preserve"> привести в соответствие с нормативными затратами.</w:t>
      </w:r>
    </w:p>
    <w:p w14:paraId="47A842C8" w14:textId="7F242542" w:rsidR="00612434" w:rsidRDefault="00F74D41" w:rsidP="00F74D41">
      <w:pPr>
        <w:tabs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F74D41">
        <w:rPr>
          <w:color w:val="auto"/>
          <w:sz w:val="28"/>
          <w:szCs w:val="28"/>
        </w:rPr>
        <w:t>Кроме того, при планировании расходов на 2025 год и плановый период 2026 и 2027 годов</w:t>
      </w:r>
      <w:r w:rsidR="00612434">
        <w:rPr>
          <w:color w:val="auto"/>
          <w:sz w:val="28"/>
          <w:szCs w:val="28"/>
        </w:rPr>
        <w:t xml:space="preserve"> установлено:</w:t>
      </w:r>
    </w:p>
    <w:p w14:paraId="7EFFC63A" w14:textId="1305EFBA" w:rsidR="00612434" w:rsidRDefault="00612434" w:rsidP="00F74D41">
      <w:pPr>
        <w:tabs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 </w:t>
      </w:r>
      <w:r w:rsidRPr="00612434">
        <w:rPr>
          <w:color w:val="auto"/>
          <w:sz w:val="28"/>
          <w:szCs w:val="28"/>
        </w:rPr>
        <w:t>НГ МКУ КХ «Служба единого заказчика»:</w:t>
      </w:r>
    </w:p>
    <w:p w14:paraId="5532A71C" w14:textId="021E04A0" w:rsidR="00612434" w:rsidRPr="00612434" w:rsidRDefault="00612434" w:rsidP="00612434">
      <w:pPr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- </w:t>
      </w:r>
      <w:r w:rsidRPr="00612434">
        <w:rPr>
          <w:color w:val="auto"/>
          <w:sz w:val="28"/>
          <w:szCs w:val="28"/>
        </w:rPr>
        <w:t>р</w:t>
      </w:r>
      <w:r w:rsidRPr="00612434">
        <w:rPr>
          <w:rFonts w:eastAsia="Calibri"/>
          <w:color w:val="auto"/>
          <w:sz w:val="28"/>
          <w:szCs w:val="28"/>
          <w:lang w:eastAsia="en-US"/>
        </w:rPr>
        <w:t>асходы на содержание имущества запланированы не на все месяцы в полном объёме (техническое обслуживание электрических сетей и фасадного освещения, внутренних и наружных инженерных сетей, систем отопления гаражей, видеонаблюдения, системы контроля и управления доступом (турникет), обслуживание шлагбаума, тревожной кнопки экстренного вызова, пожарной безопасности), также на технический контроль автотранспорта при выпуске на линию, медицинское освидетельствование водителей перед и после рейса, на проведение диспансеризации работников</w:t>
      </w:r>
      <w:r>
        <w:rPr>
          <w:rFonts w:eastAsia="Calibri"/>
          <w:color w:val="auto"/>
          <w:sz w:val="28"/>
          <w:szCs w:val="28"/>
          <w:lang w:eastAsia="en-US"/>
        </w:rPr>
        <w:t>;</w:t>
      </w:r>
    </w:p>
    <w:p w14:paraId="2B503520" w14:textId="6FFA1547" w:rsidR="00F74D41" w:rsidRPr="00F74D41" w:rsidRDefault="00612434" w:rsidP="00F74D41">
      <w:pPr>
        <w:tabs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</w:t>
      </w:r>
      <w:r w:rsidR="00F74D41" w:rsidRPr="00F74D41">
        <w:rPr>
          <w:color w:val="auto"/>
          <w:sz w:val="28"/>
          <w:szCs w:val="28"/>
        </w:rPr>
        <w:t xml:space="preserve"> </w:t>
      </w:r>
      <w:r w:rsidRPr="00F74D41">
        <w:rPr>
          <w:color w:val="auto"/>
          <w:sz w:val="28"/>
          <w:szCs w:val="28"/>
        </w:rPr>
        <w:t>по НГ МКУ «Реквием»</w:t>
      </w:r>
    </w:p>
    <w:p w14:paraId="3F12E6C4" w14:textId="6E73468D" w:rsidR="00F74D41" w:rsidRPr="00F74D41" w:rsidRDefault="00F74D41" w:rsidP="00F74D41">
      <w:pPr>
        <w:tabs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F74D41">
        <w:rPr>
          <w:color w:val="auto"/>
          <w:sz w:val="28"/>
          <w:szCs w:val="28"/>
        </w:rPr>
        <w:lastRenderedPageBreak/>
        <w:t>- на оплату стоимости проезда к месту отпуска и обратно для лиц, работающих в районах Крайнего Севера и приравненных к ним местностям, неверно сформированы списки по льготным отпускам работников на 2025 и 2027 годы</w:t>
      </w:r>
      <w:r w:rsidR="00EE0ADA">
        <w:rPr>
          <w:color w:val="auto"/>
          <w:sz w:val="28"/>
          <w:szCs w:val="28"/>
        </w:rPr>
        <w:t xml:space="preserve"> (дважды учтён один и тот же сотрудник и </w:t>
      </w:r>
      <w:r w:rsidR="0055621E">
        <w:rPr>
          <w:color w:val="auto"/>
          <w:sz w:val="28"/>
          <w:szCs w:val="28"/>
        </w:rPr>
        <w:t>иждивенец</w:t>
      </w:r>
      <w:r w:rsidR="00EE0ADA">
        <w:rPr>
          <w:color w:val="auto"/>
          <w:sz w:val="28"/>
          <w:szCs w:val="28"/>
        </w:rPr>
        <w:t>)</w:t>
      </w:r>
      <w:r w:rsidRPr="00F74D41">
        <w:rPr>
          <w:color w:val="auto"/>
          <w:sz w:val="28"/>
          <w:szCs w:val="28"/>
        </w:rPr>
        <w:t>, что привело к увеличению финансирования по местному бюджету на 2025 и  2027 годы;</w:t>
      </w:r>
    </w:p>
    <w:p w14:paraId="532BB462" w14:textId="57A4509E" w:rsidR="00F74D41" w:rsidRDefault="00F74D41" w:rsidP="00F74D41">
      <w:pPr>
        <w:tabs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F74D41">
        <w:rPr>
          <w:color w:val="auto"/>
          <w:sz w:val="28"/>
          <w:szCs w:val="28"/>
        </w:rPr>
        <w:t xml:space="preserve">- на оплату потребления электроэнергии </w:t>
      </w:r>
      <w:r w:rsidR="007D1593">
        <w:rPr>
          <w:color w:val="auto"/>
          <w:sz w:val="28"/>
          <w:szCs w:val="28"/>
        </w:rPr>
        <w:t>в</w:t>
      </w:r>
      <w:r w:rsidR="007D1593" w:rsidRPr="00F74D41">
        <w:rPr>
          <w:color w:val="auto"/>
          <w:sz w:val="28"/>
          <w:szCs w:val="28"/>
        </w:rPr>
        <w:t xml:space="preserve"> расчёте </w:t>
      </w:r>
      <w:r w:rsidRPr="00F74D41">
        <w:rPr>
          <w:color w:val="auto"/>
          <w:sz w:val="28"/>
          <w:szCs w:val="28"/>
        </w:rPr>
        <w:t>допущены ошибки</w:t>
      </w:r>
      <w:r w:rsidR="007D1593">
        <w:rPr>
          <w:color w:val="auto"/>
          <w:sz w:val="28"/>
          <w:szCs w:val="28"/>
        </w:rPr>
        <w:t>:</w:t>
      </w:r>
      <w:r w:rsidRPr="00F74D41">
        <w:rPr>
          <w:color w:val="auto"/>
          <w:sz w:val="28"/>
          <w:szCs w:val="28"/>
        </w:rPr>
        <w:t xml:space="preserve"> дважды примен</w:t>
      </w:r>
      <w:r w:rsidR="00EE0ADA">
        <w:rPr>
          <w:color w:val="auto"/>
          <w:sz w:val="28"/>
          <w:szCs w:val="28"/>
        </w:rPr>
        <w:t>ё</w:t>
      </w:r>
      <w:r w:rsidRPr="00F74D41">
        <w:rPr>
          <w:color w:val="auto"/>
          <w:sz w:val="28"/>
          <w:szCs w:val="28"/>
        </w:rPr>
        <w:t>н НДС 20%, что привело к увеличению итоговой суммы потребности</w:t>
      </w:r>
      <w:r w:rsidR="009201ED">
        <w:rPr>
          <w:color w:val="auto"/>
          <w:sz w:val="28"/>
          <w:szCs w:val="28"/>
        </w:rPr>
        <w:t>;</w:t>
      </w:r>
    </w:p>
    <w:p w14:paraId="115C6FCE" w14:textId="5C7E2879" w:rsidR="009201ED" w:rsidRDefault="009201ED" w:rsidP="00F74D41">
      <w:pPr>
        <w:tabs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A4E24">
        <w:rPr>
          <w:color w:val="auto"/>
          <w:sz w:val="28"/>
          <w:szCs w:val="28"/>
        </w:rPr>
        <w:t>на приобретение оборудования (радиотелефон</w:t>
      </w:r>
      <w:r w:rsidR="001A4E24" w:rsidRPr="001A4E24">
        <w:rPr>
          <w:color w:val="auto"/>
          <w:sz w:val="28"/>
          <w:szCs w:val="28"/>
        </w:rPr>
        <w:t xml:space="preserve"> модели Panasonic KX-TG1612 с ЖК экраном </w:t>
      </w:r>
      <w:r w:rsidR="001A4E24">
        <w:rPr>
          <w:color w:val="auto"/>
          <w:sz w:val="28"/>
          <w:szCs w:val="28"/>
        </w:rPr>
        <w:t>(</w:t>
      </w:r>
      <w:r w:rsidR="001A4E24" w:rsidRPr="001A4E24">
        <w:rPr>
          <w:color w:val="auto"/>
          <w:sz w:val="28"/>
          <w:szCs w:val="28"/>
        </w:rPr>
        <w:t>DECT</w:t>
      </w:r>
      <w:r w:rsidR="001A4E24">
        <w:rPr>
          <w:color w:val="auto"/>
          <w:sz w:val="28"/>
          <w:szCs w:val="28"/>
        </w:rPr>
        <w:t>)</w:t>
      </w:r>
      <w:r w:rsidR="0055621E">
        <w:rPr>
          <w:color w:val="auto"/>
          <w:sz w:val="28"/>
          <w:szCs w:val="28"/>
        </w:rPr>
        <w:t xml:space="preserve"> со средней ценой 10,43333 тыс. рублей</w:t>
      </w:r>
      <w:r w:rsidR="001A4E24">
        <w:rPr>
          <w:color w:val="auto"/>
          <w:sz w:val="28"/>
          <w:szCs w:val="28"/>
        </w:rPr>
        <w:t xml:space="preserve">, принтер модель: </w:t>
      </w:r>
      <w:r w:rsidR="001A4E24" w:rsidRPr="001A4E24">
        <w:rPr>
          <w:color w:val="auto"/>
          <w:sz w:val="28"/>
          <w:szCs w:val="28"/>
        </w:rPr>
        <w:t>МФУ ЛАЗЕРНОЕ PANTUM BM5100ADN, ч/б, A4</w:t>
      </w:r>
      <w:r w:rsidR="0055621E">
        <w:rPr>
          <w:color w:val="auto"/>
          <w:sz w:val="28"/>
          <w:szCs w:val="28"/>
        </w:rPr>
        <w:t xml:space="preserve"> со средней ценой 56,66667 тыс. рублей</w:t>
      </w:r>
      <w:r w:rsidR="001A4E24">
        <w:rPr>
          <w:color w:val="auto"/>
          <w:sz w:val="28"/>
          <w:szCs w:val="28"/>
        </w:rPr>
        <w:t xml:space="preserve">) при формировании </w:t>
      </w:r>
      <w:r w:rsidR="007D1593">
        <w:rPr>
          <w:color w:val="auto"/>
          <w:sz w:val="28"/>
          <w:szCs w:val="28"/>
        </w:rPr>
        <w:t>НМЦК</w:t>
      </w:r>
      <w:r w:rsidR="001A4E24">
        <w:rPr>
          <w:color w:val="auto"/>
          <w:sz w:val="28"/>
          <w:szCs w:val="28"/>
        </w:rPr>
        <w:t xml:space="preserve"> применял</w:t>
      </w:r>
      <w:r w:rsidR="007D1593">
        <w:rPr>
          <w:color w:val="auto"/>
          <w:sz w:val="28"/>
          <w:szCs w:val="28"/>
        </w:rPr>
        <w:t>ся</w:t>
      </w:r>
      <w:r w:rsidR="001A4E24">
        <w:rPr>
          <w:color w:val="auto"/>
          <w:sz w:val="28"/>
          <w:szCs w:val="28"/>
        </w:rPr>
        <w:t xml:space="preserve"> </w:t>
      </w:r>
      <w:r w:rsidR="007D1593" w:rsidRPr="007D1593">
        <w:rPr>
          <w:color w:val="auto"/>
          <w:sz w:val="28"/>
          <w:szCs w:val="28"/>
        </w:rPr>
        <w:t>метод сопоставимых рыночных цен (анализа рынка)</w:t>
      </w:r>
      <w:r w:rsidR="001A4E24">
        <w:rPr>
          <w:color w:val="auto"/>
          <w:sz w:val="28"/>
          <w:szCs w:val="28"/>
        </w:rPr>
        <w:t xml:space="preserve">, </w:t>
      </w:r>
      <w:r w:rsidR="002C6EFE">
        <w:rPr>
          <w:color w:val="auto"/>
          <w:sz w:val="28"/>
          <w:szCs w:val="28"/>
        </w:rPr>
        <w:t>при этом</w:t>
      </w:r>
      <w:r w:rsidR="007D1593">
        <w:rPr>
          <w:color w:val="auto"/>
          <w:sz w:val="28"/>
          <w:szCs w:val="28"/>
        </w:rPr>
        <w:t>,</w:t>
      </w:r>
      <w:r w:rsidR="002C6EFE">
        <w:rPr>
          <w:color w:val="auto"/>
          <w:sz w:val="28"/>
          <w:szCs w:val="28"/>
        </w:rPr>
        <w:t xml:space="preserve"> при анализе рынка стоимости данного оборудования в сети </w:t>
      </w:r>
      <w:r w:rsidR="002C6EFE">
        <w:rPr>
          <w:color w:val="auto"/>
          <w:sz w:val="28"/>
          <w:szCs w:val="28"/>
          <w:lang w:val="en-US"/>
        </w:rPr>
        <w:t>Internet</w:t>
      </w:r>
      <w:r w:rsidR="002C6EFE">
        <w:rPr>
          <w:color w:val="auto"/>
          <w:sz w:val="28"/>
          <w:szCs w:val="28"/>
        </w:rPr>
        <w:t xml:space="preserve"> имеется меньшая стоимость оборудования</w:t>
      </w:r>
      <w:r w:rsidR="0055621E">
        <w:rPr>
          <w:color w:val="auto"/>
          <w:sz w:val="28"/>
          <w:szCs w:val="28"/>
        </w:rPr>
        <w:t>, а именно:</w:t>
      </w:r>
    </w:p>
    <w:p w14:paraId="11B264BB" w14:textId="5315D3AC" w:rsidR="0055621E" w:rsidRDefault="0055621E" w:rsidP="00F74D41">
      <w:pPr>
        <w:tabs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5621E">
        <w:rPr>
          <w:color w:val="auto"/>
          <w:sz w:val="28"/>
          <w:szCs w:val="28"/>
        </w:rPr>
        <w:t>радиотелефон модели Panasonic KX-TG1612 с ЖК экраном (DECT)</w:t>
      </w:r>
      <w:r>
        <w:rPr>
          <w:color w:val="auto"/>
          <w:sz w:val="28"/>
          <w:szCs w:val="28"/>
        </w:rPr>
        <w:t xml:space="preserve"> с ценой 7,99900 тыс. рублей;</w:t>
      </w:r>
    </w:p>
    <w:p w14:paraId="0766483A" w14:textId="2959A880" w:rsidR="0055621E" w:rsidRPr="002C6EFE" w:rsidRDefault="0055621E" w:rsidP="00F74D41">
      <w:pPr>
        <w:tabs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55621E">
        <w:t xml:space="preserve"> </w:t>
      </w:r>
      <w:r w:rsidRPr="0055621E">
        <w:rPr>
          <w:color w:val="auto"/>
          <w:sz w:val="28"/>
          <w:szCs w:val="28"/>
        </w:rPr>
        <w:t>принтер модель: МФУ ЛАЗЕРНОЕ PANTUM BM5100ADN, ч/б, A4</w:t>
      </w:r>
      <w:r>
        <w:rPr>
          <w:color w:val="auto"/>
          <w:sz w:val="28"/>
          <w:szCs w:val="28"/>
        </w:rPr>
        <w:t xml:space="preserve"> с ценой 46,49900 тыс. рублей.</w:t>
      </w:r>
    </w:p>
    <w:p w14:paraId="4EB402DF" w14:textId="632EBA2B" w:rsidR="00F74D41" w:rsidRPr="00253584" w:rsidRDefault="007D1593" w:rsidP="00F74D41">
      <w:pPr>
        <w:tabs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2C6EFE" w:rsidRPr="002C6EFE">
        <w:rPr>
          <w:color w:val="auto"/>
          <w:sz w:val="28"/>
          <w:szCs w:val="28"/>
        </w:rPr>
        <w:t>ринимая во внимание принцип эффективности использования бюджетных средств, изложенный в статье 34 Бюджетного кодекса Российской Федерации, учитывая дефицит бюджета города Нефтеюганска</w:t>
      </w:r>
      <w:r w:rsidR="002C6EFE">
        <w:rPr>
          <w:color w:val="auto"/>
          <w:sz w:val="28"/>
          <w:szCs w:val="28"/>
        </w:rPr>
        <w:t>,</w:t>
      </w:r>
      <w:r w:rsidR="002C6EFE" w:rsidRPr="002C6EFE">
        <w:rPr>
          <w:color w:val="auto"/>
          <w:sz w:val="28"/>
          <w:szCs w:val="28"/>
        </w:rPr>
        <w:t xml:space="preserve"> рекомендуем </w:t>
      </w:r>
      <w:r w:rsidR="00006303">
        <w:rPr>
          <w:color w:val="auto"/>
          <w:sz w:val="28"/>
          <w:szCs w:val="28"/>
        </w:rPr>
        <w:t xml:space="preserve">пересмотреть планируемый объём финансирования по </w:t>
      </w:r>
      <w:r w:rsidR="00006303" w:rsidRPr="00006303">
        <w:rPr>
          <w:color w:val="auto"/>
          <w:sz w:val="28"/>
          <w:szCs w:val="28"/>
        </w:rPr>
        <w:t>подведомственны</w:t>
      </w:r>
      <w:r w:rsidR="00006303">
        <w:rPr>
          <w:color w:val="auto"/>
          <w:sz w:val="28"/>
          <w:szCs w:val="28"/>
        </w:rPr>
        <w:t>м</w:t>
      </w:r>
      <w:r w:rsidR="00006303" w:rsidRPr="00006303">
        <w:rPr>
          <w:color w:val="auto"/>
          <w:sz w:val="28"/>
          <w:szCs w:val="28"/>
        </w:rPr>
        <w:t xml:space="preserve"> </w:t>
      </w:r>
      <w:r w:rsidR="00006303">
        <w:rPr>
          <w:color w:val="auto"/>
          <w:sz w:val="28"/>
          <w:szCs w:val="28"/>
        </w:rPr>
        <w:t xml:space="preserve">ДЖКХ </w:t>
      </w:r>
      <w:r w:rsidR="00006303" w:rsidRPr="00006303">
        <w:rPr>
          <w:color w:val="auto"/>
          <w:sz w:val="28"/>
          <w:szCs w:val="28"/>
        </w:rPr>
        <w:t>муниципальны</w:t>
      </w:r>
      <w:r w:rsidR="00006303">
        <w:rPr>
          <w:color w:val="auto"/>
          <w:sz w:val="28"/>
          <w:szCs w:val="28"/>
        </w:rPr>
        <w:t>м</w:t>
      </w:r>
      <w:r w:rsidR="00006303" w:rsidRPr="00006303">
        <w:rPr>
          <w:color w:val="auto"/>
          <w:sz w:val="28"/>
          <w:szCs w:val="28"/>
        </w:rPr>
        <w:t xml:space="preserve"> казённы</w:t>
      </w:r>
      <w:r w:rsidR="00006303">
        <w:rPr>
          <w:color w:val="auto"/>
          <w:sz w:val="28"/>
          <w:szCs w:val="28"/>
        </w:rPr>
        <w:t>м</w:t>
      </w:r>
      <w:r w:rsidR="00006303" w:rsidRPr="00006303">
        <w:rPr>
          <w:color w:val="auto"/>
          <w:sz w:val="28"/>
          <w:szCs w:val="28"/>
        </w:rPr>
        <w:t xml:space="preserve"> учреждени</w:t>
      </w:r>
      <w:r w:rsidR="00006303">
        <w:rPr>
          <w:color w:val="auto"/>
          <w:sz w:val="28"/>
          <w:szCs w:val="28"/>
        </w:rPr>
        <w:t>ям.</w:t>
      </w:r>
    </w:p>
    <w:p w14:paraId="5E578815" w14:textId="3DF0FFCB" w:rsidR="0084076B" w:rsidRPr="00253584" w:rsidRDefault="00F74D41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Также</w:t>
      </w:r>
      <w:r w:rsidR="00102AB0" w:rsidRPr="00253584">
        <w:rPr>
          <w:color w:val="auto"/>
          <w:sz w:val="28"/>
          <w:szCs w:val="28"/>
        </w:rPr>
        <w:t xml:space="preserve"> по отдельным показателям подведомственных учреждений </w:t>
      </w:r>
      <w:r w:rsidR="00C274E4" w:rsidRPr="00253584">
        <w:rPr>
          <w:color w:val="auto"/>
          <w:sz w:val="28"/>
          <w:szCs w:val="28"/>
        </w:rPr>
        <w:t xml:space="preserve">нормирование </w:t>
      </w:r>
      <w:r w:rsidR="00102AB0" w:rsidRPr="00253584">
        <w:rPr>
          <w:color w:val="auto"/>
          <w:sz w:val="28"/>
          <w:szCs w:val="28"/>
        </w:rPr>
        <w:t>расходов рассчит</w:t>
      </w:r>
      <w:r w:rsidR="00C274E4" w:rsidRPr="00253584">
        <w:rPr>
          <w:color w:val="auto"/>
          <w:sz w:val="28"/>
          <w:szCs w:val="28"/>
        </w:rPr>
        <w:t>ано</w:t>
      </w:r>
      <w:r w:rsidR="00102AB0" w:rsidRPr="00253584">
        <w:rPr>
          <w:color w:val="auto"/>
          <w:sz w:val="28"/>
          <w:szCs w:val="28"/>
        </w:rPr>
        <w:t xml:space="preserve"> не в соответствии с Методикой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учреждений, утверждённой постановлением администрации города Нефтеюганска от 05.07.2016 № 136-нп «О правилах определения нормативных затрат на обеспечение функций Думы города Нефтеюганска, Сч</w:t>
      </w:r>
      <w:r w:rsidR="00006303">
        <w:rPr>
          <w:color w:val="auto"/>
          <w:sz w:val="28"/>
          <w:szCs w:val="28"/>
        </w:rPr>
        <w:t>ё</w:t>
      </w:r>
      <w:r w:rsidR="00102AB0" w:rsidRPr="00253584">
        <w:rPr>
          <w:color w:val="auto"/>
          <w:sz w:val="28"/>
          <w:szCs w:val="28"/>
        </w:rPr>
        <w:t>тной палаты города Нефтеюганска, администрации города Нефтеюганска, органов администрации города Нефтеюганска, в том числе подведомственных органам администрации города Нефтеюганска муниципальных каз</w:t>
      </w:r>
      <w:r w:rsidR="00006303">
        <w:rPr>
          <w:color w:val="auto"/>
          <w:sz w:val="28"/>
          <w:szCs w:val="28"/>
        </w:rPr>
        <w:t>ё</w:t>
      </w:r>
      <w:r w:rsidR="00102AB0" w:rsidRPr="00253584">
        <w:rPr>
          <w:color w:val="auto"/>
          <w:sz w:val="28"/>
          <w:szCs w:val="28"/>
        </w:rPr>
        <w:t xml:space="preserve">нных учреждений» (далее по тексту – Методика). Например, в соответствии с пунктами 49, 50, 51, 52 Методики расходы на коммунальные услуги планируются исходя из расчётной потребности, тогда как в нормативных затратах отражена </w:t>
      </w:r>
      <w:r w:rsidR="00C274E4" w:rsidRPr="00253584">
        <w:rPr>
          <w:color w:val="auto"/>
          <w:sz w:val="28"/>
          <w:szCs w:val="28"/>
        </w:rPr>
        <w:t>только</w:t>
      </w:r>
      <w:r w:rsidR="00102AB0" w:rsidRPr="00253584">
        <w:rPr>
          <w:color w:val="auto"/>
          <w:sz w:val="28"/>
          <w:szCs w:val="28"/>
        </w:rPr>
        <w:t xml:space="preserve"> единица измерения без отражения потребности.</w:t>
      </w:r>
    </w:p>
    <w:p w14:paraId="5F0C7C26" w14:textId="4B19128A" w:rsidR="00625FF9" w:rsidRPr="00253584" w:rsidRDefault="00102AB0" w:rsidP="004B7B22">
      <w:pPr>
        <w:tabs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253584">
        <w:rPr>
          <w:color w:val="auto"/>
          <w:sz w:val="28"/>
          <w:szCs w:val="28"/>
        </w:rPr>
        <w:t>Рекомендуем нормативные затраты формировать на основании Методики.</w:t>
      </w:r>
    </w:p>
    <w:p w14:paraId="0EE033AB" w14:textId="3F818865" w:rsidR="00ED6161" w:rsidRPr="00ED6161" w:rsidRDefault="006A0494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4.11.</w:t>
      </w:r>
      <w:r w:rsidR="00E4464C" w:rsidRPr="00E4464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Комплекс процессных мероприятий «Реализация полномочий в сфере жилищно-коммунального комплекса»</w:t>
      </w:r>
      <w:r w:rsidR="00AA164C" w:rsidRPr="00DC0652">
        <w:rPr>
          <w:color w:val="auto"/>
          <w:sz w:val="28"/>
          <w:szCs w:val="28"/>
        </w:rPr>
        <w:t xml:space="preserve"> </w:t>
      </w:r>
      <w:r w:rsidR="00F63DBC" w:rsidRPr="00DC0652">
        <w:rPr>
          <w:color w:val="auto"/>
          <w:sz w:val="28"/>
          <w:szCs w:val="28"/>
        </w:rPr>
        <w:t xml:space="preserve">запланировано </w:t>
      </w:r>
      <w:r w:rsidR="00535FAB" w:rsidRPr="00DC0652">
        <w:rPr>
          <w:color w:val="auto"/>
          <w:sz w:val="28"/>
          <w:szCs w:val="28"/>
        </w:rPr>
        <w:t xml:space="preserve">по ответственному исполнителю </w:t>
      </w:r>
      <w:r w:rsidR="00ED6161">
        <w:rPr>
          <w:color w:val="auto"/>
          <w:sz w:val="28"/>
          <w:szCs w:val="28"/>
        </w:rPr>
        <w:t xml:space="preserve">ДЖКХ </w:t>
      </w:r>
      <w:r w:rsidR="00ED6161" w:rsidRPr="00ED6161">
        <w:rPr>
          <w:color w:val="auto"/>
          <w:sz w:val="28"/>
          <w:szCs w:val="28"/>
        </w:rPr>
        <w:t xml:space="preserve">в общей сумме </w:t>
      </w:r>
      <w:r w:rsidR="00ED6161">
        <w:rPr>
          <w:color w:val="auto"/>
          <w:sz w:val="28"/>
          <w:szCs w:val="28"/>
        </w:rPr>
        <w:t xml:space="preserve"> </w:t>
      </w:r>
      <w:r w:rsidR="008C56F5">
        <w:rPr>
          <w:color w:val="auto"/>
          <w:sz w:val="28"/>
          <w:szCs w:val="28"/>
        </w:rPr>
        <w:t>2 096 604,90800</w:t>
      </w:r>
      <w:r w:rsidR="00ED6161">
        <w:rPr>
          <w:color w:val="auto"/>
          <w:sz w:val="28"/>
          <w:szCs w:val="28"/>
        </w:rPr>
        <w:t xml:space="preserve"> </w:t>
      </w:r>
      <w:r w:rsidR="00ED6161" w:rsidRPr="00ED6161">
        <w:rPr>
          <w:color w:val="auto"/>
          <w:sz w:val="28"/>
          <w:szCs w:val="28"/>
        </w:rPr>
        <w:t xml:space="preserve">тыс. рублей, в том числе: </w:t>
      </w:r>
    </w:p>
    <w:p w14:paraId="4A2AEB15" w14:textId="6C02BFD7" w:rsidR="00ED6161" w:rsidRPr="00ED6161" w:rsidRDefault="006A0494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</w:t>
      </w:r>
      <w:r w:rsidR="00ED6161" w:rsidRPr="00ED6161">
        <w:rPr>
          <w:color w:val="auto"/>
          <w:sz w:val="28"/>
          <w:szCs w:val="28"/>
        </w:rPr>
        <w:t xml:space="preserve"> на 202</w:t>
      </w:r>
      <w:r w:rsidR="008C56F5">
        <w:rPr>
          <w:color w:val="auto"/>
          <w:sz w:val="28"/>
          <w:szCs w:val="28"/>
        </w:rPr>
        <w:t>5</w:t>
      </w:r>
      <w:r w:rsidR="00ED6161" w:rsidRPr="00ED6161">
        <w:rPr>
          <w:color w:val="auto"/>
          <w:sz w:val="28"/>
          <w:szCs w:val="28"/>
        </w:rPr>
        <w:t xml:space="preserve"> год в общей сумме </w:t>
      </w:r>
      <w:r w:rsidR="008C56F5">
        <w:rPr>
          <w:color w:val="auto"/>
          <w:sz w:val="28"/>
          <w:szCs w:val="28"/>
        </w:rPr>
        <w:t>347 704,36800</w:t>
      </w:r>
      <w:r w:rsidR="00ED6161" w:rsidRPr="00ED6161">
        <w:rPr>
          <w:color w:val="auto"/>
          <w:sz w:val="28"/>
          <w:szCs w:val="28"/>
        </w:rPr>
        <w:t xml:space="preserve"> тыс. рублей, в том числе за счёт средств бюджета автономного округа в сумме </w:t>
      </w:r>
      <w:r w:rsidR="008C56F5">
        <w:rPr>
          <w:color w:val="auto"/>
          <w:sz w:val="28"/>
          <w:szCs w:val="28"/>
        </w:rPr>
        <w:t>270 702,10000</w:t>
      </w:r>
      <w:r w:rsidR="00ED6161">
        <w:rPr>
          <w:color w:val="auto"/>
          <w:sz w:val="28"/>
          <w:szCs w:val="28"/>
        </w:rPr>
        <w:t xml:space="preserve"> </w:t>
      </w:r>
      <w:r w:rsidR="00ED6161" w:rsidRPr="00ED6161">
        <w:rPr>
          <w:color w:val="auto"/>
          <w:sz w:val="28"/>
          <w:szCs w:val="28"/>
        </w:rPr>
        <w:t xml:space="preserve">рублей, средств местного бюджета в сумме </w:t>
      </w:r>
      <w:r w:rsidR="008C56F5">
        <w:rPr>
          <w:color w:val="auto"/>
          <w:sz w:val="28"/>
          <w:szCs w:val="28"/>
        </w:rPr>
        <w:t>77 002,26800</w:t>
      </w:r>
      <w:r w:rsidR="00ED6161">
        <w:rPr>
          <w:color w:val="auto"/>
          <w:sz w:val="28"/>
          <w:szCs w:val="28"/>
        </w:rPr>
        <w:t xml:space="preserve"> </w:t>
      </w:r>
      <w:r w:rsidR="00ED6161" w:rsidRPr="00ED6161">
        <w:rPr>
          <w:color w:val="auto"/>
          <w:sz w:val="28"/>
          <w:szCs w:val="28"/>
        </w:rPr>
        <w:t xml:space="preserve">тыс. рублей; </w:t>
      </w:r>
    </w:p>
    <w:p w14:paraId="6B8954CD" w14:textId="629A6A9F" w:rsidR="00ED6161" w:rsidRDefault="006A0494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б) </w:t>
      </w:r>
      <w:r w:rsidR="00ED6161" w:rsidRPr="00ED6161">
        <w:rPr>
          <w:color w:val="auto"/>
          <w:sz w:val="28"/>
          <w:szCs w:val="28"/>
        </w:rPr>
        <w:t>на 202</w:t>
      </w:r>
      <w:r w:rsidR="008C56F5">
        <w:rPr>
          <w:color w:val="auto"/>
          <w:sz w:val="28"/>
          <w:szCs w:val="28"/>
        </w:rPr>
        <w:t>6</w:t>
      </w:r>
      <w:r w:rsidR="00ED6161" w:rsidRPr="00ED6161">
        <w:rPr>
          <w:color w:val="auto"/>
          <w:sz w:val="28"/>
          <w:szCs w:val="28"/>
        </w:rPr>
        <w:t xml:space="preserve"> год в общей сумме </w:t>
      </w:r>
      <w:r w:rsidR="008C56F5">
        <w:rPr>
          <w:color w:val="auto"/>
          <w:sz w:val="28"/>
          <w:szCs w:val="28"/>
        </w:rPr>
        <w:t>355 020,66800</w:t>
      </w:r>
      <w:r w:rsidR="00ED6161" w:rsidRPr="00ED6161">
        <w:rPr>
          <w:color w:val="auto"/>
          <w:sz w:val="28"/>
          <w:szCs w:val="28"/>
        </w:rPr>
        <w:t xml:space="preserve"> тыс. рублей, в том числе за счёт средств бюджета автономного округа в сумме </w:t>
      </w:r>
      <w:r w:rsidR="008C56F5">
        <w:rPr>
          <w:color w:val="auto"/>
          <w:sz w:val="28"/>
          <w:szCs w:val="28"/>
        </w:rPr>
        <w:t>276 555,20000</w:t>
      </w:r>
      <w:r w:rsidR="00ED6161" w:rsidRPr="00ED6161">
        <w:rPr>
          <w:color w:val="auto"/>
          <w:sz w:val="28"/>
          <w:szCs w:val="28"/>
        </w:rPr>
        <w:t xml:space="preserve"> рублей, средств местного бюджета в сумме </w:t>
      </w:r>
      <w:r w:rsidR="008C56F5">
        <w:rPr>
          <w:color w:val="auto"/>
          <w:sz w:val="28"/>
          <w:szCs w:val="28"/>
        </w:rPr>
        <w:t>78 465,46800</w:t>
      </w:r>
      <w:r w:rsidR="00ED6161" w:rsidRPr="00ED6161">
        <w:rPr>
          <w:color w:val="auto"/>
          <w:sz w:val="28"/>
          <w:szCs w:val="28"/>
        </w:rPr>
        <w:t xml:space="preserve"> тыс. рублей; </w:t>
      </w:r>
    </w:p>
    <w:p w14:paraId="0E8723F4" w14:textId="58F938BE" w:rsidR="00ED6161" w:rsidRDefault="006A0494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</w:t>
      </w:r>
      <w:r w:rsidR="00ED6161" w:rsidRPr="00ED6161">
        <w:rPr>
          <w:color w:val="auto"/>
          <w:sz w:val="28"/>
          <w:szCs w:val="28"/>
        </w:rPr>
        <w:t xml:space="preserve"> на 202</w:t>
      </w:r>
      <w:r w:rsidR="008C56F5">
        <w:rPr>
          <w:color w:val="auto"/>
          <w:sz w:val="28"/>
          <w:szCs w:val="28"/>
        </w:rPr>
        <w:t>7</w:t>
      </w:r>
      <w:r w:rsidR="00ED6161" w:rsidRPr="00ED6161">
        <w:rPr>
          <w:color w:val="auto"/>
          <w:sz w:val="28"/>
          <w:szCs w:val="28"/>
        </w:rPr>
        <w:t xml:space="preserve"> год в общей сумме </w:t>
      </w:r>
      <w:r w:rsidR="008C56F5">
        <w:rPr>
          <w:color w:val="auto"/>
          <w:sz w:val="28"/>
          <w:szCs w:val="28"/>
        </w:rPr>
        <w:t>348 469,96800</w:t>
      </w:r>
      <w:r w:rsidR="00ED6161" w:rsidRPr="00ED6161">
        <w:rPr>
          <w:color w:val="auto"/>
          <w:sz w:val="28"/>
          <w:szCs w:val="28"/>
        </w:rPr>
        <w:t xml:space="preserve"> тыс. рублей, в том числе за счёт средств бюджета автономного округа в сумме </w:t>
      </w:r>
      <w:r w:rsidR="008C56F5">
        <w:rPr>
          <w:color w:val="auto"/>
          <w:sz w:val="28"/>
          <w:szCs w:val="28"/>
        </w:rPr>
        <w:t>271 314,60000</w:t>
      </w:r>
      <w:r w:rsidR="00ED6161">
        <w:rPr>
          <w:color w:val="auto"/>
          <w:sz w:val="28"/>
          <w:szCs w:val="28"/>
        </w:rPr>
        <w:t xml:space="preserve"> </w:t>
      </w:r>
      <w:r w:rsidR="00ED6161" w:rsidRPr="00ED6161">
        <w:rPr>
          <w:color w:val="auto"/>
          <w:sz w:val="28"/>
          <w:szCs w:val="28"/>
        </w:rPr>
        <w:t xml:space="preserve">рублей, средств местного бюджета в сумме </w:t>
      </w:r>
      <w:r w:rsidR="008C56F5">
        <w:rPr>
          <w:color w:val="auto"/>
          <w:sz w:val="28"/>
          <w:szCs w:val="28"/>
        </w:rPr>
        <w:t>77 155,36800</w:t>
      </w:r>
      <w:r w:rsidR="00ED6161" w:rsidRPr="00ED6161">
        <w:rPr>
          <w:color w:val="auto"/>
          <w:sz w:val="28"/>
          <w:szCs w:val="28"/>
        </w:rPr>
        <w:t xml:space="preserve"> тыс. рублей; </w:t>
      </w:r>
    </w:p>
    <w:p w14:paraId="717AF545" w14:textId="03189F0D" w:rsidR="00ED6161" w:rsidRDefault="006A0494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г)</w:t>
      </w:r>
      <w:r w:rsidR="00ED6161" w:rsidRPr="00ED6161">
        <w:rPr>
          <w:color w:val="auto"/>
          <w:sz w:val="28"/>
          <w:szCs w:val="28"/>
        </w:rPr>
        <w:t xml:space="preserve"> на 202</w:t>
      </w:r>
      <w:r w:rsidR="008C56F5">
        <w:rPr>
          <w:color w:val="auto"/>
          <w:sz w:val="28"/>
          <w:szCs w:val="28"/>
        </w:rPr>
        <w:t>8</w:t>
      </w:r>
      <w:r w:rsidR="00ED6161" w:rsidRPr="00ED6161">
        <w:rPr>
          <w:color w:val="auto"/>
          <w:sz w:val="28"/>
          <w:szCs w:val="28"/>
        </w:rPr>
        <w:t xml:space="preserve"> год и до 2030 года в общей сумме </w:t>
      </w:r>
      <w:r w:rsidR="008C56F5">
        <w:rPr>
          <w:color w:val="auto"/>
          <w:sz w:val="28"/>
          <w:szCs w:val="28"/>
        </w:rPr>
        <w:t>1 045 409,90400</w:t>
      </w:r>
      <w:r w:rsidR="00ED6161" w:rsidRPr="00ED6161">
        <w:rPr>
          <w:color w:val="auto"/>
          <w:sz w:val="28"/>
          <w:szCs w:val="28"/>
        </w:rPr>
        <w:t xml:space="preserve"> тыс. рублей, в том числе за счёт средств бюджета автономного округа в сумме </w:t>
      </w:r>
      <w:r w:rsidR="008C56F5">
        <w:rPr>
          <w:color w:val="auto"/>
          <w:sz w:val="28"/>
          <w:szCs w:val="28"/>
        </w:rPr>
        <w:t>813 943,80000</w:t>
      </w:r>
      <w:r w:rsidR="00ED6161" w:rsidRPr="00ED6161">
        <w:rPr>
          <w:color w:val="auto"/>
          <w:sz w:val="28"/>
          <w:szCs w:val="28"/>
        </w:rPr>
        <w:t xml:space="preserve"> рублей, средств местного бюджета в</w:t>
      </w:r>
      <w:r w:rsidR="00ED6161">
        <w:rPr>
          <w:color w:val="auto"/>
          <w:sz w:val="28"/>
          <w:szCs w:val="28"/>
        </w:rPr>
        <w:t xml:space="preserve"> сумме </w:t>
      </w:r>
      <w:r w:rsidR="008C56F5">
        <w:rPr>
          <w:color w:val="auto"/>
          <w:sz w:val="28"/>
          <w:szCs w:val="28"/>
        </w:rPr>
        <w:t>231 466,10400</w:t>
      </w:r>
      <w:r w:rsidR="00ED6161">
        <w:rPr>
          <w:color w:val="auto"/>
          <w:sz w:val="28"/>
          <w:szCs w:val="28"/>
        </w:rPr>
        <w:t xml:space="preserve"> тыс. рублей.</w:t>
      </w:r>
    </w:p>
    <w:p w14:paraId="152607FF" w14:textId="77777777" w:rsidR="005E199F" w:rsidRDefault="00CA2CC9" w:rsidP="004B7B2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CC9">
        <w:rPr>
          <w:sz w:val="28"/>
          <w:szCs w:val="28"/>
        </w:rPr>
        <w:t xml:space="preserve">В соответствии с поступившей информацией от ДЖКХ в рамках данного структурного элемента </w:t>
      </w:r>
      <w:r w:rsidR="00A82AC6" w:rsidRPr="00CA2CC9">
        <w:rPr>
          <w:sz w:val="28"/>
          <w:szCs w:val="28"/>
        </w:rPr>
        <w:t>запланирован</w:t>
      </w:r>
      <w:r w:rsidR="00A82AC6">
        <w:rPr>
          <w:sz w:val="28"/>
          <w:szCs w:val="28"/>
        </w:rPr>
        <w:t>а</w:t>
      </w:r>
      <w:r w:rsidR="00A82AC6" w:rsidRPr="00A82AC6">
        <w:rPr>
          <w:sz w:val="28"/>
          <w:szCs w:val="28"/>
        </w:rPr>
        <w:t xml:space="preserve"> </w:t>
      </w:r>
      <w:r w:rsidR="00A82AC6">
        <w:rPr>
          <w:sz w:val="28"/>
          <w:szCs w:val="28"/>
        </w:rPr>
        <w:t>р</w:t>
      </w:r>
      <w:r w:rsidR="00A82AC6" w:rsidRPr="00A82AC6">
        <w:rPr>
          <w:sz w:val="28"/>
          <w:szCs w:val="28"/>
        </w:rPr>
        <w:t>еализация мероприятий</w:t>
      </w:r>
      <w:r w:rsidR="005E199F">
        <w:rPr>
          <w:sz w:val="28"/>
          <w:szCs w:val="28"/>
        </w:rPr>
        <w:t>:</w:t>
      </w:r>
    </w:p>
    <w:p w14:paraId="7546A931" w14:textId="04F8AEEF" w:rsidR="005E199F" w:rsidRDefault="006A0494" w:rsidP="00A504A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E199F">
        <w:rPr>
          <w:sz w:val="28"/>
          <w:szCs w:val="28"/>
        </w:rPr>
        <w:t>) по модернизации систем коммунальной инфраструктуры</w:t>
      </w:r>
      <w:r w:rsidR="00A504A6">
        <w:rPr>
          <w:sz w:val="28"/>
          <w:szCs w:val="28"/>
        </w:rPr>
        <w:t xml:space="preserve"> в части капитального ремонта </w:t>
      </w:r>
      <w:bookmarkStart w:id="34" w:name="_Hlk183522268"/>
      <w:r w:rsidR="00A504A6">
        <w:rPr>
          <w:sz w:val="28"/>
          <w:szCs w:val="28"/>
        </w:rPr>
        <w:t>объектов тепло-, водоснабжения и водоотведения</w:t>
      </w:r>
      <w:bookmarkEnd w:id="34"/>
      <w:r w:rsidR="00A504A6">
        <w:rPr>
          <w:sz w:val="28"/>
          <w:szCs w:val="28"/>
        </w:rPr>
        <w:t xml:space="preserve"> в рамках </w:t>
      </w:r>
      <w:r w:rsidR="00A504A6" w:rsidRPr="00A504A6">
        <w:rPr>
          <w:sz w:val="28"/>
          <w:szCs w:val="28"/>
        </w:rPr>
        <w:t>региональной Программы модернизации</w:t>
      </w:r>
      <w:r w:rsidR="00A504A6">
        <w:rPr>
          <w:sz w:val="28"/>
          <w:szCs w:val="28"/>
        </w:rPr>
        <w:t xml:space="preserve"> </w:t>
      </w:r>
      <w:r w:rsidR="00A504A6" w:rsidRPr="00A504A6">
        <w:rPr>
          <w:sz w:val="28"/>
          <w:szCs w:val="28"/>
        </w:rPr>
        <w:t>коммунальной инфраструктуры Ханты-Мансийского автономного округа – Югры</w:t>
      </w:r>
      <w:r w:rsidR="00A504A6">
        <w:rPr>
          <w:sz w:val="28"/>
          <w:szCs w:val="28"/>
        </w:rPr>
        <w:t xml:space="preserve"> </w:t>
      </w:r>
      <w:r w:rsidR="00A504A6" w:rsidRPr="00A504A6">
        <w:rPr>
          <w:sz w:val="28"/>
          <w:szCs w:val="28"/>
        </w:rPr>
        <w:t>на период 2025-2030 годов</w:t>
      </w:r>
      <w:r w:rsidR="00A504A6">
        <w:rPr>
          <w:sz w:val="28"/>
          <w:szCs w:val="28"/>
        </w:rPr>
        <w:t xml:space="preserve"> в общей сумме</w:t>
      </w:r>
      <w:r w:rsidR="00096688">
        <w:rPr>
          <w:sz w:val="28"/>
          <w:szCs w:val="28"/>
        </w:rPr>
        <w:t xml:space="preserve"> 629 132,50000 тыс. рублей,</w:t>
      </w:r>
      <w:r w:rsidR="00A504A6">
        <w:rPr>
          <w:sz w:val="28"/>
          <w:szCs w:val="28"/>
        </w:rPr>
        <w:t xml:space="preserve"> в том числе:</w:t>
      </w:r>
    </w:p>
    <w:p w14:paraId="46682FD1" w14:textId="0F8DF24F" w:rsidR="00A504A6" w:rsidRPr="00A504A6" w:rsidRDefault="00A504A6" w:rsidP="00A504A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4A6">
        <w:rPr>
          <w:sz w:val="28"/>
          <w:szCs w:val="28"/>
        </w:rPr>
        <w:t xml:space="preserve">- на 2025 год в общей сумме </w:t>
      </w:r>
      <w:r>
        <w:rPr>
          <w:sz w:val="28"/>
          <w:szCs w:val="28"/>
        </w:rPr>
        <w:t>93 750,00000</w:t>
      </w:r>
      <w:r w:rsidRPr="00A504A6">
        <w:rPr>
          <w:sz w:val="28"/>
          <w:szCs w:val="28"/>
        </w:rPr>
        <w:t xml:space="preserve"> тыс. рублей, в том числе за счёт средств бюджета автономного округа в сумме </w:t>
      </w:r>
      <w:r>
        <w:rPr>
          <w:sz w:val="28"/>
          <w:szCs w:val="28"/>
        </w:rPr>
        <w:t>75 000,00000</w:t>
      </w:r>
      <w:r w:rsidRPr="00A504A6">
        <w:rPr>
          <w:sz w:val="28"/>
          <w:szCs w:val="28"/>
        </w:rPr>
        <w:t xml:space="preserve"> рублей, средств местного бюджета в сумме </w:t>
      </w:r>
      <w:r>
        <w:rPr>
          <w:sz w:val="28"/>
          <w:szCs w:val="28"/>
        </w:rPr>
        <w:t>18 750,00000</w:t>
      </w:r>
      <w:r w:rsidRPr="00A504A6">
        <w:rPr>
          <w:sz w:val="28"/>
          <w:szCs w:val="28"/>
        </w:rPr>
        <w:t xml:space="preserve"> тыс. рублей; </w:t>
      </w:r>
    </w:p>
    <w:p w14:paraId="25FF5133" w14:textId="53957599" w:rsidR="00A504A6" w:rsidRPr="00A504A6" w:rsidRDefault="00A504A6" w:rsidP="00A504A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4A6">
        <w:rPr>
          <w:sz w:val="28"/>
          <w:szCs w:val="28"/>
        </w:rPr>
        <w:t xml:space="preserve">- на 2026 год в общей сумме </w:t>
      </w:r>
      <w:r>
        <w:rPr>
          <w:sz w:val="28"/>
          <w:szCs w:val="28"/>
        </w:rPr>
        <w:t>107 076,50000</w:t>
      </w:r>
      <w:r w:rsidRPr="00A504A6">
        <w:rPr>
          <w:sz w:val="28"/>
          <w:szCs w:val="28"/>
        </w:rPr>
        <w:t xml:space="preserve"> тыс. рублей, в том числе за счёт средств бюджета автономного округа в сумме </w:t>
      </w:r>
      <w:r>
        <w:rPr>
          <w:sz w:val="28"/>
          <w:szCs w:val="28"/>
        </w:rPr>
        <w:t>85 661,20000</w:t>
      </w:r>
      <w:r w:rsidRPr="00A504A6">
        <w:rPr>
          <w:sz w:val="28"/>
          <w:szCs w:val="28"/>
        </w:rPr>
        <w:t xml:space="preserve"> рублей, средств местного бюджета в сумме </w:t>
      </w:r>
      <w:r>
        <w:rPr>
          <w:sz w:val="28"/>
          <w:szCs w:val="28"/>
        </w:rPr>
        <w:t>21 415,30000</w:t>
      </w:r>
      <w:r w:rsidRPr="00A504A6">
        <w:rPr>
          <w:sz w:val="28"/>
          <w:szCs w:val="28"/>
        </w:rPr>
        <w:t xml:space="preserve"> тыс. рублей; </w:t>
      </w:r>
    </w:p>
    <w:p w14:paraId="4EDAD70F" w14:textId="27CD5190" w:rsidR="00A504A6" w:rsidRPr="00A504A6" w:rsidRDefault="00A504A6" w:rsidP="00A504A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4A6">
        <w:rPr>
          <w:sz w:val="28"/>
          <w:szCs w:val="28"/>
        </w:rPr>
        <w:t xml:space="preserve">- на 2027 год в общей сумме </w:t>
      </w:r>
      <w:r>
        <w:rPr>
          <w:sz w:val="28"/>
          <w:szCs w:val="28"/>
        </w:rPr>
        <w:t>107 076,50000</w:t>
      </w:r>
      <w:r w:rsidRPr="00A504A6">
        <w:rPr>
          <w:sz w:val="28"/>
          <w:szCs w:val="28"/>
        </w:rPr>
        <w:t xml:space="preserve"> тыс. рублей, в том числе за счёт средств бюджета автономного округа в сумме </w:t>
      </w:r>
      <w:r>
        <w:rPr>
          <w:sz w:val="28"/>
          <w:szCs w:val="28"/>
        </w:rPr>
        <w:t>85 661,20000</w:t>
      </w:r>
      <w:r w:rsidRPr="00A504A6">
        <w:rPr>
          <w:sz w:val="28"/>
          <w:szCs w:val="28"/>
        </w:rPr>
        <w:t xml:space="preserve"> рублей, средств местного бюджета в сумме </w:t>
      </w:r>
      <w:r>
        <w:rPr>
          <w:sz w:val="28"/>
          <w:szCs w:val="28"/>
        </w:rPr>
        <w:t>21 415,30000</w:t>
      </w:r>
      <w:r w:rsidRPr="00A504A6">
        <w:rPr>
          <w:sz w:val="28"/>
          <w:szCs w:val="28"/>
        </w:rPr>
        <w:t xml:space="preserve"> тыс. рублей; </w:t>
      </w:r>
    </w:p>
    <w:p w14:paraId="34CC8C5B" w14:textId="1C3A9C61" w:rsidR="00A504A6" w:rsidRDefault="00A504A6" w:rsidP="00A504A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4A6">
        <w:rPr>
          <w:sz w:val="28"/>
          <w:szCs w:val="28"/>
        </w:rPr>
        <w:t xml:space="preserve">- на 2028 год и до 2030 года в общей сумме </w:t>
      </w:r>
      <w:r>
        <w:rPr>
          <w:sz w:val="28"/>
          <w:szCs w:val="28"/>
        </w:rPr>
        <w:t>321 229,50000</w:t>
      </w:r>
      <w:r w:rsidRPr="00A504A6">
        <w:rPr>
          <w:sz w:val="28"/>
          <w:szCs w:val="28"/>
        </w:rPr>
        <w:t xml:space="preserve"> тыс. рублей, в том числе за счёт средств бюджета автономного округа в сумме </w:t>
      </w:r>
      <w:r>
        <w:rPr>
          <w:sz w:val="28"/>
          <w:szCs w:val="28"/>
        </w:rPr>
        <w:t>256 983,60000</w:t>
      </w:r>
      <w:r w:rsidRPr="00A504A6">
        <w:rPr>
          <w:sz w:val="28"/>
          <w:szCs w:val="28"/>
        </w:rPr>
        <w:t xml:space="preserve"> рублей, средств местного бюджета в сумме </w:t>
      </w:r>
      <w:r>
        <w:rPr>
          <w:sz w:val="28"/>
          <w:szCs w:val="28"/>
        </w:rPr>
        <w:t>64 245,90000</w:t>
      </w:r>
      <w:r w:rsidRPr="00A504A6">
        <w:rPr>
          <w:sz w:val="28"/>
          <w:szCs w:val="28"/>
        </w:rPr>
        <w:t xml:space="preserve"> тыс. рублей</w:t>
      </w:r>
      <w:r w:rsidR="00096688">
        <w:rPr>
          <w:sz w:val="28"/>
          <w:szCs w:val="28"/>
        </w:rPr>
        <w:t>.</w:t>
      </w:r>
    </w:p>
    <w:p w14:paraId="4B3F7270" w14:textId="687946C4" w:rsidR="005E199F" w:rsidRDefault="00CA4812" w:rsidP="004B7B2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A4812">
        <w:rPr>
          <w:sz w:val="28"/>
          <w:szCs w:val="28"/>
        </w:rPr>
        <w:t>инансово-экономическое обоснование по расходам</w:t>
      </w:r>
      <w:r>
        <w:rPr>
          <w:sz w:val="28"/>
          <w:szCs w:val="28"/>
        </w:rPr>
        <w:t xml:space="preserve"> на капитальный ремонт </w:t>
      </w:r>
      <w:r w:rsidRPr="00CA4812">
        <w:rPr>
          <w:sz w:val="28"/>
          <w:szCs w:val="28"/>
        </w:rPr>
        <w:t>объектов тепло-, водоснабжения и водоотведения не представлено, оценить обоснованность финансового обеспечения мероприятия не представ</w:t>
      </w:r>
      <w:r w:rsidR="0026258C">
        <w:rPr>
          <w:sz w:val="28"/>
          <w:szCs w:val="28"/>
        </w:rPr>
        <w:t>и</w:t>
      </w:r>
      <w:r w:rsidRPr="00CA4812">
        <w:rPr>
          <w:sz w:val="28"/>
          <w:szCs w:val="28"/>
        </w:rPr>
        <w:t>лось возможным.</w:t>
      </w:r>
    </w:p>
    <w:p w14:paraId="73BB3818" w14:textId="2C743195" w:rsidR="00CA4812" w:rsidRDefault="000D4058" w:rsidP="004B7B2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4812">
        <w:rPr>
          <w:sz w:val="28"/>
          <w:szCs w:val="28"/>
        </w:rPr>
        <w:t xml:space="preserve">о информации ДЖКХ, </w:t>
      </w:r>
      <w:r w:rsidR="00FB5717">
        <w:rPr>
          <w:sz w:val="28"/>
          <w:szCs w:val="28"/>
        </w:rPr>
        <w:t>м</w:t>
      </w:r>
      <w:r w:rsidR="00FB5717" w:rsidRPr="00FB5717">
        <w:rPr>
          <w:sz w:val="28"/>
          <w:szCs w:val="28"/>
        </w:rPr>
        <w:t>ероприятия по капитальному ремонту объектов тепло-, водоснабжения и водоотведения в рамках региональной Программы модернизации коммунальной инфраструктуры Ханты-Мансийского автономного округа – Югры на период 2025-2030 годов в 2025 году не запрашивались и не планировались</w:t>
      </w:r>
      <w:r w:rsidR="00136B6F">
        <w:rPr>
          <w:sz w:val="28"/>
          <w:szCs w:val="28"/>
        </w:rPr>
        <w:t>. При этом, по</w:t>
      </w:r>
      <w:r w:rsidR="00FB5717" w:rsidRPr="00FB5717">
        <w:rPr>
          <w:sz w:val="28"/>
          <w:szCs w:val="28"/>
        </w:rPr>
        <w:t xml:space="preserve"> результатам формирования проекта Региональной программы модернизации планируемые объ</w:t>
      </w:r>
      <w:r w:rsidR="0026258C">
        <w:rPr>
          <w:sz w:val="28"/>
          <w:szCs w:val="28"/>
        </w:rPr>
        <w:t>ё</w:t>
      </w:r>
      <w:r w:rsidR="00FB5717" w:rsidRPr="00FB5717">
        <w:rPr>
          <w:sz w:val="28"/>
          <w:szCs w:val="28"/>
        </w:rPr>
        <w:t>мы межбюджетных трансфертов из бюджета автономного округа на 2025 год и плановый период 2026 и 2027 годов</w:t>
      </w:r>
      <w:r w:rsidR="00FB5717">
        <w:rPr>
          <w:sz w:val="28"/>
          <w:szCs w:val="28"/>
        </w:rPr>
        <w:t>,</w:t>
      </w:r>
      <w:r w:rsidR="00FB5717" w:rsidRPr="00FB5717">
        <w:rPr>
          <w:sz w:val="28"/>
          <w:szCs w:val="28"/>
        </w:rPr>
        <w:t xml:space="preserve"> направления их использования будут корректироваться</w:t>
      </w:r>
      <w:r w:rsidR="00096688">
        <w:rPr>
          <w:sz w:val="28"/>
          <w:szCs w:val="28"/>
        </w:rPr>
        <w:t>;</w:t>
      </w:r>
    </w:p>
    <w:p w14:paraId="152049A9" w14:textId="6EFD156F" w:rsidR="00CA2CC9" w:rsidRDefault="00136B6F" w:rsidP="006B10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5717">
        <w:rPr>
          <w:sz w:val="28"/>
          <w:szCs w:val="28"/>
        </w:rPr>
        <w:t xml:space="preserve">) </w:t>
      </w:r>
      <w:r w:rsidR="00A82AC6" w:rsidRPr="00A82AC6">
        <w:rPr>
          <w:sz w:val="28"/>
          <w:szCs w:val="28"/>
        </w:rPr>
        <w:t>по капитальному ремонту (с заменой) систем газораспределения, теплоснабжения, водоснабжения и водоотведения</w:t>
      </w:r>
      <w:r w:rsidR="00FB5717">
        <w:rPr>
          <w:sz w:val="28"/>
          <w:szCs w:val="28"/>
        </w:rPr>
        <w:t xml:space="preserve">, в том числе </w:t>
      </w:r>
      <w:r w:rsidR="00096688">
        <w:rPr>
          <w:sz w:val="28"/>
          <w:szCs w:val="28"/>
        </w:rPr>
        <w:t>с использованием композитных материалов</w:t>
      </w:r>
      <w:r w:rsidR="006B107A">
        <w:rPr>
          <w:sz w:val="28"/>
          <w:szCs w:val="28"/>
        </w:rPr>
        <w:t xml:space="preserve"> на 2025 год предусмотрены следующие объекты:</w:t>
      </w:r>
    </w:p>
    <w:p w14:paraId="18715CE4" w14:textId="1C8AB796" w:rsidR="006B107A" w:rsidRDefault="006B107A" w:rsidP="0074606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«Напорный коллектор. Местоположение: Ханты-</w:t>
      </w:r>
      <w:r w:rsidR="00746065">
        <w:rPr>
          <w:sz w:val="28"/>
          <w:szCs w:val="28"/>
        </w:rPr>
        <w:t>М</w:t>
      </w:r>
      <w:r>
        <w:rPr>
          <w:sz w:val="28"/>
          <w:szCs w:val="28"/>
        </w:rPr>
        <w:t>ансийский автономный округ – Югра (ао), Нефтеюганск (г), от КНС-1а во 2а микрорай</w:t>
      </w:r>
      <w:r w:rsidR="00746065">
        <w:rPr>
          <w:sz w:val="28"/>
          <w:szCs w:val="28"/>
        </w:rPr>
        <w:t xml:space="preserve">оне </w:t>
      </w:r>
      <w:r w:rsidR="00746065" w:rsidRPr="00746065">
        <w:rPr>
          <w:sz w:val="28"/>
          <w:szCs w:val="28"/>
        </w:rPr>
        <w:t xml:space="preserve">до KK </w:t>
      </w:r>
      <w:r w:rsidR="00746065">
        <w:rPr>
          <w:sz w:val="28"/>
          <w:szCs w:val="28"/>
        </w:rPr>
        <w:t>сущ</w:t>
      </w:r>
      <w:r w:rsidR="00746065" w:rsidRPr="00746065">
        <w:rPr>
          <w:sz w:val="28"/>
          <w:szCs w:val="28"/>
        </w:rPr>
        <w:t xml:space="preserve">. </w:t>
      </w:r>
      <w:r w:rsidR="00746065">
        <w:rPr>
          <w:sz w:val="28"/>
          <w:szCs w:val="28"/>
        </w:rPr>
        <w:t>по ул. Сургутская</w:t>
      </w:r>
      <w:r w:rsidR="00746065" w:rsidRPr="00746065">
        <w:rPr>
          <w:sz w:val="28"/>
          <w:szCs w:val="28"/>
        </w:rPr>
        <w:t xml:space="preserve"> Кадастровый номер: 86:20:0000000:2058 (</w:t>
      </w:r>
      <w:r w:rsidR="00746065">
        <w:rPr>
          <w:sz w:val="28"/>
          <w:szCs w:val="28"/>
        </w:rPr>
        <w:t xml:space="preserve">Капитальный ремонт участка </w:t>
      </w:r>
      <w:r w:rsidR="00746065" w:rsidRPr="00746065">
        <w:rPr>
          <w:sz w:val="28"/>
          <w:szCs w:val="28"/>
        </w:rPr>
        <w:t>напорного коллектора вдоль ул. Гаг</w:t>
      </w:r>
      <w:r w:rsidR="00746065">
        <w:rPr>
          <w:sz w:val="28"/>
          <w:szCs w:val="28"/>
        </w:rPr>
        <w:t>а</w:t>
      </w:r>
      <w:r w:rsidR="00746065" w:rsidRPr="00746065">
        <w:rPr>
          <w:sz w:val="28"/>
          <w:szCs w:val="28"/>
        </w:rPr>
        <w:t xml:space="preserve">рина от </w:t>
      </w:r>
      <w:r w:rsidR="00746065">
        <w:rPr>
          <w:sz w:val="28"/>
          <w:szCs w:val="28"/>
        </w:rPr>
        <w:t>КК</w:t>
      </w:r>
      <w:r w:rsidR="00746065" w:rsidRPr="00746065">
        <w:rPr>
          <w:sz w:val="28"/>
          <w:szCs w:val="28"/>
        </w:rPr>
        <w:t xml:space="preserve">1 до </w:t>
      </w:r>
      <w:r w:rsidR="00746065">
        <w:rPr>
          <w:sz w:val="28"/>
          <w:szCs w:val="28"/>
        </w:rPr>
        <w:t>КК</w:t>
      </w:r>
      <w:r w:rsidR="00746065" w:rsidRPr="00746065">
        <w:rPr>
          <w:sz w:val="28"/>
          <w:szCs w:val="28"/>
        </w:rPr>
        <w:t>2)</w:t>
      </w:r>
      <w:r w:rsidR="00746065">
        <w:rPr>
          <w:sz w:val="28"/>
          <w:szCs w:val="28"/>
        </w:rPr>
        <w:t>» с</w:t>
      </w:r>
      <w:r w:rsidR="004C18C5">
        <w:rPr>
          <w:sz w:val="28"/>
          <w:szCs w:val="28"/>
        </w:rPr>
        <w:t xml:space="preserve"> ориентировочной </w:t>
      </w:r>
      <w:r w:rsidR="00746065">
        <w:rPr>
          <w:sz w:val="28"/>
          <w:szCs w:val="28"/>
        </w:rPr>
        <w:t>стоимостью 121 286,40000 тыс. рублей;</w:t>
      </w:r>
    </w:p>
    <w:p w14:paraId="301B2FE8" w14:textId="01DED829" w:rsidR="00746065" w:rsidRDefault="00746065" w:rsidP="004B7B2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46065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«</w:t>
      </w:r>
      <w:r w:rsidRPr="00746065">
        <w:rPr>
          <w:color w:val="auto"/>
          <w:sz w:val="28"/>
          <w:szCs w:val="28"/>
        </w:rPr>
        <w:t>Магистральный водопровод по ул.</w:t>
      </w:r>
      <w:r>
        <w:rPr>
          <w:color w:val="auto"/>
          <w:sz w:val="28"/>
          <w:szCs w:val="28"/>
        </w:rPr>
        <w:t xml:space="preserve"> </w:t>
      </w:r>
      <w:r w:rsidRPr="00746065">
        <w:rPr>
          <w:color w:val="auto"/>
          <w:sz w:val="28"/>
          <w:szCs w:val="28"/>
        </w:rPr>
        <w:t>Ж</w:t>
      </w:r>
      <w:r>
        <w:rPr>
          <w:color w:val="auto"/>
          <w:sz w:val="28"/>
          <w:szCs w:val="28"/>
        </w:rPr>
        <w:t>и</w:t>
      </w:r>
      <w:r w:rsidRPr="00746065">
        <w:rPr>
          <w:color w:val="auto"/>
          <w:sz w:val="28"/>
          <w:szCs w:val="28"/>
        </w:rPr>
        <w:t>лая вдоль 9 микрорайона от ул.</w:t>
      </w:r>
      <w:r>
        <w:rPr>
          <w:color w:val="auto"/>
          <w:sz w:val="28"/>
          <w:szCs w:val="28"/>
        </w:rPr>
        <w:t xml:space="preserve"> </w:t>
      </w:r>
      <w:r w:rsidRPr="00746065">
        <w:rPr>
          <w:color w:val="auto"/>
          <w:sz w:val="28"/>
          <w:szCs w:val="28"/>
        </w:rPr>
        <w:t>Ленина до ул.</w:t>
      </w:r>
      <w:r>
        <w:rPr>
          <w:color w:val="auto"/>
          <w:sz w:val="28"/>
          <w:szCs w:val="28"/>
        </w:rPr>
        <w:t xml:space="preserve"> </w:t>
      </w:r>
      <w:r w:rsidRPr="00746065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>ст</w:t>
      </w:r>
      <w:r w:rsidRPr="00746065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 </w:t>
      </w:r>
      <w:r w:rsidRPr="00746065">
        <w:rPr>
          <w:color w:val="auto"/>
          <w:sz w:val="28"/>
          <w:szCs w:val="28"/>
        </w:rPr>
        <w:t>- Балыкская. Местоположение: Росс</w:t>
      </w:r>
      <w:r>
        <w:rPr>
          <w:color w:val="auto"/>
          <w:sz w:val="28"/>
          <w:szCs w:val="28"/>
        </w:rPr>
        <w:t>и</w:t>
      </w:r>
      <w:r w:rsidRPr="00746065">
        <w:rPr>
          <w:color w:val="auto"/>
          <w:sz w:val="28"/>
          <w:szCs w:val="28"/>
        </w:rPr>
        <w:t xml:space="preserve">я, Тюменская </w:t>
      </w:r>
      <w:r>
        <w:rPr>
          <w:color w:val="auto"/>
          <w:sz w:val="28"/>
          <w:szCs w:val="28"/>
        </w:rPr>
        <w:t>область</w:t>
      </w:r>
      <w:r w:rsidRPr="00746065">
        <w:rPr>
          <w:color w:val="auto"/>
          <w:sz w:val="28"/>
          <w:szCs w:val="28"/>
        </w:rPr>
        <w:t>, Ха</w:t>
      </w:r>
      <w:r>
        <w:rPr>
          <w:color w:val="auto"/>
          <w:sz w:val="28"/>
          <w:szCs w:val="28"/>
        </w:rPr>
        <w:t>н</w:t>
      </w:r>
      <w:r w:rsidRPr="00746065">
        <w:rPr>
          <w:color w:val="auto"/>
          <w:sz w:val="28"/>
          <w:szCs w:val="28"/>
        </w:rPr>
        <w:t xml:space="preserve">ты-Мансийский автономный округ — </w:t>
      </w:r>
      <w:r>
        <w:rPr>
          <w:color w:val="auto"/>
          <w:sz w:val="28"/>
          <w:szCs w:val="28"/>
        </w:rPr>
        <w:t>Югр</w:t>
      </w:r>
      <w:r w:rsidRPr="00746065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,</w:t>
      </w:r>
      <w:r w:rsidRPr="00746065">
        <w:rPr>
          <w:color w:val="auto"/>
          <w:sz w:val="28"/>
          <w:szCs w:val="28"/>
        </w:rPr>
        <w:t xml:space="preserve"> г. Нефтеюганск, </w:t>
      </w:r>
      <w:r>
        <w:rPr>
          <w:color w:val="auto"/>
          <w:sz w:val="28"/>
          <w:szCs w:val="28"/>
        </w:rPr>
        <w:t>ул. Жилая</w:t>
      </w:r>
      <w:r w:rsidRPr="00746065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о</w:t>
      </w:r>
      <w:r w:rsidRPr="00746065">
        <w:rPr>
          <w:color w:val="auto"/>
          <w:sz w:val="28"/>
          <w:szCs w:val="28"/>
        </w:rPr>
        <w:t>т ул.</w:t>
      </w:r>
      <w:r>
        <w:rPr>
          <w:color w:val="auto"/>
          <w:sz w:val="28"/>
          <w:szCs w:val="28"/>
        </w:rPr>
        <w:t xml:space="preserve"> </w:t>
      </w:r>
      <w:r w:rsidRPr="00746065">
        <w:rPr>
          <w:color w:val="auto"/>
          <w:sz w:val="28"/>
          <w:szCs w:val="28"/>
        </w:rPr>
        <w:t>Ленина до ул.</w:t>
      </w:r>
      <w:r>
        <w:rPr>
          <w:color w:val="auto"/>
          <w:sz w:val="28"/>
          <w:szCs w:val="28"/>
        </w:rPr>
        <w:t xml:space="preserve"> </w:t>
      </w:r>
      <w:r w:rsidRPr="00746065">
        <w:rPr>
          <w:color w:val="auto"/>
          <w:sz w:val="28"/>
          <w:szCs w:val="28"/>
        </w:rPr>
        <w:t xml:space="preserve">Усть-Балыкская. </w:t>
      </w:r>
      <w:r>
        <w:rPr>
          <w:color w:val="auto"/>
          <w:sz w:val="28"/>
          <w:szCs w:val="28"/>
        </w:rPr>
        <w:t>К</w:t>
      </w:r>
      <w:r w:rsidRPr="00746065">
        <w:rPr>
          <w:color w:val="auto"/>
          <w:sz w:val="28"/>
          <w:szCs w:val="28"/>
        </w:rPr>
        <w:t>адастровый номер: 86:08:0</w:t>
      </w:r>
      <w:r>
        <w:rPr>
          <w:color w:val="auto"/>
          <w:sz w:val="28"/>
          <w:szCs w:val="28"/>
        </w:rPr>
        <w:t>0</w:t>
      </w:r>
      <w:r w:rsidRPr="00746065">
        <w:rPr>
          <w:color w:val="auto"/>
          <w:sz w:val="28"/>
          <w:szCs w:val="28"/>
        </w:rPr>
        <w:t>0000:30341</w:t>
      </w:r>
      <w:r>
        <w:rPr>
          <w:color w:val="auto"/>
          <w:sz w:val="28"/>
          <w:szCs w:val="28"/>
        </w:rPr>
        <w:t>»</w:t>
      </w:r>
      <w:r w:rsidRPr="00746065">
        <w:t xml:space="preserve"> </w:t>
      </w:r>
      <w:r w:rsidRPr="00746065">
        <w:rPr>
          <w:color w:val="auto"/>
          <w:sz w:val="28"/>
          <w:szCs w:val="28"/>
        </w:rPr>
        <w:t>с</w:t>
      </w:r>
      <w:r w:rsidR="004C18C5">
        <w:rPr>
          <w:color w:val="auto"/>
          <w:sz w:val="28"/>
          <w:szCs w:val="28"/>
        </w:rPr>
        <w:t xml:space="preserve"> ориентировочной </w:t>
      </w:r>
      <w:r w:rsidRPr="00746065">
        <w:rPr>
          <w:color w:val="auto"/>
          <w:sz w:val="28"/>
          <w:szCs w:val="28"/>
        </w:rPr>
        <w:t xml:space="preserve">стоимостью </w:t>
      </w:r>
      <w:r>
        <w:rPr>
          <w:color w:val="auto"/>
          <w:sz w:val="28"/>
          <w:szCs w:val="28"/>
        </w:rPr>
        <w:t>42 914,72500</w:t>
      </w:r>
      <w:r w:rsidRPr="00746065">
        <w:rPr>
          <w:color w:val="auto"/>
          <w:sz w:val="28"/>
          <w:szCs w:val="28"/>
        </w:rPr>
        <w:t xml:space="preserve"> тыс. рублей</w:t>
      </w:r>
      <w:r>
        <w:rPr>
          <w:color w:val="auto"/>
          <w:sz w:val="28"/>
          <w:szCs w:val="28"/>
        </w:rPr>
        <w:t>;</w:t>
      </w:r>
    </w:p>
    <w:p w14:paraId="686F520C" w14:textId="3BC12EA2" w:rsidR="00746065" w:rsidRDefault="00746065" w:rsidP="0074606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«</w:t>
      </w:r>
      <w:r w:rsidRPr="00746065">
        <w:rPr>
          <w:color w:val="auto"/>
          <w:sz w:val="28"/>
          <w:szCs w:val="28"/>
        </w:rPr>
        <w:t xml:space="preserve">Магистральные </w:t>
      </w:r>
      <w:r>
        <w:rPr>
          <w:color w:val="auto"/>
          <w:sz w:val="28"/>
          <w:szCs w:val="28"/>
        </w:rPr>
        <w:t>ин</w:t>
      </w:r>
      <w:r w:rsidRPr="00746065">
        <w:rPr>
          <w:color w:val="auto"/>
          <w:sz w:val="28"/>
          <w:szCs w:val="28"/>
        </w:rPr>
        <w:t>женерные се</w:t>
      </w:r>
      <w:r>
        <w:rPr>
          <w:color w:val="auto"/>
          <w:sz w:val="28"/>
          <w:szCs w:val="28"/>
        </w:rPr>
        <w:t>т</w:t>
      </w:r>
      <w:r w:rsidRPr="00746065">
        <w:rPr>
          <w:color w:val="auto"/>
          <w:sz w:val="28"/>
          <w:szCs w:val="28"/>
        </w:rPr>
        <w:t xml:space="preserve">и (водопровод), </w:t>
      </w:r>
      <w:r>
        <w:rPr>
          <w:color w:val="auto"/>
          <w:sz w:val="28"/>
          <w:szCs w:val="28"/>
        </w:rPr>
        <w:t xml:space="preserve">адрес </w:t>
      </w:r>
      <w:r w:rsidRPr="00746065">
        <w:rPr>
          <w:color w:val="auto"/>
          <w:sz w:val="28"/>
          <w:szCs w:val="28"/>
        </w:rPr>
        <w:t>объекта: Ханты-Мансийский автономны</w:t>
      </w:r>
      <w:r>
        <w:rPr>
          <w:color w:val="auto"/>
          <w:sz w:val="28"/>
          <w:szCs w:val="28"/>
        </w:rPr>
        <w:t>й округ – Югра, г. Нефтеюганск, мкр. 11Б, протяженность</w:t>
      </w:r>
      <w:r w:rsidRPr="00746065">
        <w:rPr>
          <w:color w:val="auto"/>
          <w:sz w:val="28"/>
          <w:szCs w:val="28"/>
        </w:rPr>
        <w:t xml:space="preserve"> 21</w:t>
      </w:r>
      <w:r w:rsidR="004C18C5">
        <w:rPr>
          <w:color w:val="auto"/>
          <w:sz w:val="28"/>
          <w:szCs w:val="28"/>
        </w:rPr>
        <w:t>7</w:t>
      </w:r>
      <w:r w:rsidRPr="00746065">
        <w:rPr>
          <w:color w:val="auto"/>
          <w:sz w:val="28"/>
          <w:szCs w:val="28"/>
        </w:rPr>
        <w:t>6 м. Кадастровый номер 86:20:0000000:121. (</w:t>
      </w:r>
      <w:r w:rsidR="004C18C5">
        <w:rPr>
          <w:color w:val="auto"/>
          <w:sz w:val="28"/>
          <w:szCs w:val="28"/>
        </w:rPr>
        <w:t>Капитальный</w:t>
      </w:r>
      <w:r w:rsidRPr="00746065">
        <w:rPr>
          <w:color w:val="auto"/>
          <w:sz w:val="28"/>
          <w:szCs w:val="28"/>
        </w:rPr>
        <w:t xml:space="preserve"> ремонт участка водопровода, </w:t>
      </w:r>
      <w:r w:rsidR="004C18C5">
        <w:rPr>
          <w:color w:val="auto"/>
          <w:sz w:val="28"/>
          <w:szCs w:val="28"/>
        </w:rPr>
        <w:t>п</w:t>
      </w:r>
      <w:r w:rsidRPr="00746065">
        <w:rPr>
          <w:color w:val="auto"/>
          <w:sz w:val="28"/>
          <w:szCs w:val="28"/>
        </w:rPr>
        <w:t>ротяженностью 312</w:t>
      </w:r>
      <w:r w:rsidR="004C18C5">
        <w:rPr>
          <w:color w:val="auto"/>
          <w:sz w:val="28"/>
          <w:szCs w:val="28"/>
        </w:rPr>
        <w:t>м</w:t>
      </w:r>
      <w:r w:rsidRPr="00746065">
        <w:rPr>
          <w:color w:val="auto"/>
          <w:sz w:val="28"/>
          <w:szCs w:val="28"/>
        </w:rPr>
        <w:t>, по ул.</w:t>
      </w:r>
      <w:r w:rsidR="004C18C5">
        <w:rPr>
          <w:color w:val="auto"/>
          <w:sz w:val="28"/>
          <w:szCs w:val="28"/>
        </w:rPr>
        <w:t xml:space="preserve"> </w:t>
      </w:r>
      <w:r w:rsidRPr="00746065">
        <w:rPr>
          <w:color w:val="auto"/>
          <w:sz w:val="28"/>
          <w:szCs w:val="28"/>
        </w:rPr>
        <w:t>Парковая в 11 м</w:t>
      </w:r>
      <w:r w:rsidR="004C18C5">
        <w:rPr>
          <w:color w:val="auto"/>
          <w:sz w:val="28"/>
          <w:szCs w:val="28"/>
        </w:rPr>
        <w:t>к</w:t>
      </w:r>
      <w:r w:rsidRPr="00746065">
        <w:rPr>
          <w:color w:val="auto"/>
          <w:sz w:val="28"/>
          <w:szCs w:val="28"/>
        </w:rPr>
        <w:t>р-не от колодца ВКЗ</w:t>
      </w:r>
      <w:r w:rsidR="004C18C5">
        <w:rPr>
          <w:color w:val="auto"/>
          <w:sz w:val="28"/>
          <w:szCs w:val="28"/>
        </w:rPr>
        <w:t>сущ</w:t>
      </w:r>
      <w:r w:rsidRPr="00746065">
        <w:rPr>
          <w:color w:val="auto"/>
          <w:sz w:val="28"/>
          <w:szCs w:val="28"/>
        </w:rPr>
        <w:t>. до ко</w:t>
      </w:r>
      <w:r w:rsidR="004C18C5">
        <w:rPr>
          <w:color w:val="auto"/>
          <w:sz w:val="28"/>
          <w:szCs w:val="28"/>
        </w:rPr>
        <w:t>л</w:t>
      </w:r>
      <w:r w:rsidRPr="00746065">
        <w:rPr>
          <w:color w:val="auto"/>
          <w:sz w:val="28"/>
          <w:szCs w:val="28"/>
        </w:rPr>
        <w:t>од</w:t>
      </w:r>
      <w:r w:rsidR="004C18C5">
        <w:rPr>
          <w:color w:val="auto"/>
          <w:sz w:val="28"/>
          <w:szCs w:val="28"/>
        </w:rPr>
        <w:t>ц</w:t>
      </w:r>
      <w:r w:rsidRPr="00746065">
        <w:rPr>
          <w:color w:val="auto"/>
          <w:sz w:val="28"/>
          <w:szCs w:val="28"/>
        </w:rPr>
        <w:t>е ВК7сущ.)</w:t>
      </w:r>
      <w:r w:rsidR="004C18C5">
        <w:rPr>
          <w:color w:val="auto"/>
          <w:sz w:val="28"/>
          <w:szCs w:val="28"/>
        </w:rPr>
        <w:t xml:space="preserve">» </w:t>
      </w:r>
      <w:r w:rsidR="004C18C5" w:rsidRPr="004C18C5">
        <w:rPr>
          <w:color w:val="auto"/>
          <w:sz w:val="28"/>
          <w:szCs w:val="28"/>
        </w:rPr>
        <w:t>с</w:t>
      </w:r>
      <w:r w:rsidR="004C18C5">
        <w:rPr>
          <w:color w:val="auto"/>
          <w:sz w:val="28"/>
          <w:szCs w:val="28"/>
        </w:rPr>
        <w:t xml:space="preserve"> </w:t>
      </w:r>
      <w:r w:rsidR="004C18C5" w:rsidRPr="004C18C5">
        <w:rPr>
          <w:color w:val="auto"/>
          <w:sz w:val="28"/>
          <w:szCs w:val="28"/>
        </w:rPr>
        <w:t>о</w:t>
      </w:r>
      <w:r w:rsidR="004C18C5">
        <w:rPr>
          <w:color w:val="auto"/>
          <w:sz w:val="28"/>
          <w:szCs w:val="28"/>
        </w:rPr>
        <w:t>риентировочной</w:t>
      </w:r>
      <w:r w:rsidR="004C18C5" w:rsidRPr="004C18C5">
        <w:rPr>
          <w:color w:val="auto"/>
          <w:sz w:val="28"/>
          <w:szCs w:val="28"/>
        </w:rPr>
        <w:t xml:space="preserve"> стоимостью </w:t>
      </w:r>
      <w:r w:rsidR="004C18C5">
        <w:rPr>
          <w:color w:val="auto"/>
          <w:sz w:val="28"/>
          <w:szCs w:val="28"/>
        </w:rPr>
        <w:t>19 820,40000</w:t>
      </w:r>
      <w:r w:rsidR="004C18C5" w:rsidRPr="004C18C5">
        <w:rPr>
          <w:color w:val="auto"/>
          <w:sz w:val="28"/>
          <w:szCs w:val="28"/>
        </w:rPr>
        <w:t xml:space="preserve"> тыс. рублей</w:t>
      </w:r>
      <w:r w:rsidR="004C18C5">
        <w:rPr>
          <w:color w:val="auto"/>
          <w:sz w:val="28"/>
          <w:szCs w:val="28"/>
        </w:rPr>
        <w:t>;</w:t>
      </w:r>
    </w:p>
    <w:p w14:paraId="7D26E081" w14:textId="283DFB86" w:rsidR="004C18C5" w:rsidRDefault="004C18C5" w:rsidP="0074606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«</w:t>
      </w:r>
      <w:r w:rsidRPr="004C18C5">
        <w:rPr>
          <w:color w:val="auto"/>
          <w:sz w:val="28"/>
          <w:szCs w:val="28"/>
        </w:rPr>
        <w:t>Водопроводн</w:t>
      </w:r>
      <w:r>
        <w:rPr>
          <w:color w:val="auto"/>
          <w:sz w:val="28"/>
          <w:szCs w:val="28"/>
        </w:rPr>
        <w:t>ые</w:t>
      </w:r>
      <w:r w:rsidRPr="004C18C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сети</w:t>
      </w:r>
      <w:r w:rsidRPr="004C18C5">
        <w:rPr>
          <w:color w:val="auto"/>
          <w:sz w:val="28"/>
          <w:szCs w:val="28"/>
        </w:rPr>
        <w:t xml:space="preserve"> 10 мкр., ж.д.</w:t>
      </w:r>
      <w:r>
        <w:rPr>
          <w:color w:val="auto"/>
          <w:sz w:val="28"/>
          <w:szCs w:val="28"/>
        </w:rPr>
        <w:t xml:space="preserve"> №№ 2, </w:t>
      </w:r>
      <w:r w:rsidRPr="004C18C5">
        <w:rPr>
          <w:color w:val="auto"/>
          <w:sz w:val="28"/>
          <w:szCs w:val="28"/>
        </w:rPr>
        <w:t>3,</w:t>
      </w:r>
      <w:r>
        <w:rPr>
          <w:color w:val="auto"/>
          <w:sz w:val="28"/>
          <w:szCs w:val="28"/>
        </w:rPr>
        <w:t xml:space="preserve"> </w:t>
      </w:r>
      <w:r w:rsidRPr="004C18C5">
        <w:rPr>
          <w:color w:val="auto"/>
          <w:sz w:val="28"/>
          <w:szCs w:val="28"/>
        </w:rPr>
        <w:t>4,</w:t>
      </w:r>
      <w:r>
        <w:rPr>
          <w:color w:val="auto"/>
          <w:sz w:val="28"/>
          <w:szCs w:val="28"/>
        </w:rPr>
        <w:t xml:space="preserve"> </w:t>
      </w:r>
      <w:r w:rsidRPr="004C18C5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 xml:space="preserve">, </w:t>
      </w:r>
      <w:r w:rsidRPr="004C18C5">
        <w:rPr>
          <w:color w:val="auto"/>
          <w:sz w:val="28"/>
          <w:szCs w:val="28"/>
        </w:rPr>
        <w:t xml:space="preserve">11. Местоположение: 10 мкр., ж/д </w:t>
      </w:r>
      <w:r>
        <w:rPr>
          <w:color w:val="auto"/>
          <w:sz w:val="28"/>
          <w:szCs w:val="28"/>
        </w:rPr>
        <w:t>№№</w:t>
      </w:r>
      <w:r w:rsidRPr="004C18C5">
        <w:rPr>
          <w:color w:val="auto"/>
          <w:sz w:val="28"/>
          <w:szCs w:val="28"/>
        </w:rPr>
        <w:t xml:space="preserve"> 2,</w:t>
      </w:r>
      <w:r>
        <w:rPr>
          <w:color w:val="auto"/>
          <w:sz w:val="28"/>
          <w:szCs w:val="28"/>
        </w:rPr>
        <w:t xml:space="preserve"> </w:t>
      </w:r>
      <w:r w:rsidRPr="004C18C5">
        <w:rPr>
          <w:color w:val="auto"/>
          <w:sz w:val="28"/>
          <w:szCs w:val="28"/>
        </w:rPr>
        <w:t>3,</w:t>
      </w:r>
      <w:r>
        <w:rPr>
          <w:color w:val="auto"/>
          <w:sz w:val="28"/>
          <w:szCs w:val="28"/>
        </w:rPr>
        <w:t xml:space="preserve"> </w:t>
      </w:r>
      <w:r w:rsidRPr="004C18C5">
        <w:rPr>
          <w:color w:val="auto"/>
          <w:sz w:val="28"/>
          <w:szCs w:val="28"/>
        </w:rPr>
        <w:t>4,</w:t>
      </w:r>
      <w:r>
        <w:rPr>
          <w:color w:val="auto"/>
          <w:sz w:val="28"/>
          <w:szCs w:val="28"/>
        </w:rPr>
        <w:t xml:space="preserve"> </w:t>
      </w:r>
      <w:r w:rsidRPr="004C18C5">
        <w:rPr>
          <w:color w:val="auto"/>
          <w:sz w:val="28"/>
          <w:szCs w:val="28"/>
        </w:rPr>
        <w:t>9,</w:t>
      </w:r>
      <w:r>
        <w:rPr>
          <w:color w:val="auto"/>
          <w:sz w:val="28"/>
          <w:szCs w:val="28"/>
        </w:rPr>
        <w:t xml:space="preserve"> </w:t>
      </w:r>
      <w:r w:rsidRPr="004C18C5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1</w:t>
      </w:r>
      <w:r w:rsidRPr="004C18C5">
        <w:rPr>
          <w:color w:val="auto"/>
          <w:sz w:val="28"/>
          <w:szCs w:val="28"/>
        </w:rPr>
        <w:t>. Кадас</w:t>
      </w:r>
      <w:r>
        <w:rPr>
          <w:color w:val="auto"/>
          <w:sz w:val="28"/>
          <w:szCs w:val="28"/>
        </w:rPr>
        <w:t>т</w:t>
      </w:r>
      <w:r w:rsidRPr="004C18C5">
        <w:rPr>
          <w:color w:val="auto"/>
          <w:sz w:val="28"/>
          <w:szCs w:val="28"/>
        </w:rPr>
        <w:t xml:space="preserve">ровый </w:t>
      </w:r>
      <w:r>
        <w:rPr>
          <w:color w:val="auto"/>
          <w:sz w:val="28"/>
          <w:szCs w:val="28"/>
        </w:rPr>
        <w:t>н</w:t>
      </w:r>
      <w:r w:rsidRPr="004C18C5">
        <w:rPr>
          <w:color w:val="auto"/>
          <w:sz w:val="28"/>
          <w:szCs w:val="28"/>
        </w:rPr>
        <w:t>омер: 86:20:0000041:101</w:t>
      </w:r>
      <w:r>
        <w:rPr>
          <w:color w:val="auto"/>
          <w:sz w:val="28"/>
          <w:szCs w:val="28"/>
        </w:rPr>
        <w:t xml:space="preserve">» </w:t>
      </w:r>
      <w:r w:rsidRPr="004C18C5">
        <w:rPr>
          <w:color w:val="auto"/>
          <w:sz w:val="28"/>
          <w:szCs w:val="28"/>
        </w:rPr>
        <w:t xml:space="preserve">с ориентировочной стоимостью </w:t>
      </w:r>
      <w:r>
        <w:rPr>
          <w:color w:val="auto"/>
          <w:sz w:val="28"/>
          <w:szCs w:val="28"/>
        </w:rPr>
        <w:t>10 321,20000</w:t>
      </w:r>
      <w:r w:rsidRPr="004C18C5">
        <w:rPr>
          <w:color w:val="auto"/>
          <w:sz w:val="28"/>
          <w:szCs w:val="28"/>
        </w:rPr>
        <w:t xml:space="preserve"> тыс. рублей;</w:t>
      </w:r>
    </w:p>
    <w:p w14:paraId="6CE6FEDF" w14:textId="12C24E61" w:rsidR="004C18C5" w:rsidRDefault="004C18C5" w:rsidP="004C18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«</w:t>
      </w:r>
      <w:r w:rsidRPr="004C18C5">
        <w:rPr>
          <w:color w:val="auto"/>
          <w:sz w:val="28"/>
          <w:szCs w:val="28"/>
        </w:rPr>
        <w:t>Инженерные сет</w:t>
      </w:r>
      <w:r>
        <w:rPr>
          <w:color w:val="auto"/>
          <w:sz w:val="28"/>
          <w:szCs w:val="28"/>
        </w:rPr>
        <w:t>и</w:t>
      </w:r>
      <w:r w:rsidRPr="004C18C5">
        <w:rPr>
          <w:color w:val="auto"/>
          <w:sz w:val="28"/>
          <w:szCs w:val="28"/>
        </w:rPr>
        <w:t xml:space="preserve"> водопровода</w:t>
      </w:r>
      <w:r w:rsidR="00D8568F">
        <w:rPr>
          <w:color w:val="auto"/>
          <w:sz w:val="28"/>
          <w:szCs w:val="28"/>
        </w:rPr>
        <w:t>.</w:t>
      </w:r>
      <w:r w:rsidRPr="004C18C5">
        <w:rPr>
          <w:color w:val="auto"/>
          <w:sz w:val="28"/>
          <w:szCs w:val="28"/>
        </w:rPr>
        <w:t xml:space="preserve"> Местоположение: Ханты-Мансийский автономный округ</w:t>
      </w:r>
      <w:r w:rsidR="00D8568F">
        <w:rPr>
          <w:color w:val="auto"/>
          <w:sz w:val="28"/>
          <w:szCs w:val="28"/>
        </w:rPr>
        <w:t xml:space="preserve"> </w:t>
      </w:r>
      <w:r w:rsidRPr="004C18C5">
        <w:rPr>
          <w:color w:val="auto"/>
          <w:sz w:val="28"/>
          <w:szCs w:val="28"/>
        </w:rPr>
        <w:t>-</w:t>
      </w:r>
      <w:r w:rsidR="00D8568F">
        <w:rPr>
          <w:color w:val="auto"/>
          <w:sz w:val="28"/>
          <w:szCs w:val="28"/>
        </w:rPr>
        <w:t xml:space="preserve"> </w:t>
      </w:r>
      <w:r w:rsidRPr="004C18C5">
        <w:rPr>
          <w:color w:val="auto"/>
          <w:sz w:val="28"/>
          <w:szCs w:val="28"/>
        </w:rPr>
        <w:t>Югра, г.</w:t>
      </w:r>
      <w:r w:rsidR="00D8568F">
        <w:rPr>
          <w:color w:val="auto"/>
          <w:sz w:val="28"/>
          <w:szCs w:val="28"/>
        </w:rPr>
        <w:t xml:space="preserve"> </w:t>
      </w:r>
      <w:r w:rsidR="00D8568F" w:rsidRPr="004C18C5">
        <w:rPr>
          <w:color w:val="auto"/>
          <w:sz w:val="28"/>
          <w:szCs w:val="28"/>
        </w:rPr>
        <w:t>Нефтеюганск</w:t>
      </w:r>
      <w:r w:rsidRPr="004C18C5">
        <w:rPr>
          <w:color w:val="auto"/>
          <w:sz w:val="28"/>
          <w:szCs w:val="28"/>
        </w:rPr>
        <w:t xml:space="preserve">, 16 </w:t>
      </w:r>
      <w:r w:rsidR="00D8568F">
        <w:rPr>
          <w:color w:val="auto"/>
          <w:sz w:val="28"/>
          <w:szCs w:val="28"/>
        </w:rPr>
        <w:t>и</w:t>
      </w:r>
      <w:r w:rsidRPr="004C18C5">
        <w:rPr>
          <w:color w:val="auto"/>
          <w:sz w:val="28"/>
          <w:szCs w:val="28"/>
        </w:rPr>
        <w:t xml:space="preserve"> 16 А микрорайоны, вдоль ул.</w:t>
      </w:r>
      <w:r w:rsidR="00D8568F">
        <w:rPr>
          <w:color w:val="auto"/>
          <w:sz w:val="28"/>
          <w:szCs w:val="28"/>
        </w:rPr>
        <w:t xml:space="preserve"> </w:t>
      </w:r>
      <w:r w:rsidRPr="004C18C5">
        <w:rPr>
          <w:color w:val="auto"/>
          <w:sz w:val="28"/>
          <w:szCs w:val="28"/>
        </w:rPr>
        <w:t>Набережн</w:t>
      </w:r>
      <w:r w:rsidR="00D8568F">
        <w:rPr>
          <w:color w:val="auto"/>
          <w:sz w:val="28"/>
          <w:szCs w:val="28"/>
        </w:rPr>
        <w:t>а</w:t>
      </w:r>
      <w:r w:rsidRPr="004C18C5">
        <w:rPr>
          <w:color w:val="auto"/>
          <w:sz w:val="28"/>
          <w:szCs w:val="28"/>
        </w:rPr>
        <w:t>я.</w:t>
      </w:r>
      <w:r w:rsidR="00D8568F">
        <w:rPr>
          <w:color w:val="auto"/>
          <w:sz w:val="28"/>
          <w:szCs w:val="28"/>
        </w:rPr>
        <w:t xml:space="preserve"> </w:t>
      </w:r>
      <w:r w:rsidRPr="004C18C5">
        <w:rPr>
          <w:color w:val="auto"/>
          <w:sz w:val="28"/>
          <w:szCs w:val="28"/>
        </w:rPr>
        <w:t>Кад</w:t>
      </w:r>
      <w:r w:rsidR="00D8568F">
        <w:rPr>
          <w:color w:val="auto"/>
          <w:sz w:val="28"/>
          <w:szCs w:val="28"/>
        </w:rPr>
        <w:t>астровый</w:t>
      </w:r>
      <w:r w:rsidRPr="004C18C5">
        <w:rPr>
          <w:color w:val="auto"/>
          <w:sz w:val="28"/>
          <w:szCs w:val="28"/>
        </w:rPr>
        <w:t xml:space="preserve"> номер: 86:20:0000000:6917 (Ка</w:t>
      </w:r>
      <w:r w:rsidR="00D8568F">
        <w:rPr>
          <w:color w:val="auto"/>
          <w:sz w:val="28"/>
          <w:szCs w:val="28"/>
        </w:rPr>
        <w:t>пи</w:t>
      </w:r>
      <w:r w:rsidRPr="004C18C5">
        <w:rPr>
          <w:color w:val="auto"/>
          <w:sz w:val="28"/>
          <w:szCs w:val="28"/>
        </w:rPr>
        <w:t>тальный ремонт участк</w:t>
      </w:r>
      <w:r w:rsidR="00D8568F">
        <w:rPr>
          <w:color w:val="auto"/>
          <w:sz w:val="28"/>
          <w:szCs w:val="28"/>
        </w:rPr>
        <w:t>а</w:t>
      </w:r>
      <w:r w:rsidRPr="004C18C5">
        <w:rPr>
          <w:color w:val="auto"/>
          <w:sz w:val="28"/>
          <w:szCs w:val="28"/>
        </w:rPr>
        <w:t xml:space="preserve"> водопровода по ул.</w:t>
      </w:r>
      <w:r w:rsidR="00D8568F">
        <w:rPr>
          <w:color w:val="auto"/>
          <w:sz w:val="28"/>
          <w:szCs w:val="28"/>
        </w:rPr>
        <w:t xml:space="preserve"> </w:t>
      </w:r>
      <w:r w:rsidRPr="004C18C5">
        <w:rPr>
          <w:color w:val="auto"/>
          <w:sz w:val="28"/>
          <w:szCs w:val="28"/>
        </w:rPr>
        <w:t>Набережная от BK1 сущ. до ВКам сущ.)</w:t>
      </w:r>
      <w:r w:rsidR="00D8568F">
        <w:rPr>
          <w:color w:val="auto"/>
          <w:sz w:val="28"/>
          <w:szCs w:val="28"/>
        </w:rPr>
        <w:t xml:space="preserve">» </w:t>
      </w:r>
      <w:r w:rsidR="00D8568F" w:rsidRPr="00D8568F">
        <w:rPr>
          <w:color w:val="auto"/>
          <w:sz w:val="28"/>
          <w:szCs w:val="28"/>
        </w:rPr>
        <w:t xml:space="preserve">с ориентировочной стоимостью </w:t>
      </w:r>
      <w:r w:rsidR="002E3B3E">
        <w:rPr>
          <w:color w:val="auto"/>
          <w:sz w:val="28"/>
          <w:szCs w:val="28"/>
        </w:rPr>
        <w:t>16 942,80000</w:t>
      </w:r>
      <w:r w:rsidR="00D8568F" w:rsidRPr="00D8568F">
        <w:rPr>
          <w:color w:val="auto"/>
          <w:sz w:val="28"/>
          <w:szCs w:val="28"/>
        </w:rPr>
        <w:t xml:space="preserve"> тыс. рублей;</w:t>
      </w:r>
    </w:p>
    <w:p w14:paraId="43458FCB" w14:textId="7F66302A" w:rsidR="002E3B3E" w:rsidRDefault="002E3B3E" w:rsidP="004C18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«</w:t>
      </w:r>
      <w:r w:rsidRPr="002E3B3E">
        <w:rPr>
          <w:color w:val="auto"/>
          <w:sz w:val="28"/>
          <w:szCs w:val="28"/>
        </w:rPr>
        <w:t>Водопроводн</w:t>
      </w:r>
      <w:r>
        <w:rPr>
          <w:color w:val="auto"/>
          <w:sz w:val="28"/>
          <w:szCs w:val="28"/>
        </w:rPr>
        <w:t>ы</w:t>
      </w:r>
      <w:r w:rsidRPr="002E3B3E">
        <w:rPr>
          <w:color w:val="auto"/>
          <w:sz w:val="28"/>
          <w:szCs w:val="28"/>
        </w:rPr>
        <w:t>е сет</w:t>
      </w:r>
      <w:r>
        <w:rPr>
          <w:color w:val="auto"/>
          <w:sz w:val="28"/>
          <w:szCs w:val="28"/>
        </w:rPr>
        <w:t>и</w:t>
      </w:r>
      <w:r w:rsidRPr="002E3B3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1</w:t>
      </w:r>
      <w:r w:rsidRPr="002E3B3E">
        <w:rPr>
          <w:color w:val="auto"/>
          <w:sz w:val="28"/>
          <w:szCs w:val="28"/>
        </w:rPr>
        <w:t xml:space="preserve">6A мкр., </w:t>
      </w:r>
      <w:r w:rsidRPr="002E3B3E">
        <w:rPr>
          <w:iCs/>
          <w:color w:val="auto"/>
          <w:sz w:val="28"/>
          <w:szCs w:val="28"/>
        </w:rPr>
        <w:t>к ж/д №№ 87</w:t>
      </w:r>
      <w:r>
        <w:rPr>
          <w:iCs/>
          <w:color w:val="auto"/>
          <w:sz w:val="28"/>
          <w:szCs w:val="28"/>
        </w:rPr>
        <w:t xml:space="preserve">, </w:t>
      </w:r>
      <w:r w:rsidRPr="002E3B3E">
        <w:rPr>
          <w:iCs/>
          <w:color w:val="auto"/>
          <w:sz w:val="28"/>
          <w:szCs w:val="28"/>
        </w:rPr>
        <w:t>88,</w:t>
      </w:r>
      <w:r>
        <w:rPr>
          <w:iCs/>
          <w:color w:val="auto"/>
          <w:sz w:val="28"/>
          <w:szCs w:val="28"/>
        </w:rPr>
        <w:t xml:space="preserve"> </w:t>
      </w:r>
      <w:r w:rsidRPr="002E3B3E">
        <w:rPr>
          <w:iCs/>
          <w:color w:val="auto"/>
          <w:sz w:val="28"/>
          <w:szCs w:val="28"/>
        </w:rPr>
        <w:t>89,</w:t>
      </w:r>
      <w:r>
        <w:rPr>
          <w:iCs/>
          <w:color w:val="auto"/>
          <w:sz w:val="28"/>
          <w:szCs w:val="28"/>
        </w:rPr>
        <w:t xml:space="preserve"> </w:t>
      </w:r>
      <w:r w:rsidRPr="002E3B3E">
        <w:rPr>
          <w:iCs/>
          <w:color w:val="auto"/>
          <w:sz w:val="28"/>
          <w:szCs w:val="28"/>
        </w:rPr>
        <w:t>90</w:t>
      </w:r>
      <w:r w:rsidRPr="002E3B3E">
        <w:rPr>
          <w:color w:val="auto"/>
          <w:sz w:val="28"/>
          <w:szCs w:val="28"/>
        </w:rPr>
        <w:t>. Местоположение: Водопроводн</w:t>
      </w:r>
      <w:r>
        <w:rPr>
          <w:color w:val="auto"/>
          <w:sz w:val="28"/>
          <w:szCs w:val="28"/>
        </w:rPr>
        <w:t>ые</w:t>
      </w:r>
      <w:r w:rsidRPr="002E3B3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се</w:t>
      </w:r>
      <w:r w:rsidRPr="002E3B3E">
        <w:rPr>
          <w:color w:val="auto"/>
          <w:sz w:val="28"/>
          <w:szCs w:val="28"/>
        </w:rPr>
        <w:t xml:space="preserve">ти 16A мкр., к ж/д </w:t>
      </w:r>
      <w:r w:rsidRPr="002E3B3E">
        <w:rPr>
          <w:iCs/>
          <w:color w:val="auto"/>
          <w:sz w:val="28"/>
          <w:szCs w:val="28"/>
        </w:rPr>
        <w:t xml:space="preserve">№№ </w:t>
      </w:r>
      <w:r w:rsidRPr="002E3B3E">
        <w:rPr>
          <w:color w:val="auto"/>
          <w:sz w:val="28"/>
          <w:szCs w:val="28"/>
        </w:rPr>
        <w:t>87</w:t>
      </w:r>
      <w:r>
        <w:rPr>
          <w:color w:val="auto"/>
          <w:sz w:val="28"/>
          <w:szCs w:val="28"/>
        </w:rPr>
        <w:t>,</w:t>
      </w:r>
      <w:r w:rsidRPr="002E3B3E">
        <w:rPr>
          <w:color w:val="auto"/>
          <w:sz w:val="28"/>
          <w:szCs w:val="28"/>
        </w:rPr>
        <w:t xml:space="preserve"> 88,</w:t>
      </w:r>
      <w:r>
        <w:rPr>
          <w:color w:val="auto"/>
          <w:sz w:val="28"/>
          <w:szCs w:val="28"/>
        </w:rPr>
        <w:t xml:space="preserve"> </w:t>
      </w:r>
      <w:r w:rsidRPr="002E3B3E">
        <w:rPr>
          <w:color w:val="auto"/>
          <w:sz w:val="28"/>
          <w:szCs w:val="28"/>
        </w:rPr>
        <w:t>89,</w:t>
      </w:r>
      <w:r>
        <w:rPr>
          <w:color w:val="auto"/>
          <w:sz w:val="28"/>
          <w:szCs w:val="28"/>
        </w:rPr>
        <w:t xml:space="preserve"> </w:t>
      </w:r>
      <w:r w:rsidRPr="002E3B3E">
        <w:rPr>
          <w:color w:val="auto"/>
          <w:sz w:val="28"/>
          <w:szCs w:val="28"/>
        </w:rPr>
        <w:t>90 Кадастровый номер: 86:20</w:t>
      </w:r>
      <w:r>
        <w:rPr>
          <w:color w:val="auto"/>
          <w:sz w:val="28"/>
          <w:szCs w:val="28"/>
        </w:rPr>
        <w:t>:</w:t>
      </w:r>
      <w:r w:rsidRPr="002E3B3E">
        <w:rPr>
          <w:color w:val="auto"/>
          <w:sz w:val="28"/>
          <w:szCs w:val="28"/>
        </w:rPr>
        <w:t>0000072:260 (Капитальный ремонт участка водопровода)</w:t>
      </w:r>
      <w:r>
        <w:rPr>
          <w:color w:val="auto"/>
          <w:sz w:val="28"/>
          <w:szCs w:val="28"/>
        </w:rPr>
        <w:t>»</w:t>
      </w:r>
      <w:r w:rsidRPr="002E3B3E">
        <w:t xml:space="preserve"> </w:t>
      </w:r>
      <w:r w:rsidRPr="002E3B3E">
        <w:rPr>
          <w:color w:val="auto"/>
          <w:sz w:val="28"/>
          <w:szCs w:val="28"/>
        </w:rPr>
        <w:t xml:space="preserve">с ориентировочной стоимостью </w:t>
      </w:r>
      <w:r>
        <w:rPr>
          <w:color w:val="auto"/>
          <w:sz w:val="28"/>
          <w:szCs w:val="28"/>
        </w:rPr>
        <w:t>12 281,10000</w:t>
      </w:r>
      <w:r w:rsidRPr="002E3B3E">
        <w:rPr>
          <w:color w:val="auto"/>
          <w:sz w:val="28"/>
          <w:szCs w:val="28"/>
        </w:rPr>
        <w:t xml:space="preserve"> тыс. рублей;</w:t>
      </w:r>
    </w:p>
    <w:p w14:paraId="0E52BD30" w14:textId="4A89AB40" w:rsidR="002E3B3E" w:rsidRDefault="002E3B3E" w:rsidP="002E3B3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«</w:t>
      </w:r>
      <w:r w:rsidRPr="002E3B3E">
        <w:rPr>
          <w:color w:val="auto"/>
          <w:sz w:val="28"/>
          <w:szCs w:val="28"/>
        </w:rPr>
        <w:t>Сети водо</w:t>
      </w:r>
      <w:r>
        <w:rPr>
          <w:color w:val="auto"/>
          <w:sz w:val="28"/>
          <w:szCs w:val="28"/>
        </w:rPr>
        <w:t>сн</w:t>
      </w:r>
      <w:r w:rsidRPr="002E3B3E">
        <w:rPr>
          <w:color w:val="auto"/>
          <w:sz w:val="28"/>
          <w:szCs w:val="28"/>
        </w:rPr>
        <w:t>абжен</w:t>
      </w:r>
      <w:r>
        <w:rPr>
          <w:color w:val="auto"/>
          <w:sz w:val="28"/>
          <w:szCs w:val="28"/>
        </w:rPr>
        <w:t>и</w:t>
      </w:r>
      <w:r w:rsidRPr="002E3B3E">
        <w:rPr>
          <w:color w:val="auto"/>
          <w:sz w:val="28"/>
          <w:szCs w:val="28"/>
        </w:rPr>
        <w:t xml:space="preserve">я 14 мкр., </w:t>
      </w:r>
      <w:r>
        <w:rPr>
          <w:color w:val="auto"/>
          <w:sz w:val="28"/>
          <w:szCs w:val="28"/>
        </w:rPr>
        <w:t>ж.д. №№</w:t>
      </w:r>
      <w:r w:rsidRPr="002E3B3E">
        <w:rPr>
          <w:color w:val="auto"/>
          <w:sz w:val="28"/>
          <w:szCs w:val="28"/>
        </w:rPr>
        <w:t xml:space="preserve"> 40,</w:t>
      </w:r>
      <w:r>
        <w:rPr>
          <w:color w:val="auto"/>
          <w:sz w:val="28"/>
          <w:szCs w:val="28"/>
        </w:rPr>
        <w:t xml:space="preserve"> </w:t>
      </w:r>
      <w:r w:rsidRPr="002E3B3E">
        <w:rPr>
          <w:color w:val="auto"/>
          <w:sz w:val="28"/>
          <w:szCs w:val="28"/>
        </w:rPr>
        <w:t>42,</w:t>
      </w:r>
      <w:r>
        <w:rPr>
          <w:color w:val="auto"/>
          <w:sz w:val="28"/>
          <w:szCs w:val="28"/>
        </w:rPr>
        <w:t xml:space="preserve"> </w:t>
      </w:r>
      <w:r w:rsidRPr="002E3B3E">
        <w:rPr>
          <w:color w:val="auto"/>
          <w:sz w:val="28"/>
          <w:szCs w:val="28"/>
        </w:rPr>
        <w:t>45,</w:t>
      </w:r>
      <w:r>
        <w:rPr>
          <w:color w:val="auto"/>
          <w:sz w:val="28"/>
          <w:szCs w:val="28"/>
        </w:rPr>
        <w:t xml:space="preserve"> </w:t>
      </w:r>
      <w:r w:rsidRPr="002E3B3E">
        <w:rPr>
          <w:color w:val="auto"/>
          <w:sz w:val="28"/>
          <w:szCs w:val="28"/>
        </w:rPr>
        <w:t>49</w:t>
      </w:r>
      <w:r>
        <w:rPr>
          <w:color w:val="auto"/>
          <w:sz w:val="28"/>
          <w:szCs w:val="28"/>
        </w:rPr>
        <w:t xml:space="preserve">, </w:t>
      </w:r>
      <w:r w:rsidRPr="002E3B3E">
        <w:rPr>
          <w:color w:val="auto"/>
          <w:sz w:val="28"/>
          <w:szCs w:val="28"/>
        </w:rPr>
        <w:t>50</w:t>
      </w:r>
      <w:r>
        <w:rPr>
          <w:color w:val="auto"/>
          <w:sz w:val="28"/>
          <w:szCs w:val="28"/>
        </w:rPr>
        <w:t xml:space="preserve">, </w:t>
      </w:r>
      <w:r w:rsidRPr="002E3B3E">
        <w:rPr>
          <w:color w:val="auto"/>
          <w:sz w:val="28"/>
          <w:szCs w:val="28"/>
        </w:rPr>
        <w:t>51. Местоположен</w:t>
      </w:r>
      <w:r>
        <w:rPr>
          <w:color w:val="auto"/>
          <w:sz w:val="28"/>
          <w:szCs w:val="28"/>
        </w:rPr>
        <w:t>и</w:t>
      </w:r>
      <w:r w:rsidRPr="002E3B3E">
        <w:rPr>
          <w:color w:val="auto"/>
          <w:sz w:val="28"/>
          <w:szCs w:val="28"/>
        </w:rPr>
        <w:t>е: Сети водоснабжения l4 м</w:t>
      </w:r>
      <w:r>
        <w:rPr>
          <w:color w:val="auto"/>
          <w:sz w:val="28"/>
          <w:szCs w:val="28"/>
        </w:rPr>
        <w:t>к</w:t>
      </w:r>
      <w:r w:rsidRPr="002E3B3E">
        <w:rPr>
          <w:color w:val="auto"/>
          <w:sz w:val="28"/>
          <w:szCs w:val="28"/>
        </w:rPr>
        <w:t>р., ж.д. №№ 40, 42, 45, 49, 50, 51</w:t>
      </w:r>
      <w:r>
        <w:rPr>
          <w:color w:val="auto"/>
          <w:sz w:val="28"/>
          <w:szCs w:val="28"/>
        </w:rPr>
        <w:t xml:space="preserve"> </w:t>
      </w:r>
      <w:r w:rsidRPr="002E3B3E">
        <w:rPr>
          <w:color w:val="auto"/>
          <w:sz w:val="28"/>
          <w:szCs w:val="28"/>
        </w:rPr>
        <w:t>Кадастровый номер:</w:t>
      </w:r>
      <w:r>
        <w:rPr>
          <w:color w:val="auto"/>
          <w:sz w:val="28"/>
          <w:szCs w:val="28"/>
        </w:rPr>
        <w:t xml:space="preserve"> </w:t>
      </w:r>
      <w:r w:rsidRPr="002E3B3E">
        <w:rPr>
          <w:color w:val="auto"/>
          <w:sz w:val="28"/>
          <w:szCs w:val="28"/>
        </w:rPr>
        <w:t>86:20:000316:187</w:t>
      </w:r>
      <w:r>
        <w:rPr>
          <w:color w:val="auto"/>
          <w:sz w:val="28"/>
          <w:szCs w:val="28"/>
        </w:rPr>
        <w:t xml:space="preserve">» </w:t>
      </w:r>
      <w:r w:rsidRPr="002E3B3E">
        <w:rPr>
          <w:color w:val="auto"/>
          <w:sz w:val="28"/>
          <w:szCs w:val="28"/>
        </w:rPr>
        <w:t xml:space="preserve">с ориентировочной стоимостью </w:t>
      </w:r>
      <w:r>
        <w:rPr>
          <w:color w:val="auto"/>
          <w:sz w:val="28"/>
          <w:szCs w:val="28"/>
        </w:rPr>
        <w:t>11 667,10000</w:t>
      </w:r>
      <w:r w:rsidRPr="002E3B3E">
        <w:rPr>
          <w:color w:val="auto"/>
          <w:sz w:val="28"/>
          <w:szCs w:val="28"/>
        </w:rPr>
        <w:t xml:space="preserve"> тыс. рублей;</w:t>
      </w:r>
    </w:p>
    <w:p w14:paraId="1E7B926A" w14:textId="11A2A5B0" w:rsidR="002E3B3E" w:rsidRPr="00746065" w:rsidRDefault="002E3B3E" w:rsidP="002E3B3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«Водопроводные сети</w:t>
      </w:r>
      <w:r w:rsidR="002D504F">
        <w:rPr>
          <w:color w:val="auto"/>
          <w:sz w:val="28"/>
          <w:szCs w:val="28"/>
        </w:rPr>
        <w:t xml:space="preserve"> 16а мкр., к ж.д. №№ 67, 68, 75, 76, 77, 78, 79, 80, 81, 82, 83, назначение: инженерные сети, протяженность 1086 м., инв.№ 71:134:002:000058910, лит. 1,2,3, адрес объекта: Россия, Тюменская область, Ханты-мансийский автономный округ- Югра, г. Нефтеюганск, мкр-н 16а, д. 67, 68, 75, 76, 77, 78, 79, 80, 81, 82, 83» </w:t>
      </w:r>
      <w:r w:rsidR="002D504F" w:rsidRPr="002D504F">
        <w:rPr>
          <w:color w:val="auto"/>
          <w:sz w:val="28"/>
          <w:szCs w:val="28"/>
        </w:rPr>
        <w:t xml:space="preserve">с ориентировочной стоимостью </w:t>
      </w:r>
      <w:r w:rsidR="002D504F">
        <w:rPr>
          <w:color w:val="auto"/>
          <w:sz w:val="28"/>
          <w:szCs w:val="28"/>
        </w:rPr>
        <w:t>9 393,90000</w:t>
      </w:r>
      <w:r w:rsidR="002D504F" w:rsidRPr="002D504F">
        <w:rPr>
          <w:color w:val="auto"/>
          <w:sz w:val="28"/>
          <w:szCs w:val="28"/>
        </w:rPr>
        <w:t xml:space="preserve"> тыс. рублей</w:t>
      </w:r>
      <w:r w:rsidR="002D504F">
        <w:rPr>
          <w:color w:val="auto"/>
          <w:sz w:val="28"/>
          <w:szCs w:val="28"/>
        </w:rPr>
        <w:t>.</w:t>
      </w:r>
    </w:p>
    <w:p w14:paraId="0D294B20" w14:textId="77777777" w:rsidR="00E85A5F" w:rsidRDefault="00776935" w:rsidP="00E85A5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6B107A">
        <w:rPr>
          <w:color w:val="auto"/>
          <w:sz w:val="28"/>
          <w:szCs w:val="28"/>
        </w:rPr>
        <w:t xml:space="preserve">В настоящее время </w:t>
      </w:r>
      <w:r w:rsidR="00FD304A">
        <w:rPr>
          <w:color w:val="auto"/>
          <w:sz w:val="28"/>
          <w:szCs w:val="28"/>
        </w:rPr>
        <w:t>по</w:t>
      </w:r>
      <w:r w:rsidR="00FD304A" w:rsidRPr="006B107A">
        <w:rPr>
          <w:color w:val="auto"/>
          <w:sz w:val="28"/>
          <w:szCs w:val="28"/>
        </w:rPr>
        <w:t xml:space="preserve"> вышеперечисленны</w:t>
      </w:r>
      <w:r w:rsidR="00FD304A">
        <w:rPr>
          <w:color w:val="auto"/>
          <w:sz w:val="28"/>
          <w:szCs w:val="28"/>
        </w:rPr>
        <w:t>м</w:t>
      </w:r>
      <w:r w:rsidR="00FD304A" w:rsidRPr="006B107A">
        <w:rPr>
          <w:color w:val="auto"/>
          <w:sz w:val="28"/>
          <w:szCs w:val="28"/>
        </w:rPr>
        <w:t xml:space="preserve"> объект</w:t>
      </w:r>
      <w:r w:rsidR="00FD304A">
        <w:rPr>
          <w:color w:val="auto"/>
          <w:sz w:val="28"/>
          <w:szCs w:val="28"/>
        </w:rPr>
        <w:t>ам</w:t>
      </w:r>
      <w:r w:rsidR="00FD304A" w:rsidRPr="006B107A">
        <w:rPr>
          <w:color w:val="auto"/>
          <w:sz w:val="28"/>
          <w:szCs w:val="28"/>
        </w:rPr>
        <w:t xml:space="preserve"> </w:t>
      </w:r>
      <w:r w:rsidR="00FD304A">
        <w:rPr>
          <w:color w:val="auto"/>
          <w:sz w:val="28"/>
          <w:szCs w:val="28"/>
        </w:rPr>
        <w:t>предусмотрены</w:t>
      </w:r>
      <w:r w:rsidRPr="006B107A">
        <w:rPr>
          <w:color w:val="auto"/>
          <w:sz w:val="28"/>
          <w:szCs w:val="28"/>
        </w:rPr>
        <w:t xml:space="preserve"> работы по разработке проектно-сметной документации в объ</w:t>
      </w:r>
      <w:r w:rsidR="008F4FBD" w:rsidRPr="006B107A">
        <w:rPr>
          <w:color w:val="auto"/>
          <w:sz w:val="28"/>
          <w:szCs w:val="28"/>
        </w:rPr>
        <w:t>ё</w:t>
      </w:r>
      <w:r w:rsidRPr="006B107A">
        <w:rPr>
          <w:color w:val="auto"/>
          <w:sz w:val="28"/>
          <w:szCs w:val="28"/>
        </w:rPr>
        <w:t xml:space="preserve">ме, необходимом для получения заключения государственной экспертизы о проверке достоверности определения сметной стоимости капитального ремонта. Получение заключений государственной экспертизы планируется </w:t>
      </w:r>
      <w:r w:rsidR="006B107A">
        <w:rPr>
          <w:color w:val="auto"/>
          <w:sz w:val="28"/>
          <w:szCs w:val="28"/>
        </w:rPr>
        <w:t>в 1 квартале 2025 года</w:t>
      </w:r>
      <w:r w:rsidRPr="006B107A">
        <w:rPr>
          <w:color w:val="auto"/>
          <w:sz w:val="28"/>
          <w:szCs w:val="28"/>
        </w:rPr>
        <w:t>.</w:t>
      </w:r>
      <w:r w:rsidR="00E85A5F">
        <w:rPr>
          <w:color w:val="auto"/>
          <w:sz w:val="28"/>
          <w:szCs w:val="28"/>
        </w:rPr>
        <w:t xml:space="preserve"> </w:t>
      </w:r>
      <w:r w:rsidRPr="006B107A">
        <w:rPr>
          <w:color w:val="auto"/>
          <w:sz w:val="28"/>
          <w:szCs w:val="28"/>
        </w:rPr>
        <w:t>С уч</w:t>
      </w:r>
      <w:r w:rsidR="002D504F">
        <w:rPr>
          <w:color w:val="auto"/>
          <w:sz w:val="28"/>
          <w:szCs w:val="28"/>
        </w:rPr>
        <w:t>ё</w:t>
      </w:r>
      <w:r w:rsidRPr="006B107A">
        <w:rPr>
          <w:color w:val="auto"/>
          <w:sz w:val="28"/>
          <w:szCs w:val="28"/>
        </w:rPr>
        <w:t xml:space="preserve">том вышеизложенного, стоимость мероприятий будет </w:t>
      </w:r>
      <w:r w:rsidRPr="006B107A">
        <w:rPr>
          <w:color w:val="auto"/>
          <w:sz w:val="28"/>
          <w:szCs w:val="28"/>
        </w:rPr>
        <w:lastRenderedPageBreak/>
        <w:t>откорректирована после получения положительных заключений государственной экспертизы.</w:t>
      </w:r>
      <w:r w:rsidR="00E85A5F" w:rsidRPr="00E85A5F">
        <w:t xml:space="preserve"> </w:t>
      </w:r>
    </w:p>
    <w:p w14:paraId="3B6C1384" w14:textId="5055BA03" w:rsidR="00776935" w:rsidRDefault="00E85A5F" w:rsidP="00E85A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E85A5F">
        <w:rPr>
          <w:color w:val="auto"/>
          <w:sz w:val="28"/>
          <w:szCs w:val="28"/>
        </w:rPr>
        <w:t>Бюджетные ассигнования на 2026-2027 годы включены в проект изменений без финансово-экономического обоснования.</w:t>
      </w:r>
    </w:p>
    <w:p w14:paraId="0AD0A5D4" w14:textId="5E2D98AD" w:rsidR="00E85034" w:rsidRDefault="00E85A5F" w:rsidP="00E85A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Кроме того, на 2025 год </w:t>
      </w:r>
      <w:r w:rsidR="00E85034">
        <w:rPr>
          <w:color w:val="auto"/>
          <w:sz w:val="28"/>
          <w:szCs w:val="28"/>
        </w:rPr>
        <w:t>запланированы</w:t>
      </w:r>
      <w:r>
        <w:rPr>
          <w:color w:val="auto"/>
          <w:sz w:val="28"/>
          <w:szCs w:val="28"/>
        </w:rPr>
        <w:t xml:space="preserve"> расходы </w:t>
      </w:r>
      <w:r w:rsidR="00E85034">
        <w:rPr>
          <w:color w:val="auto"/>
          <w:sz w:val="28"/>
          <w:szCs w:val="28"/>
        </w:rPr>
        <w:t xml:space="preserve">за счёт средств местного бюджета по проектированию (включая прохождение государственной экспертизы) на капитальный ремонт объектов водоснабжения и водоотведения  </w:t>
      </w:r>
      <w:r w:rsidR="00136B6F">
        <w:rPr>
          <w:color w:val="auto"/>
          <w:sz w:val="28"/>
          <w:szCs w:val="28"/>
        </w:rPr>
        <w:t>в</w:t>
      </w:r>
      <w:r w:rsidR="00E85034">
        <w:rPr>
          <w:color w:val="auto"/>
          <w:sz w:val="28"/>
          <w:szCs w:val="28"/>
        </w:rPr>
        <w:t xml:space="preserve"> сумме 9 326,668 тыс. рублей,  а именно по объектам:</w:t>
      </w:r>
    </w:p>
    <w:p w14:paraId="61992811" w14:textId="72731545" w:rsidR="00E85A5F" w:rsidRDefault="00E85034" w:rsidP="00E85A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85034">
        <w:rPr>
          <w:color w:val="auto"/>
          <w:sz w:val="28"/>
          <w:szCs w:val="28"/>
        </w:rPr>
        <w:t>Напорный коллектор. Местоположение: Ханты-Мансийский автономный округ – Югра (ао), Нефтеюганск (г), от КНС-1а во 2</w:t>
      </w:r>
      <w:r w:rsidR="00302A53">
        <w:rPr>
          <w:color w:val="auto"/>
          <w:sz w:val="28"/>
          <w:szCs w:val="28"/>
        </w:rPr>
        <w:t>А</w:t>
      </w:r>
      <w:r w:rsidRPr="00E85034">
        <w:rPr>
          <w:color w:val="auto"/>
          <w:sz w:val="28"/>
          <w:szCs w:val="28"/>
        </w:rPr>
        <w:t xml:space="preserve"> микрорайоне до KK сущ. по ул. Сургутская</w:t>
      </w:r>
      <w:r>
        <w:rPr>
          <w:color w:val="auto"/>
          <w:sz w:val="28"/>
          <w:szCs w:val="28"/>
        </w:rPr>
        <w:t xml:space="preserve">. Назначение: инженерные сети (коллектор Д 426мм). </w:t>
      </w:r>
      <w:r w:rsidRPr="00E85034">
        <w:rPr>
          <w:color w:val="auto"/>
          <w:sz w:val="28"/>
          <w:szCs w:val="28"/>
        </w:rPr>
        <w:t>Кадастровый номер: 86:20:0000000:2058</w:t>
      </w:r>
      <w:r>
        <w:rPr>
          <w:color w:val="auto"/>
          <w:sz w:val="28"/>
          <w:szCs w:val="28"/>
        </w:rPr>
        <w:t xml:space="preserve"> со средней стоимостью работ по трём коммерческим </w:t>
      </w:r>
      <w:r w:rsidR="004216B0">
        <w:rPr>
          <w:color w:val="auto"/>
          <w:sz w:val="28"/>
          <w:szCs w:val="28"/>
        </w:rPr>
        <w:t>предложениям</w:t>
      </w:r>
      <w:r>
        <w:rPr>
          <w:color w:val="auto"/>
          <w:sz w:val="28"/>
          <w:szCs w:val="28"/>
        </w:rPr>
        <w:t xml:space="preserve"> в сумме </w:t>
      </w:r>
      <w:r w:rsidR="004216B0">
        <w:rPr>
          <w:color w:val="auto"/>
          <w:sz w:val="28"/>
          <w:szCs w:val="28"/>
        </w:rPr>
        <w:t>4 016,66700 тыс. рублей;</w:t>
      </w:r>
    </w:p>
    <w:p w14:paraId="14A10A67" w14:textId="70032049" w:rsidR="004216B0" w:rsidRDefault="004216B0" w:rsidP="00E85A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4216B0">
        <w:t xml:space="preserve"> </w:t>
      </w:r>
      <w:r w:rsidRPr="004216B0">
        <w:rPr>
          <w:color w:val="auto"/>
          <w:sz w:val="28"/>
          <w:szCs w:val="28"/>
        </w:rPr>
        <w:t>Магистральный водопровод по ул. Жилая вдоль 9 микрорайона от ул. Ленина до ул. Усть - Балыкская. Местоположение: Россия, Тюменская область, Ханты-Мансийский автономный округ — Югра, г. Нефтеюганск, ул. Жилая, от ул. Ленина до ул. Усть-Балыкская. Назначение: инженерные сети (</w:t>
      </w:r>
      <w:r>
        <w:rPr>
          <w:color w:val="auto"/>
          <w:sz w:val="28"/>
          <w:szCs w:val="28"/>
        </w:rPr>
        <w:t>водопровод</w:t>
      </w:r>
      <w:r w:rsidRPr="004216B0">
        <w:rPr>
          <w:color w:val="auto"/>
          <w:sz w:val="28"/>
          <w:szCs w:val="28"/>
        </w:rPr>
        <w:t xml:space="preserve"> Д </w:t>
      </w:r>
      <w:r>
        <w:rPr>
          <w:color w:val="auto"/>
          <w:sz w:val="28"/>
          <w:szCs w:val="28"/>
        </w:rPr>
        <w:t>325</w:t>
      </w:r>
      <w:r w:rsidRPr="004216B0">
        <w:rPr>
          <w:color w:val="auto"/>
          <w:sz w:val="28"/>
          <w:szCs w:val="28"/>
        </w:rPr>
        <w:t>мм). Кадастровый номер: 86:08:000000:30341</w:t>
      </w:r>
      <w:r w:rsidRPr="004216B0">
        <w:t xml:space="preserve"> </w:t>
      </w:r>
      <w:r w:rsidRPr="004216B0">
        <w:rPr>
          <w:color w:val="auto"/>
          <w:sz w:val="28"/>
          <w:szCs w:val="28"/>
        </w:rPr>
        <w:t xml:space="preserve">со средней стоимостью работ по трём коммерческим предложениям в сумме </w:t>
      </w:r>
      <w:r>
        <w:rPr>
          <w:color w:val="auto"/>
          <w:sz w:val="28"/>
          <w:szCs w:val="28"/>
        </w:rPr>
        <w:t>2 726</w:t>
      </w:r>
      <w:r w:rsidRPr="004216B0">
        <w:rPr>
          <w:color w:val="auto"/>
          <w:sz w:val="28"/>
          <w:szCs w:val="28"/>
        </w:rPr>
        <w:t>,667 тыс. рублей</w:t>
      </w:r>
      <w:r>
        <w:rPr>
          <w:color w:val="auto"/>
          <w:sz w:val="28"/>
          <w:szCs w:val="28"/>
        </w:rPr>
        <w:t>;</w:t>
      </w:r>
    </w:p>
    <w:p w14:paraId="42FA73F3" w14:textId="66BF9B93" w:rsidR="004216B0" w:rsidRDefault="004216B0" w:rsidP="00E85A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4216B0">
        <w:rPr>
          <w:color w:val="auto"/>
          <w:sz w:val="28"/>
          <w:szCs w:val="28"/>
        </w:rPr>
        <w:t>Магистральные инженерные сети (водопровод)</w:t>
      </w:r>
      <w:r>
        <w:rPr>
          <w:color w:val="auto"/>
          <w:sz w:val="28"/>
          <w:szCs w:val="28"/>
        </w:rPr>
        <w:t>. Местоположение:</w:t>
      </w:r>
      <w:r w:rsidRPr="004216B0">
        <w:rPr>
          <w:color w:val="auto"/>
          <w:sz w:val="28"/>
          <w:szCs w:val="28"/>
        </w:rPr>
        <w:t xml:space="preserve"> Ханты-Мансийский автономный округ – Югра, г. Нефтеюганск, мкр. 11Б, </w:t>
      </w:r>
      <w:r>
        <w:rPr>
          <w:color w:val="auto"/>
          <w:sz w:val="28"/>
          <w:szCs w:val="28"/>
        </w:rPr>
        <w:t>магистральные инженерные сети (водопровод)</w:t>
      </w:r>
      <w:r w:rsidRPr="004216B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Назначение: инженерные сети 9водопровод Д 325мм). Протяжённость – 2 176 м.</w:t>
      </w:r>
      <w:r w:rsidRPr="004216B0">
        <w:rPr>
          <w:color w:val="auto"/>
          <w:sz w:val="28"/>
          <w:szCs w:val="28"/>
        </w:rPr>
        <w:t xml:space="preserve"> Кадастровый номер 86:20:0000000:121. (Капитальный ремонт участка водопровода протяженностью 31</w:t>
      </w:r>
      <w:r>
        <w:rPr>
          <w:color w:val="auto"/>
          <w:sz w:val="28"/>
          <w:szCs w:val="28"/>
        </w:rPr>
        <w:t xml:space="preserve">3 </w:t>
      </w:r>
      <w:r w:rsidRPr="004216B0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 (</w:t>
      </w:r>
      <w:r w:rsidRPr="004216B0">
        <w:rPr>
          <w:color w:val="auto"/>
          <w:sz w:val="28"/>
          <w:szCs w:val="28"/>
        </w:rPr>
        <w:t>от ВК</w:t>
      </w:r>
      <w:r>
        <w:rPr>
          <w:color w:val="auto"/>
          <w:sz w:val="28"/>
          <w:szCs w:val="28"/>
        </w:rPr>
        <w:t>0 сущ.</w:t>
      </w:r>
      <w:r w:rsidRPr="004216B0">
        <w:rPr>
          <w:color w:val="auto"/>
          <w:sz w:val="28"/>
          <w:szCs w:val="28"/>
        </w:rPr>
        <w:t xml:space="preserve"> до ВК</w:t>
      </w:r>
      <w:r>
        <w:rPr>
          <w:color w:val="auto"/>
          <w:sz w:val="28"/>
          <w:szCs w:val="28"/>
        </w:rPr>
        <w:t>3</w:t>
      </w:r>
      <w:r w:rsidRPr="004216B0">
        <w:rPr>
          <w:color w:val="auto"/>
          <w:sz w:val="28"/>
          <w:szCs w:val="28"/>
        </w:rPr>
        <w:t>.)</w:t>
      </w:r>
      <w:r>
        <w:rPr>
          <w:color w:val="auto"/>
          <w:sz w:val="28"/>
          <w:szCs w:val="28"/>
        </w:rPr>
        <w:t xml:space="preserve"> </w:t>
      </w:r>
      <w:r w:rsidRPr="004216B0">
        <w:rPr>
          <w:color w:val="auto"/>
          <w:sz w:val="28"/>
          <w:szCs w:val="28"/>
        </w:rPr>
        <w:t xml:space="preserve">со средней стоимостью работ по трём коммерческим предложениям в сумме </w:t>
      </w:r>
      <w:r>
        <w:rPr>
          <w:color w:val="auto"/>
          <w:sz w:val="28"/>
          <w:szCs w:val="28"/>
        </w:rPr>
        <w:t>2 583,33400</w:t>
      </w:r>
      <w:r w:rsidRPr="004216B0">
        <w:rPr>
          <w:color w:val="auto"/>
          <w:sz w:val="28"/>
          <w:szCs w:val="28"/>
        </w:rPr>
        <w:t xml:space="preserve"> тыс. рублей</w:t>
      </w:r>
      <w:r>
        <w:rPr>
          <w:color w:val="auto"/>
          <w:sz w:val="28"/>
          <w:szCs w:val="28"/>
        </w:rPr>
        <w:t>.</w:t>
      </w:r>
    </w:p>
    <w:p w14:paraId="5FC038A2" w14:textId="494F442B" w:rsidR="004216B0" w:rsidRDefault="004216B0" w:rsidP="00E85A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4216B0">
        <w:rPr>
          <w:color w:val="auto"/>
          <w:sz w:val="28"/>
          <w:szCs w:val="28"/>
        </w:rPr>
        <w:t>Бюджетные ассигнования на 2026-2027 годы включены в проект изменений без финансово-экономического обоснования, по плановому уровню 2025 года.</w:t>
      </w:r>
    </w:p>
    <w:p w14:paraId="66E90D8B" w14:textId="77777777" w:rsidR="00B36F37" w:rsidRPr="00910B38" w:rsidRDefault="00C7232C" w:rsidP="004B7B2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910B38">
        <w:rPr>
          <w:color w:val="000000" w:themeColor="text1"/>
          <w:sz w:val="28"/>
          <w:szCs w:val="28"/>
        </w:rPr>
        <w:t xml:space="preserve">По итогам проведения экспертизы необходимо рассмотреть замечания и предложения, изложенные в заключении. </w:t>
      </w:r>
      <w:r w:rsidR="00B36F37" w:rsidRPr="00910B38">
        <w:rPr>
          <w:color w:val="000000" w:themeColor="text1"/>
          <w:sz w:val="28"/>
          <w:szCs w:val="28"/>
        </w:rPr>
        <w:t>Информацию о выявленных замечаниях довести до соисполнителей муниципальной программы.</w:t>
      </w:r>
    </w:p>
    <w:p w14:paraId="15B97EF1" w14:textId="62299CF3" w:rsidR="00F63DBC" w:rsidRPr="00910B38" w:rsidRDefault="00F63DBC" w:rsidP="004B7B2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910B38">
        <w:rPr>
          <w:color w:val="000000" w:themeColor="text1"/>
          <w:sz w:val="28"/>
          <w:szCs w:val="28"/>
          <w:shd w:val="clear" w:color="auto" w:fill="FFFFFF"/>
        </w:rPr>
        <w:t xml:space="preserve">Информацию о решениях, принятых по результатам настоящей экспертизы, направить в адрес Счётной палаты до </w:t>
      </w:r>
      <w:r w:rsidR="00030744">
        <w:rPr>
          <w:color w:val="000000" w:themeColor="text1"/>
          <w:sz w:val="28"/>
          <w:szCs w:val="28"/>
          <w:shd w:val="clear" w:color="auto" w:fill="FFFFFF"/>
        </w:rPr>
        <w:t>0</w:t>
      </w:r>
      <w:r w:rsidR="00BD29F2">
        <w:rPr>
          <w:color w:val="000000" w:themeColor="text1"/>
          <w:sz w:val="28"/>
          <w:szCs w:val="28"/>
          <w:shd w:val="clear" w:color="auto" w:fill="FFFFFF"/>
        </w:rPr>
        <w:t>6</w:t>
      </w:r>
      <w:r w:rsidR="00E370F1" w:rsidRPr="00910B38">
        <w:rPr>
          <w:color w:val="000000" w:themeColor="text1"/>
          <w:sz w:val="28"/>
          <w:szCs w:val="28"/>
          <w:shd w:val="clear" w:color="auto" w:fill="FFFFFF"/>
        </w:rPr>
        <w:t>.12</w:t>
      </w:r>
      <w:r w:rsidRPr="00910B38">
        <w:rPr>
          <w:color w:val="000000" w:themeColor="text1"/>
          <w:sz w:val="28"/>
          <w:szCs w:val="28"/>
          <w:shd w:val="clear" w:color="auto" w:fill="FFFFFF"/>
        </w:rPr>
        <w:t>.20</w:t>
      </w:r>
      <w:r w:rsidR="003808E3" w:rsidRPr="00910B38">
        <w:rPr>
          <w:color w:val="000000" w:themeColor="text1"/>
          <w:sz w:val="28"/>
          <w:szCs w:val="28"/>
          <w:shd w:val="clear" w:color="auto" w:fill="FFFFFF"/>
        </w:rPr>
        <w:t>2</w:t>
      </w:r>
      <w:r w:rsidR="00030744">
        <w:rPr>
          <w:color w:val="000000" w:themeColor="text1"/>
          <w:sz w:val="28"/>
          <w:szCs w:val="28"/>
          <w:shd w:val="clear" w:color="auto" w:fill="FFFFFF"/>
        </w:rPr>
        <w:t>4</w:t>
      </w:r>
      <w:r w:rsidRPr="00910B38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0847972E" w14:textId="77777777" w:rsidR="00F63DBC" w:rsidRPr="00A26559" w:rsidRDefault="00F63DBC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</w:p>
    <w:p w14:paraId="3D7F78F5" w14:textId="77777777" w:rsidR="00502FAE" w:rsidRPr="00A26559" w:rsidRDefault="00502FAE" w:rsidP="004B7B22">
      <w:pPr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</w:p>
    <w:p w14:paraId="5E502026" w14:textId="0A7A726E" w:rsidR="00F63DBC" w:rsidRPr="00A26559" w:rsidRDefault="008F0410" w:rsidP="00F36592">
      <w:pPr>
        <w:tabs>
          <w:tab w:val="left" w:pos="851"/>
        </w:tabs>
        <w:jc w:val="both"/>
        <w:rPr>
          <w:sz w:val="28"/>
          <w:szCs w:val="28"/>
        </w:rPr>
      </w:pPr>
      <w:r w:rsidRPr="00A26559">
        <w:rPr>
          <w:sz w:val="28"/>
          <w:szCs w:val="28"/>
        </w:rPr>
        <w:t>П</w:t>
      </w:r>
      <w:r w:rsidR="00F63DBC" w:rsidRPr="00A26559">
        <w:rPr>
          <w:sz w:val="28"/>
          <w:szCs w:val="28"/>
        </w:rPr>
        <w:t>редседател</w:t>
      </w:r>
      <w:r w:rsidRPr="00A26559">
        <w:rPr>
          <w:sz w:val="28"/>
          <w:szCs w:val="28"/>
        </w:rPr>
        <w:t>ь</w:t>
      </w:r>
      <w:r w:rsidR="00F63DBC" w:rsidRPr="00A26559">
        <w:rPr>
          <w:sz w:val="28"/>
          <w:szCs w:val="28"/>
        </w:rPr>
        <w:tab/>
      </w:r>
      <w:r w:rsidR="00F63DBC" w:rsidRPr="00A26559">
        <w:rPr>
          <w:sz w:val="28"/>
          <w:szCs w:val="28"/>
        </w:rPr>
        <w:tab/>
      </w:r>
      <w:r w:rsidR="00F63DBC" w:rsidRPr="00A26559">
        <w:rPr>
          <w:sz w:val="28"/>
          <w:szCs w:val="28"/>
        </w:rPr>
        <w:tab/>
      </w:r>
      <w:r w:rsidR="00F63DBC" w:rsidRPr="00A26559">
        <w:rPr>
          <w:sz w:val="28"/>
          <w:szCs w:val="28"/>
        </w:rPr>
        <w:tab/>
      </w:r>
      <w:r w:rsidRPr="00A26559">
        <w:rPr>
          <w:sz w:val="28"/>
          <w:szCs w:val="28"/>
        </w:rPr>
        <w:tab/>
      </w:r>
      <w:r w:rsidRPr="00A26559">
        <w:rPr>
          <w:sz w:val="28"/>
          <w:szCs w:val="28"/>
        </w:rPr>
        <w:tab/>
      </w:r>
      <w:r w:rsidRPr="00A26559">
        <w:rPr>
          <w:sz w:val="28"/>
          <w:szCs w:val="28"/>
        </w:rPr>
        <w:tab/>
      </w:r>
      <w:r w:rsidRPr="00A26559">
        <w:rPr>
          <w:sz w:val="28"/>
          <w:szCs w:val="28"/>
        </w:rPr>
        <w:tab/>
      </w:r>
      <w:r w:rsidR="00F36592">
        <w:rPr>
          <w:sz w:val="28"/>
          <w:szCs w:val="28"/>
        </w:rPr>
        <w:t xml:space="preserve">          </w:t>
      </w:r>
      <w:r w:rsidRPr="00A26559">
        <w:rPr>
          <w:sz w:val="28"/>
          <w:szCs w:val="28"/>
        </w:rPr>
        <w:t>С.А.</w:t>
      </w:r>
      <w:r w:rsidR="00C31352">
        <w:rPr>
          <w:sz w:val="28"/>
          <w:szCs w:val="28"/>
        </w:rPr>
        <w:t xml:space="preserve"> </w:t>
      </w:r>
      <w:r w:rsidRPr="00A26559">
        <w:rPr>
          <w:sz w:val="28"/>
          <w:szCs w:val="28"/>
        </w:rPr>
        <w:t>Гичкина</w:t>
      </w:r>
    </w:p>
    <w:p w14:paraId="42EE4724" w14:textId="77777777" w:rsidR="00F1314C" w:rsidRPr="00A26559" w:rsidRDefault="00F1314C" w:rsidP="004B7B22">
      <w:pPr>
        <w:pStyle w:val="af2"/>
        <w:tabs>
          <w:tab w:val="left" w:pos="851"/>
        </w:tabs>
        <w:ind w:firstLine="709"/>
        <w:rPr>
          <w:sz w:val="20"/>
        </w:rPr>
      </w:pPr>
    </w:p>
    <w:p w14:paraId="125191A6" w14:textId="77777777" w:rsidR="0056275D" w:rsidRDefault="0056275D" w:rsidP="00F36592">
      <w:pPr>
        <w:pStyle w:val="af2"/>
        <w:tabs>
          <w:tab w:val="left" w:pos="851"/>
        </w:tabs>
        <w:rPr>
          <w:sz w:val="20"/>
        </w:rPr>
      </w:pPr>
    </w:p>
    <w:p w14:paraId="54BB0A54" w14:textId="77777777" w:rsidR="0056275D" w:rsidRDefault="0056275D" w:rsidP="00F36592">
      <w:pPr>
        <w:pStyle w:val="af2"/>
        <w:tabs>
          <w:tab w:val="left" w:pos="851"/>
        </w:tabs>
        <w:rPr>
          <w:sz w:val="20"/>
        </w:rPr>
      </w:pPr>
    </w:p>
    <w:p w14:paraId="4D23BF82" w14:textId="77777777" w:rsidR="0056275D" w:rsidRDefault="0056275D" w:rsidP="00F36592">
      <w:pPr>
        <w:pStyle w:val="af2"/>
        <w:tabs>
          <w:tab w:val="left" w:pos="851"/>
        </w:tabs>
        <w:rPr>
          <w:sz w:val="20"/>
        </w:rPr>
      </w:pPr>
    </w:p>
    <w:p w14:paraId="3663CE29" w14:textId="77777777" w:rsidR="0056275D" w:rsidRDefault="0056275D" w:rsidP="00F36592">
      <w:pPr>
        <w:pStyle w:val="af2"/>
        <w:tabs>
          <w:tab w:val="left" w:pos="851"/>
        </w:tabs>
        <w:rPr>
          <w:sz w:val="20"/>
        </w:rPr>
      </w:pPr>
    </w:p>
    <w:p w14:paraId="191DA58D" w14:textId="6F76A9FA" w:rsidR="00F63DBC" w:rsidRPr="003B2D71" w:rsidRDefault="00F63DBC" w:rsidP="00F36592">
      <w:pPr>
        <w:pStyle w:val="af2"/>
        <w:tabs>
          <w:tab w:val="left" w:pos="851"/>
        </w:tabs>
        <w:rPr>
          <w:sz w:val="20"/>
        </w:rPr>
      </w:pPr>
      <w:r w:rsidRPr="003B2D71">
        <w:rPr>
          <w:sz w:val="20"/>
        </w:rPr>
        <w:t>Исполнитель:</w:t>
      </w:r>
    </w:p>
    <w:p w14:paraId="2164DB5B" w14:textId="74FFBB80" w:rsidR="00F63DBC" w:rsidRPr="003B2D71" w:rsidRDefault="00F36592" w:rsidP="00F36592">
      <w:pPr>
        <w:pStyle w:val="af2"/>
        <w:tabs>
          <w:tab w:val="left" w:pos="851"/>
        </w:tabs>
        <w:rPr>
          <w:sz w:val="20"/>
        </w:rPr>
      </w:pPr>
      <w:r>
        <w:rPr>
          <w:sz w:val="20"/>
        </w:rPr>
        <w:t>инспектор</w:t>
      </w:r>
      <w:r w:rsidR="00F63DBC" w:rsidRPr="003B2D71">
        <w:rPr>
          <w:sz w:val="20"/>
        </w:rPr>
        <w:t xml:space="preserve"> инспекторского отдела № </w:t>
      </w:r>
      <w:r>
        <w:rPr>
          <w:sz w:val="20"/>
        </w:rPr>
        <w:t>1</w:t>
      </w:r>
    </w:p>
    <w:p w14:paraId="353FF053" w14:textId="77777777" w:rsidR="00F63DBC" w:rsidRPr="003B2D71" w:rsidRDefault="00F63DBC" w:rsidP="00F36592">
      <w:pPr>
        <w:pStyle w:val="af2"/>
        <w:tabs>
          <w:tab w:val="left" w:pos="851"/>
        </w:tabs>
        <w:rPr>
          <w:sz w:val="20"/>
        </w:rPr>
      </w:pPr>
      <w:r w:rsidRPr="003B2D71">
        <w:rPr>
          <w:sz w:val="20"/>
        </w:rPr>
        <w:t>Счётной палаты города Нефтеюганска</w:t>
      </w:r>
    </w:p>
    <w:p w14:paraId="70F377D1" w14:textId="4C570C9A" w:rsidR="00C31352" w:rsidRDefault="00F36592" w:rsidP="00F36592">
      <w:pPr>
        <w:pStyle w:val="af2"/>
        <w:tabs>
          <w:tab w:val="left" w:pos="851"/>
        </w:tabs>
        <w:rPr>
          <w:sz w:val="20"/>
        </w:rPr>
      </w:pPr>
      <w:r>
        <w:rPr>
          <w:sz w:val="20"/>
        </w:rPr>
        <w:t>Валова Юлия Васильевна</w:t>
      </w:r>
    </w:p>
    <w:p w14:paraId="47487AB2" w14:textId="057E56BE" w:rsidR="00533E3F" w:rsidRDefault="00F63DBC" w:rsidP="00F36592">
      <w:pPr>
        <w:pStyle w:val="af2"/>
        <w:tabs>
          <w:tab w:val="left" w:pos="851"/>
        </w:tabs>
        <w:rPr>
          <w:sz w:val="16"/>
        </w:rPr>
      </w:pPr>
      <w:r w:rsidRPr="003B2D71">
        <w:rPr>
          <w:sz w:val="20"/>
        </w:rPr>
        <w:t>тел. 8 (3463) 20</w:t>
      </w:r>
      <w:r w:rsidR="0056275D">
        <w:rPr>
          <w:sz w:val="20"/>
        </w:rPr>
        <w:t>-</w:t>
      </w:r>
      <w:r w:rsidRPr="003B2D71">
        <w:rPr>
          <w:sz w:val="20"/>
        </w:rPr>
        <w:t>3</w:t>
      </w:r>
      <w:r w:rsidR="00F36592">
        <w:rPr>
          <w:sz w:val="20"/>
        </w:rPr>
        <w:t>9</w:t>
      </w:r>
      <w:r w:rsidR="0056275D">
        <w:rPr>
          <w:sz w:val="20"/>
        </w:rPr>
        <w:t>-</w:t>
      </w:r>
      <w:r w:rsidR="00F36592">
        <w:rPr>
          <w:sz w:val="20"/>
        </w:rPr>
        <w:t>48</w:t>
      </w:r>
      <w:bookmarkStart w:id="35" w:name="_GoBack"/>
      <w:bookmarkEnd w:id="35"/>
    </w:p>
    <w:sectPr w:rsidR="00533E3F" w:rsidSect="0056275D">
      <w:headerReference w:type="default" r:id="rId9"/>
      <w:pgSz w:w="11906" w:h="16838"/>
      <w:pgMar w:top="1134" w:right="567" w:bottom="993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DEBB7" w14:textId="77777777" w:rsidR="00170DA8" w:rsidRDefault="00170DA8">
      <w:r>
        <w:separator/>
      </w:r>
    </w:p>
  </w:endnote>
  <w:endnote w:type="continuationSeparator" w:id="0">
    <w:p w14:paraId="212582A2" w14:textId="77777777" w:rsidR="00170DA8" w:rsidRDefault="0017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582A8" w14:textId="77777777" w:rsidR="00170DA8" w:rsidRDefault="00170DA8">
      <w:r>
        <w:separator/>
      </w:r>
    </w:p>
  </w:footnote>
  <w:footnote w:type="continuationSeparator" w:id="0">
    <w:p w14:paraId="27F6AD50" w14:textId="77777777" w:rsidR="00170DA8" w:rsidRDefault="0017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09410" w14:textId="77777777" w:rsidR="007013BE" w:rsidRDefault="007013BE">
    <w:pPr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 xml:space="preserve">PAGE </w:instrText>
    </w:r>
    <w:r>
      <w:rPr>
        <w:rStyle w:val="a8"/>
      </w:rPr>
      <w:fldChar w:fldCharType="separate"/>
    </w:r>
    <w:r w:rsidR="00763453">
      <w:rPr>
        <w:rStyle w:val="a8"/>
        <w:noProof/>
      </w:rPr>
      <w:t>31</w:t>
    </w:r>
    <w:r>
      <w:rPr>
        <w:rStyle w:val="a8"/>
      </w:rPr>
      <w:fldChar w:fldCharType="end"/>
    </w:r>
  </w:p>
  <w:p w14:paraId="687CE827" w14:textId="77777777" w:rsidR="007013BE" w:rsidRDefault="007013B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D0EE7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F3057A"/>
    <w:multiLevelType w:val="multilevel"/>
    <w:tmpl w:val="84260ECE"/>
    <w:lvl w:ilvl="0">
      <w:start w:val="2"/>
      <w:numFmt w:val="decimal"/>
      <w:lvlText w:val="%1."/>
      <w:lvlJc w:val="left"/>
      <w:pPr>
        <w:ind w:left="675" w:hanging="675"/>
      </w:pPr>
      <w:rPr>
        <w:rFonts w:eastAsiaTheme="minorEastAsia" w:hint="default"/>
        <w:color w:val="auto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eastAsiaTheme="minorEastAsia" w:hint="default"/>
        <w:color w:val="auto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eastAsiaTheme="minorEastAsia" w:hint="default"/>
        <w:color w:val="auto"/>
      </w:rPr>
    </w:lvl>
  </w:abstractNum>
  <w:abstractNum w:abstractNumId="2" w15:restartNumberingAfterBreak="0">
    <w:nsid w:val="1BE55027"/>
    <w:multiLevelType w:val="hybridMultilevel"/>
    <w:tmpl w:val="1B9A451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09114C0"/>
    <w:multiLevelType w:val="multilevel"/>
    <w:tmpl w:val="9594F2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21875E7F"/>
    <w:multiLevelType w:val="hybridMultilevel"/>
    <w:tmpl w:val="FF3E82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98E786D"/>
    <w:multiLevelType w:val="hybridMultilevel"/>
    <w:tmpl w:val="6590D2F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A7A3248"/>
    <w:multiLevelType w:val="multilevel"/>
    <w:tmpl w:val="7BAE56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C777B94"/>
    <w:multiLevelType w:val="multilevel"/>
    <w:tmpl w:val="5210C3E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2C7F3583"/>
    <w:multiLevelType w:val="hybridMultilevel"/>
    <w:tmpl w:val="181404B4"/>
    <w:lvl w:ilvl="0" w:tplc="7FAC54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500415"/>
    <w:multiLevelType w:val="multilevel"/>
    <w:tmpl w:val="8416AC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2E4431CB"/>
    <w:multiLevelType w:val="hybridMultilevel"/>
    <w:tmpl w:val="79DEA21C"/>
    <w:lvl w:ilvl="0" w:tplc="17CE85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694095"/>
    <w:multiLevelType w:val="hybridMultilevel"/>
    <w:tmpl w:val="CA2EC268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BB00F46"/>
    <w:multiLevelType w:val="multilevel"/>
    <w:tmpl w:val="3E141020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 w15:restartNumberingAfterBreak="0">
    <w:nsid w:val="40AF48FA"/>
    <w:multiLevelType w:val="hybridMultilevel"/>
    <w:tmpl w:val="D6FE82DA"/>
    <w:lvl w:ilvl="0" w:tplc="D63A26E4">
      <w:start w:val="1"/>
      <w:numFmt w:val="decimal"/>
      <w:lvlText w:val="%1)"/>
      <w:lvlJc w:val="left"/>
      <w:pPr>
        <w:ind w:left="1833" w:hanging="840"/>
      </w:pPr>
      <w:rPr>
        <w:rFonts w:hint="default"/>
      </w:rPr>
    </w:lvl>
    <w:lvl w:ilvl="1" w:tplc="88385AAA">
      <w:start w:val="1"/>
      <w:numFmt w:val="decimal"/>
      <w:lvlText w:val="%2."/>
      <w:lvlJc w:val="left"/>
      <w:pPr>
        <w:ind w:left="1851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1436CDB"/>
    <w:multiLevelType w:val="hybridMultilevel"/>
    <w:tmpl w:val="AD66D45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212637C"/>
    <w:multiLevelType w:val="hybridMultilevel"/>
    <w:tmpl w:val="5CF4976E"/>
    <w:lvl w:ilvl="0" w:tplc="BB9029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44C56B1"/>
    <w:multiLevelType w:val="hybridMultilevel"/>
    <w:tmpl w:val="5D5ADEE6"/>
    <w:lvl w:ilvl="0" w:tplc="EDCA152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4896E64"/>
    <w:multiLevelType w:val="hybridMultilevel"/>
    <w:tmpl w:val="D598D836"/>
    <w:lvl w:ilvl="0" w:tplc="C352B0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5A3408E"/>
    <w:multiLevelType w:val="hybridMultilevel"/>
    <w:tmpl w:val="8C38A302"/>
    <w:lvl w:ilvl="0" w:tplc="7FAC545E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9" w15:restartNumberingAfterBreak="0">
    <w:nsid w:val="45F16B98"/>
    <w:multiLevelType w:val="hybridMultilevel"/>
    <w:tmpl w:val="984E7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A52756"/>
    <w:multiLevelType w:val="hybridMultilevel"/>
    <w:tmpl w:val="99745B9C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A67201E"/>
    <w:multiLevelType w:val="hybridMultilevel"/>
    <w:tmpl w:val="C58E718A"/>
    <w:lvl w:ilvl="0" w:tplc="C204AB04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A9D3BA0"/>
    <w:multiLevelType w:val="hybridMultilevel"/>
    <w:tmpl w:val="5B9835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E8F0335"/>
    <w:multiLevelType w:val="hybridMultilevel"/>
    <w:tmpl w:val="8BDE53D8"/>
    <w:lvl w:ilvl="0" w:tplc="F7BA278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B1AAAD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23176CC"/>
    <w:multiLevelType w:val="multilevel"/>
    <w:tmpl w:val="5210C3E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5" w15:restartNumberingAfterBreak="0">
    <w:nsid w:val="55C64FD3"/>
    <w:multiLevelType w:val="hybridMultilevel"/>
    <w:tmpl w:val="4E069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C932A50"/>
    <w:multiLevelType w:val="hybridMultilevel"/>
    <w:tmpl w:val="D93A11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F58776C"/>
    <w:multiLevelType w:val="hybridMultilevel"/>
    <w:tmpl w:val="75B88D4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614D0EA3"/>
    <w:multiLevelType w:val="multilevel"/>
    <w:tmpl w:val="51523DA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29" w15:restartNumberingAfterBreak="0">
    <w:nsid w:val="624703C4"/>
    <w:multiLevelType w:val="hybridMultilevel"/>
    <w:tmpl w:val="73FC040A"/>
    <w:lvl w:ilvl="0" w:tplc="F2AA2EB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4C4A76"/>
    <w:multiLevelType w:val="multilevel"/>
    <w:tmpl w:val="AEF098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1" w15:restartNumberingAfterBreak="0">
    <w:nsid w:val="64C47CED"/>
    <w:multiLevelType w:val="hybridMultilevel"/>
    <w:tmpl w:val="B050717A"/>
    <w:lvl w:ilvl="0" w:tplc="0419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2" w15:restartNumberingAfterBreak="0">
    <w:nsid w:val="64D51D3A"/>
    <w:multiLevelType w:val="hybridMultilevel"/>
    <w:tmpl w:val="EE18B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51C215C"/>
    <w:multiLevelType w:val="multilevel"/>
    <w:tmpl w:val="DE8C39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660F1F37"/>
    <w:multiLevelType w:val="hybridMultilevel"/>
    <w:tmpl w:val="25A806B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833276B"/>
    <w:multiLevelType w:val="hybridMultilevel"/>
    <w:tmpl w:val="E0608166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6" w15:restartNumberingAfterBreak="0">
    <w:nsid w:val="711B6C55"/>
    <w:multiLevelType w:val="hybridMultilevel"/>
    <w:tmpl w:val="8514EA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1A2140A"/>
    <w:multiLevelType w:val="multilevel"/>
    <w:tmpl w:val="F76471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 w15:restartNumberingAfterBreak="0">
    <w:nsid w:val="74A419E2"/>
    <w:multiLevelType w:val="hybridMultilevel"/>
    <w:tmpl w:val="E45EA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58B2F7E"/>
    <w:multiLevelType w:val="hybridMultilevel"/>
    <w:tmpl w:val="7C16F5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75E10A5D"/>
    <w:multiLevelType w:val="hybridMultilevel"/>
    <w:tmpl w:val="6CD46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5C5A57"/>
    <w:multiLevelType w:val="multilevel"/>
    <w:tmpl w:val="063ED3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23"/>
  </w:num>
  <w:num w:numId="4">
    <w:abstractNumId w:val="37"/>
  </w:num>
  <w:num w:numId="5">
    <w:abstractNumId w:val="21"/>
  </w:num>
  <w:num w:numId="6">
    <w:abstractNumId w:val="12"/>
  </w:num>
  <w:num w:numId="7">
    <w:abstractNumId w:val="26"/>
  </w:num>
  <w:num w:numId="8">
    <w:abstractNumId w:val="27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  <w:num w:numId="13">
    <w:abstractNumId w:val="34"/>
  </w:num>
  <w:num w:numId="14">
    <w:abstractNumId w:val="9"/>
  </w:num>
  <w:num w:numId="15">
    <w:abstractNumId w:val="30"/>
  </w:num>
  <w:num w:numId="16">
    <w:abstractNumId w:val="18"/>
  </w:num>
  <w:num w:numId="17">
    <w:abstractNumId w:val="8"/>
  </w:num>
  <w:num w:numId="18">
    <w:abstractNumId w:val="33"/>
  </w:num>
  <w:num w:numId="19">
    <w:abstractNumId w:val="38"/>
  </w:num>
  <w:num w:numId="20">
    <w:abstractNumId w:val="4"/>
  </w:num>
  <w:num w:numId="21">
    <w:abstractNumId w:val="14"/>
  </w:num>
  <w:num w:numId="22">
    <w:abstractNumId w:val="15"/>
  </w:num>
  <w:num w:numId="23">
    <w:abstractNumId w:val="25"/>
  </w:num>
  <w:num w:numId="24">
    <w:abstractNumId w:val="35"/>
  </w:num>
  <w:num w:numId="25">
    <w:abstractNumId w:val="36"/>
  </w:num>
  <w:num w:numId="26">
    <w:abstractNumId w:val="11"/>
  </w:num>
  <w:num w:numId="27">
    <w:abstractNumId w:val="31"/>
  </w:num>
  <w:num w:numId="28">
    <w:abstractNumId w:val="20"/>
  </w:num>
  <w:num w:numId="29">
    <w:abstractNumId w:val="3"/>
  </w:num>
  <w:num w:numId="30">
    <w:abstractNumId w:val="41"/>
  </w:num>
  <w:num w:numId="31">
    <w:abstractNumId w:val="28"/>
  </w:num>
  <w:num w:numId="32">
    <w:abstractNumId w:val="1"/>
  </w:num>
  <w:num w:numId="33">
    <w:abstractNumId w:val="24"/>
  </w:num>
  <w:num w:numId="34">
    <w:abstractNumId w:val="16"/>
  </w:num>
  <w:num w:numId="35">
    <w:abstractNumId w:val="10"/>
  </w:num>
  <w:num w:numId="36">
    <w:abstractNumId w:val="17"/>
  </w:num>
  <w:num w:numId="37">
    <w:abstractNumId w:val="22"/>
  </w:num>
  <w:num w:numId="38">
    <w:abstractNumId w:val="19"/>
  </w:num>
  <w:num w:numId="39">
    <w:abstractNumId w:val="29"/>
  </w:num>
  <w:num w:numId="40">
    <w:abstractNumId w:val="39"/>
  </w:num>
  <w:num w:numId="41">
    <w:abstractNumId w:val="32"/>
  </w:num>
  <w:num w:numId="42">
    <w:abstractNumId w:val="4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E3F"/>
    <w:rsid w:val="00000EED"/>
    <w:rsid w:val="00002214"/>
    <w:rsid w:val="00002757"/>
    <w:rsid w:val="00003658"/>
    <w:rsid w:val="000057B6"/>
    <w:rsid w:val="00006303"/>
    <w:rsid w:val="00006A87"/>
    <w:rsid w:val="000072F3"/>
    <w:rsid w:val="0000796B"/>
    <w:rsid w:val="00007FF3"/>
    <w:rsid w:val="000108D5"/>
    <w:rsid w:val="00010E46"/>
    <w:rsid w:val="00011AC2"/>
    <w:rsid w:val="00012C73"/>
    <w:rsid w:val="00012CD4"/>
    <w:rsid w:val="000137EF"/>
    <w:rsid w:val="0001383A"/>
    <w:rsid w:val="00014104"/>
    <w:rsid w:val="0001434C"/>
    <w:rsid w:val="00015D0A"/>
    <w:rsid w:val="000206E8"/>
    <w:rsid w:val="00021731"/>
    <w:rsid w:val="00021F89"/>
    <w:rsid w:val="0002276B"/>
    <w:rsid w:val="00022E2E"/>
    <w:rsid w:val="00023EBD"/>
    <w:rsid w:val="00024D37"/>
    <w:rsid w:val="00026345"/>
    <w:rsid w:val="00026B54"/>
    <w:rsid w:val="0002702B"/>
    <w:rsid w:val="00027C81"/>
    <w:rsid w:val="00030744"/>
    <w:rsid w:val="000313F7"/>
    <w:rsid w:val="0003187C"/>
    <w:rsid w:val="00032855"/>
    <w:rsid w:val="00035CBF"/>
    <w:rsid w:val="00035FB7"/>
    <w:rsid w:val="0003611D"/>
    <w:rsid w:val="0003762C"/>
    <w:rsid w:val="00041417"/>
    <w:rsid w:val="00042AB9"/>
    <w:rsid w:val="0004352A"/>
    <w:rsid w:val="000440C3"/>
    <w:rsid w:val="00046508"/>
    <w:rsid w:val="0004676B"/>
    <w:rsid w:val="00050D46"/>
    <w:rsid w:val="000518FD"/>
    <w:rsid w:val="00051B4B"/>
    <w:rsid w:val="00052218"/>
    <w:rsid w:val="00052992"/>
    <w:rsid w:val="00052B04"/>
    <w:rsid w:val="00053143"/>
    <w:rsid w:val="00053974"/>
    <w:rsid w:val="00053F15"/>
    <w:rsid w:val="000540CE"/>
    <w:rsid w:val="000551B3"/>
    <w:rsid w:val="0005579A"/>
    <w:rsid w:val="0005630F"/>
    <w:rsid w:val="0005665A"/>
    <w:rsid w:val="000574C8"/>
    <w:rsid w:val="00060C16"/>
    <w:rsid w:val="00060E2C"/>
    <w:rsid w:val="00061A93"/>
    <w:rsid w:val="000626B4"/>
    <w:rsid w:val="00063AA6"/>
    <w:rsid w:val="00063BF8"/>
    <w:rsid w:val="00064895"/>
    <w:rsid w:val="000650F6"/>
    <w:rsid w:val="0006733C"/>
    <w:rsid w:val="00070580"/>
    <w:rsid w:val="00073788"/>
    <w:rsid w:val="00073BAC"/>
    <w:rsid w:val="0007454F"/>
    <w:rsid w:val="000754B9"/>
    <w:rsid w:val="00075A48"/>
    <w:rsid w:val="000768E6"/>
    <w:rsid w:val="000804F1"/>
    <w:rsid w:val="0008090D"/>
    <w:rsid w:val="00080CFF"/>
    <w:rsid w:val="00083071"/>
    <w:rsid w:val="00084471"/>
    <w:rsid w:val="00084896"/>
    <w:rsid w:val="000868F0"/>
    <w:rsid w:val="0008788B"/>
    <w:rsid w:val="00091B4D"/>
    <w:rsid w:val="00092EAE"/>
    <w:rsid w:val="000935A2"/>
    <w:rsid w:val="00093CDE"/>
    <w:rsid w:val="00096688"/>
    <w:rsid w:val="00096A1D"/>
    <w:rsid w:val="000A009D"/>
    <w:rsid w:val="000A038D"/>
    <w:rsid w:val="000A1372"/>
    <w:rsid w:val="000A150A"/>
    <w:rsid w:val="000A22F4"/>
    <w:rsid w:val="000A2989"/>
    <w:rsid w:val="000A2AAD"/>
    <w:rsid w:val="000A2F42"/>
    <w:rsid w:val="000A3CE3"/>
    <w:rsid w:val="000A7061"/>
    <w:rsid w:val="000A73C5"/>
    <w:rsid w:val="000B01C2"/>
    <w:rsid w:val="000B1E98"/>
    <w:rsid w:val="000B2103"/>
    <w:rsid w:val="000B2168"/>
    <w:rsid w:val="000B2819"/>
    <w:rsid w:val="000B2B51"/>
    <w:rsid w:val="000B331F"/>
    <w:rsid w:val="000B3542"/>
    <w:rsid w:val="000B382A"/>
    <w:rsid w:val="000B3B5F"/>
    <w:rsid w:val="000B4149"/>
    <w:rsid w:val="000B54BF"/>
    <w:rsid w:val="000B5AAE"/>
    <w:rsid w:val="000B7763"/>
    <w:rsid w:val="000B7D79"/>
    <w:rsid w:val="000C15A6"/>
    <w:rsid w:val="000C18BC"/>
    <w:rsid w:val="000C2941"/>
    <w:rsid w:val="000C3A7E"/>
    <w:rsid w:val="000C49C6"/>
    <w:rsid w:val="000C58E6"/>
    <w:rsid w:val="000C635E"/>
    <w:rsid w:val="000C7611"/>
    <w:rsid w:val="000D3724"/>
    <w:rsid w:val="000D4058"/>
    <w:rsid w:val="000D4223"/>
    <w:rsid w:val="000D4395"/>
    <w:rsid w:val="000D45CB"/>
    <w:rsid w:val="000D4860"/>
    <w:rsid w:val="000D5782"/>
    <w:rsid w:val="000D6F1D"/>
    <w:rsid w:val="000D77C6"/>
    <w:rsid w:val="000D7D65"/>
    <w:rsid w:val="000E0795"/>
    <w:rsid w:val="000E07DD"/>
    <w:rsid w:val="000E189E"/>
    <w:rsid w:val="000E1931"/>
    <w:rsid w:val="000E1C42"/>
    <w:rsid w:val="000E3E38"/>
    <w:rsid w:val="000E4DFC"/>
    <w:rsid w:val="000E5FF7"/>
    <w:rsid w:val="000F1844"/>
    <w:rsid w:val="000F2161"/>
    <w:rsid w:val="000F2BD1"/>
    <w:rsid w:val="000F3959"/>
    <w:rsid w:val="000F4026"/>
    <w:rsid w:val="000F4E70"/>
    <w:rsid w:val="000F6971"/>
    <w:rsid w:val="000F7E2B"/>
    <w:rsid w:val="001004F2"/>
    <w:rsid w:val="00101BF5"/>
    <w:rsid w:val="0010267E"/>
    <w:rsid w:val="00102860"/>
    <w:rsid w:val="00102AB0"/>
    <w:rsid w:val="00103DE4"/>
    <w:rsid w:val="00105089"/>
    <w:rsid w:val="00112D09"/>
    <w:rsid w:val="00114ED9"/>
    <w:rsid w:val="0011539A"/>
    <w:rsid w:val="00115F46"/>
    <w:rsid w:val="0011728E"/>
    <w:rsid w:val="001240D4"/>
    <w:rsid w:val="00125AB1"/>
    <w:rsid w:val="00125CA8"/>
    <w:rsid w:val="00125E6A"/>
    <w:rsid w:val="001302D9"/>
    <w:rsid w:val="001309D1"/>
    <w:rsid w:val="001311E5"/>
    <w:rsid w:val="001319C3"/>
    <w:rsid w:val="00133B27"/>
    <w:rsid w:val="001341B9"/>
    <w:rsid w:val="0013437B"/>
    <w:rsid w:val="00134C90"/>
    <w:rsid w:val="001356F1"/>
    <w:rsid w:val="00136B6F"/>
    <w:rsid w:val="00140415"/>
    <w:rsid w:val="0014141D"/>
    <w:rsid w:val="001419AA"/>
    <w:rsid w:val="00142602"/>
    <w:rsid w:val="00142936"/>
    <w:rsid w:val="00143A2C"/>
    <w:rsid w:val="00147135"/>
    <w:rsid w:val="001500E5"/>
    <w:rsid w:val="00150EC6"/>
    <w:rsid w:val="001535EE"/>
    <w:rsid w:val="001544B0"/>
    <w:rsid w:val="0015512C"/>
    <w:rsid w:val="00155156"/>
    <w:rsid w:val="0015594F"/>
    <w:rsid w:val="00155AAD"/>
    <w:rsid w:val="001568E0"/>
    <w:rsid w:val="001605F3"/>
    <w:rsid w:val="001606FE"/>
    <w:rsid w:val="0016207F"/>
    <w:rsid w:val="00163939"/>
    <w:rsid w:val="00164046"/>
    <w:rsid w:val="001644B2"/>
    <w:rsid w:val="00164D42"/>
    <w:rsid w:val="00164EF3"/>
    <w:rsid w:val="001657B3"/>
    <w:rsid w:val="00165ACC"/>
    <w:rsid w:val="001661C4"/>
    <w:rsid w:val="001666A7"/>
    <w:rsid w:val="001672C0"/>
    <w:rsid w:val="00170DA8"/>
    <w:rsid w:val="0017183C"/>
    <w:rsid w:val="0017194A"/>
    <w:rsid w:val="0017235E"/>
    <w:rsid w:val="00172679"/>
    <w:rsid w:val="0017361B"/>
    <w:rsid w:val="00174D89"/>
    <w:rsid w:val="00175A6B"/>
    <w:rsid w:val="001761DD"/>
    <w:rsid w:val="00177738"/>
    <w:rsid w:val="0018020F"/>
    <w:rsid w:val="00180FA5"/>
    <w:rsid w:val="001810A4"/>
    <w:rsid w:val="001824BF"/>
    <w:rsid w:val="00182D91"/>
    <w:rsid w:val="00183A17"/>
    <w:rsid w:val="0018525D"/>
    <w:rsid w:val="001905EC"/>
    <w:rsid w:val="001907D2"/>
    <w:rsid w:val="00190B65"/>
    <w:rsid w:val="0019106E"/>
    <w:rsid w:val="00193926"/>
    <w:rsid w:val="0019610E"/>
    <w:rsid w:val="001A1C37"/>
    <w:rsid w:val="001A2EE9"/>
    <w:rsid w:val="001A361B"/>
    <w:rsid w:val="001A377E"/>
    <w:rsid w:val="001A4E24"/>
    <w:rsid w:val="001A59EE"/>
    <w:rsid w:val="001A6C52"/>
    <w:rsid w:val="001A6E68"/>
    <w:rsid w:val="001A6E6F"/>
    <w:rsid w:val="001A7173"/>
    <w:rsid w:val="001B086D"/>
    <w:rsid w:val="001B2FD6"/>
    <w:rsid w:val="001B799A"/>
    <w:rsid w:val="001B7A50"/>
    <w:rsid w:val="001C057D"/>
    <w:rsid w:val="001C0860"/>
    <w:rsid w:val="001C1446"/>
    <w:rsid w:val="001C2792"/>
    <w:rsid w:val="001C2923"/>
    <w:rsid w:val="001C2EA7"/>
    <w:rsid w:val="001C3625"/>
    <w:rsid w:val="001C40C5"/>
    <w:rsid w:val="001C48D6"/>
    <w:rsid w:val="001C4FD0"/>
    <w:rsid w:val="001C5856"/>
    <w:rsid w:val="001C6455"/>
    <w:rsid w:val="001C74DF"/>
    <w:rsid w:val="001C7AD9"/>
    <w:rsid w:val="001D074B"/>
    <w:rsid w:val="001D09FC"/>
    <w:rsid w:val="001D11EE"/>
    <w:rsid w:val="001D38E5"/>
    <w:rsid w:val="001D3B28"/>
    <w:rsid w:val="001D4532"/>
    <w:rsid w:val="001D52D0"/>
    <w:rsid w:val="001D54DA"/>
    <w:rsid w:val="001D7A24"/>
    <w:rsid w:val="001D7DC4"/>
    <w:rsid w:val="001E1B74"/>
    <w:rsid w:val="001E1FDF"/>
    <w:rsid w:val="001E288B"/>
    <w:rsid w:val="001E39C7"/>
    <w:rsid w:val="001E5BE2"/>
    <w:rsid w:val="001E6C40"/>
    <w:rsid w:val="001E7267"/>
    <w:rsid w:val="001E7D9E"/>
    <w:rsid w:val="001F1883"/>
    <w:rsid w:val="001F2170"/>
    <w:rsid w:val="001F2770"/>
    <w:rsid w:val="001F4630"/>
    <w:rsid w:val="001F59ED"/>
    <w:rsid w:val="001F6C39"/>
    <w:rsid w:val="00200E23"/>
    <w:rsid w:val="002010FB"/>
    <w:rsid w:val="0020147E"/>
    <w:rsid w:val="00202B8C"/>
    <w:rsid w:val="002033E1"/>
    <w:rsid w:val="002038E0"/>
    <w:rsid w:val="00204906"/>
    <w:rsid w:val="00204D89"/>
    <w:rsid w:val="00206029"/>
    <w:rsid w:val="00206176"/>
    <w:rsid w:val="00210030"/>
    <w:rsid w:val="00210F98"/>
    <w:rsid w:val="002124D9"/>
    <w:rsid w:val="00212789"/>
    <w:rsid w:val="00213410"/>
    <w:rsid w:val="002136B8"/>
    <w:rsid w:val="00215038"/>
    <w:rsid w:val="0021582C"/>
    <w:rsid w:val="00216117"/>
    <w:rsid w:val="00217CFA"/>
    <w:rsid w:val="0022027E"/>
    <w:rsid w:val="00220B50"/>
    <w:rsid w:val="0022154F"/>
    <w:rsid w:val="00222007"/>
    <w:rsid w:val="002221AE"/>
    <w:rsid w:val="00223C99"/>
    <w:rsid w:val="0022455E"/>
    <w:rsid w:val="00225F2E"/>
    <w:rsid w:val="00227C4B"/>
    <w:rsid w:val="00231220"/>
    <w:rsid w:val="00232A20"/>
    <w:rsid w:val="00234215"/>
    <w:rsid w:val="0023433F"/>
    <w:rsid w:val="00234701"/>
    <w:rsid w:val="0023570F"/>
    <w:rsid w:val="00241DEE"/>
    <w:rsid w:val="0024221E"/>
    <w:rsid w:val="00242BF2"/>
    <w:rsid w:val="002432D0"/>
    <w:rsid w:val="00243520"/>
    <w:rsid w:val="00243F6B"/>
    <w:rsid w:val="00243FFB"/>
    <w:rsid w:val="00245E7D"/>
    <w:rsid w:val="0024620F"/>
    <w:rsid w:val="00246327"/>
    <w:rsid w:val="00247139"/>
    <w:rsid w:val="002479D5"/>
    <w:rsid w:val="0025201E"/>
    <w:rsid w:val="00252A2E"/>
    <w:rsid w:val="00253505"/>
    <w:rsid w:val="00253584"/>
    <w:rsid w:val="002557E4"/>
    <w:rsid w:val="002558D3"/>
    <w:rsid w:val="00256016"/>
    <w:rsid w:val="00256D28"/>
    <w:rsid w:val="002578C6"/>
    <w:rsid w:val="00260556"/>
    <w:rsid w:val="0026099D"/>
    <w:rsid w:val="00260A05"/>
    <w:rsid w:val="002615BF"/>
    <w:rsid w:val="00261606"/>
    <w:rsid w:val="0026258C"/>
    <w:rsid w:val="002639F6"/>
    <w:rsid w:val="00263E55"/>
    <w:rsid w:val="00264D2A"/>
    <w:rsid w:val="00266201"/>
    <w:rsid w:val="00267BB3"/>
    <w:rsid w:val="002711F9"/>
    <w:rsid w:val="00272832"/>
    <w:rsid w:val="00274351"/>
    <w:rsid w:val="00274EF8"/>
    <w:rsid w:val="00275312"/>
    <w:rsid w:val="0027686F"/>
    <w:rsid w:val="00277310"/>
    <w:rsid w:val="00280B7A"/>
    <w:rsid w:val="00281BED"/>
    <w:rsid w:val="00284244"/>
    <w:rsid w:val="002858F7"/>
    <w:rsid w:val="00290279"/>
    <w:rsid w:val="002906F1"/>
    <w:rsid w:val="00290B6E"/>
    <w:rsid w:val="00290D36"/>
    <w:rsid w:val="00293FFE"/>
    <w:rsid w:val="00296028"/>
    <w:rsid w:val="00296CE8"/>
    <w:rsid w:val="00296F47"/>
    <w:rsid w:val="002A0299"/>
    <w:rsid w:val="002A0757"/>
    <w:rsid w:val="002A0C1B"/>
    <w:rsid w:val="002A193E"/>
    <w:rsid w:val="002A222F"/>
    <w:rsid w:val="002A274C"/>
    <w:rsid w:val="002A31D2"/>
    <w:rsid w:val="002A3469"/>
    <w:rsid w:val="002A3907"/>
    <w:rsid w:val="002A3B32"/>
    <w:rsid w:val="002A3E1C"/>
    <w:rsid w:val="002A4955"/>
    <w:rsid w:val="002A4D78"/>
    <w:rsid w:val="002A7CA4"/>
    <w:rsid w:val="002A7F1B"/>
    <w:rsid w:val="002B0A99"/>
    <w:rsid w:val="002B294C"/>
    <w:rsid w:val="002B2AA6"/>
    <w:rsid w:val="002B60F8"/>
    <w:rsid w:val="002B6F2C"/>
    <w:rsid w:val="002C0A6A"/>
    <w:rsid w:val="002C213D"/>
    <w:rsid w:val="002C25BF"/>
    <w:rsid w:val="002C2A9F"/>
    <w:rsid w:val="002C311C"/>
    <w:rsid w:val="002C3992"/>
    <w:rsid w:val="002C4388"/>
    <w:rsid w:val="002C5F15"/>
    <w:rsid w:val="002C6EFE"/>
    <w:rsid w:val="002D504F"/>
    <w:rsid w:val="002D5606"/>
    <w:rsid w:val="002D60A1"/>
    <w:rsid w:val="002D6B02"/>
    <w:rsid w:val="002D756B"/>
    <w:rsid w:val="002D7949"/>
    <w:rsid w:val="002E2C07"/>
    <w:rsid w:val="002E2DDC"/>
    <w:rsid w:val="002E35C0"/>
    <w:rsid w:val="002E3B3E"/>
    <w:rsid w:val="002E5208"/>
    <w:rsid w:val="002E54AA"/>
    <w:rsid w:val="002E64A6"/>
    <w:rsid w:val="002E6DA4"/>
    <w:rsid w:val="002F078F"/>
    <w:rsid w:val="002F2DF4"/>
    <w:rsid w:val="002F4E39"/>
    <w:rsid w:val="00301214"/>
    <w:rsid w:val="00301CE6"/>
    <w:rsid w:val="00301EA1"/>
    <w:rsid w:val="00302A53"/>
    <w:rsid w:val="00303B1F"/>
    <w:rsid w:val="00303B39"/>
    <w:rsid w:val="00305DF6"/>
    <w:rsid w:val="00306E4F"/>
    <w:rsid w:val="003071CD"/>
    <w:rsid w:val="00310001"/>
    <w:rsid w:val="00310769"/>
    <w:rsid w:val="00310C91"/>
    <w:rsid w:val="00312567"/>
    <w:rsid w:val="00312684"/>
    <w:rsid w:val="00312797"/>
    <w:rsid w:val="00313CBD"/>
    <w:rsid w:val="00314EBE"/>
    <w:rsid w:val="00315339"/>
    <w:rsid w:val="003154CF"/>
    <w:rsid w:val="00316F2F"/>
    <w:rsid w:val="0031754C"/>
    <w:rsid w:val="00320348"/>
    <w:rsid w:val="00321225"/>
    <w:rsid w:val="00321EC7"/>
    <w:rsid w:val="003224DE"/>
    <w:rsid w:val="00322950"/>
    <w:rsid w:val="003247D8"/>
    <w:rsid w:val="003263C6"/>
    <w:rsid w:val="003267E6"/>
    <w:rsid w:val="003276DA"/>
    <w:rsid w:val="00330AE3"/>
    <w:rsid w:val="003321C6"/>
    <w:rsid w:val="003325CC"/>
    <w:rsid w:val="00335066"/>
    <w:rsid w:val="003369AC"/>
    <w:rsid w:val="00341C32"/>
    <w:rsid w:val="00345833"/>
    <w:rsid w:val="00345868"/>
    <w:rsid w:val="00346ADA"/>
    <w:rsid w:val="00346D8E"/>
    <w:rsid w:val="003478A6"/>
    <w:rsid w:val="00353521"/>
    <w:rsid w:val="00354A87"/>
    <w:rsid w:val="00355032"/>
    <w:rsid w:val="00355E07"/>
    <w:rsid w:val="00355FAB"/>
    <w:rsid w:val="00362FBC"/>
    <w:rsid w:val="003642A8"/>
    <w:rsid w:val="003654DA"/>
    <w:rsid w:val="003657BF"/>
    <w:rsid w:val="003666CE"/>
    <w:rsid w:val="00366A2C"/>
    <w:rsid w:val="00366CA9"/>
    <w:rsid w:val="003677E1"/>
    <w:rsid w:val="003701E7"/>
    <w:rsid w:val="0037175C"/>
    <w:rsid w:val="003720D4"/>
    <w:rsid w:val="003730F5"/>
    <w:rsid w:val="00374491"/>
    <w:rsid w:val="003749E2"/>
    <w:rsid w:val="00376B40"/>
    <w:rsid w:val="003772B3"/>
    <w:rsid w:val="00377A86"/>
    <w:rsid w:val="00377D21"/>
    <w:rsid w:val="003808E3"/>
    <w:rsid w:val="0038110F"/>
    <w:rsid w:val="00381F40"/>
    <w:rsid w:val="00382B3F"/>
    <w:rsid w:val="00382FB4"/>
    <w:rsid w:val="0038325D"/>
    <w:rsid w:val="0038336A"/>
    <w:rsid w:val="0038378C"/>
    <w:rsid w:val="0038439B"/>
    <w:rsid w:val="00385527"/>
    <w:rsid w:val="00386FAC"/>
    <w:rsid w:val="003905C2"/>
    <w:rsid w:val="003906A8"/>
    <w:rsid w:val="003913BD"/>
    <w:rsid w:val="003930D4"/>
    <w:rsid w:val="00393409"/>
    <w:rsid w:val="00393CE3"/>
    <w:rsid w:val="00394929"/>
    <w:rsid w:val="003955D7"/>
    <w:rsid w:val="00395CEC"/>
    <w:rsid w:val="003A0132"/>
    <w:rsid w:val="003A028A"/>
    <w:rsid w:val="003A0B6B"/>
    <w:rsid w:val="003A108B"/>
    <w:rsid w:val="003A2071"/>
    <w:rsid w:val="003A2150"/>
    <w:rsid w:val="003A2BD8"/>
    <w:rsid w:val="003A2F5F"/>
    <w:rsid w:val="003A39E5"/>
    <w:rsid w:val="003A42F6"/>
    <w:rsid w:val="003A4DDC"/>
    <w:rsid w:val="003A612B"/>
    <w:rsid w:val="003A6E94"/>
    <w:rsid w:val="003B2D71"/>
    <w:rsid w:val="003B3151"/>
    <w:rsid w:val="003B386B"/>
    <w:rsid w:val="003B5BB0"/>
    <w:rsid w:val="003B5C34"/>
    <w:rsid w:val="003B5DF9"/>
    <w:rsid w:val="003C34D4"/>
    <w:rsid w:val="003C50AB"/>
    <w:rsid w:val="003C50FD"/>
    <w:rsid w:val="003C5ED7"/>
    <w:rsid w:val="003C7741"/>
    <w:rsid w:val="003C7DDE"/>
    <w:rsid w:val="003D00C1"/>
    <w:rsid w:val="003D0175"/>
    <w:rsid w:val="003D06BD"/>
    <w:rsid w:val="003D16C5"/>
    <w:rsid w:val="003D2B7A"/>
    <w:rsid w:val="003D4894"/>
    <w:rsid w:val="003D5585"/>
    <w:rsid w:val="003D5663"/>
    <w:rsid w:val="003D5807"/>
    <w:rsid w:val="003D588C"/>
    <w:rsid w:val="003D6AA8"/>
    <w:rsid w:val="003E0EE4"/>
    <w:rsid w:val="003E17BD"/>
    <w:rsid w:val="003E3E0C"/>
    <w:rsid w:val="003E441A"/>
    <w:rsid w:val="003E5088"/>
    <w:rsid w:val="003E55E8"/>
    <w:rsid w:val="003E5CB6"/>
    <w:rsid w:val="003E5D0A"/>
    <w:rsid w:val="003E6303"/>
    <w:rsid w:val="003F14D0"/>
    <w:rsid w:val="003F7635"/>
    <w:rsid w:val="00403A92"/>
    <w:rsid w:val="00403C33"/>
    <w:rsid w:val="004045F1"/>
    <w:rsid w:val="004050CE"/>
    <w:rsid w:val="00405C6B"/>
    <w:rsid w:val="00405D6A"/>
    <w:rsid w:val="0041151C"/>
    <w:rsid w:val="00412193"/>
    <w:rsid w:val="004127E8"/>
    <w:rsid w:val="0041335A"/>
    <w:rsid w:val="00413DC4"/>
    <w:rsid w:val="00414847"/>
    <w:rsid w:val="00414E48"/>
    <w:rsid w:val="00416146"/>
    <w:rsid w:val="00416B3B"/>
    <w:rsid w:val="00416C4E"/>
    <w:rsid w:val="00417FF6"/>
    <w:rsid w:val="00420703"/>
    <w:rsid w:val="00420BF3"/>
    <w:rsid w:val="004216B0"/>
    <w:rsid w:val="00421A3F"/>
    <w:rsid w:val="00423EA3"/>
    <w:rsid w:val="00424153"/>
    <w:rsid w:val="004254F4"/>
    <w:rsid w:val="00425991"/>
    <w:rsid w:val="004274A5"/>
    <w:rsid w:val="00427A72"/>
    <w:rsid w:val="00427BC0"/>
    <w:rsid w:val="00430B1D"/>
    <w:rsid w:val="00431C8F"/>
    <w:rsid w:val="00431CD7"/>
    <w:rsid w:val="0043233D"/>
    <w:rsid w:val="00433FCA"/>
    <w:rsid w:val="0043430B"/>
    <w:rsid w:val="0043487A"/>
    <w:rsid w:val="004366F0"/>
    <w:rsid w:val="00437A77"/>
    <w:rsid w:val="004403D4"/>
    <w:rsid w:val="004406E6"/>
    <w:rsid w:val="00440703"/>
    <w:rsid w:val="00440B1A"/>
    <w:rsid w:val="00440B20"/>
    <w:rsid w:val="004420A1"/>
    <w:rsid w:val="00442D33"/>
    <w:rsid w:val="00444B0E"/>
    <w:rsid w:val="00444E56"/>
    <w:rsid w:val="00445672"/>
    <w:rsid w:val="0044609F"/>
    <w:rsid w:val="004461E3"/>
    <w:rsid w:val="00446692"/>
    <w:rsid w:val="00446877"/>
    <w:rsid w:val="00447BAE"/>
    <w:rsid w:val="004509E0"/>
    <w:rsid w:val="00450DC5"/>
    <w:rsid w:val="00450DF2"/>
    <w:rsid w:val="00450E5F"/>
    <w:rsid w:val="00451BFC"/>
    <w:rsid w:val="00452676"/>
    <w:rsid w:val="00453982"/>
    <w:rsid w:val="00455F03"/>
    <w:rsid w:val="00456874"/>
    <w:rsid w:val="00456DC8"/>
    <w:rsid w:val="00457DEA"/>
    <w:rsid w:val="0046019B"/>
    <w:rsid w:val="00460ACE"/>
    <w:rsid w:val="00460EEA"/>
    <w:rsid w:val="00461BF3"/>
    <w:rsid w:val="0046482E"/>
    <w:rsid w:val="00472360"/>
    <w:rsid w:val="00475358"/>
    <w:rsid w:val="004762F4"/>
    <w:rsid w:val="0047781A"/>
    <w:rsid w:val="0048337E"/>
    <w:rsid w:val="004847D4"/>
    <w:rsid w:val="00484F3B"/>
    <w:rsid w:val="0048628E"/>
    <w:rsid w:val="0048666E"/>
    <w:rsid w:val="004867E8"/>
    <w:rsid w:val="00487267"/>
    <w:rsid w:val="00487819"/>
    <w:rsid w:val="00487FAC"/>
    <w:rsid w:val="00490BAA"/>
    <w:rsid w:val="0049144B"/>
    <w:rsid w:val="0049237D"/>
    <w:rsid w:val="00493C28"/>
    <w:rsid w:val="00495676"/>
    <w:rsid w:val="004A1058"/>
    <w:rsid w:val="004A133E"/>
    <w:rsid w:val="004A2B14"/>
    <w:rsid w:val="004A3A5F"/>
    <w:rsid w:val="004A42BC"/>
    <w:rsid w:val="004A4823"/>
    <w:rsid w:val="004A4CC1"/>
    <w:rsid w:val="004A50AC"/>
    <w:rsid w:val="004A5101"/>
    <w:rsid w:val="004A58DC"/>
    <w:rsid w:val="004A5A3B"/>
    <w:rsid w:val="004A5DE7"/>
    <w:rsid w:val="004A6E76"/>
    <w:rsid w:val="004A6ED4"/>
    <w:rsid w:val="004B01B6"/>
    <w:rsid w:val="004B0F8B"/>
    <w:rsid w:val="004B1FEC"/>
    <w:rsid w:val="004B21B7"/>
    <w:rsid w:val="004B31A8"/>
    <w:rsid w:val="004B4E1C"/>
    <w:rsid w:val="004B521A"/>
    <w:rsid w:val="004B5995"/>
    <w:rsid w:val="004B6E81"/>
    <w:rsid w:val="004B720B"/>
    <w:rsid w:val="004B7B22"/>
    <w:rsid w:val="004C18C5"/>
    <w:rsid w:val="004C2289"/>
    <w:rsid w:val="004C3A28"/>
    <w:rsid w:val="004C4B40"/>
    <w:rsid w:val="004C4C60"/>
    <w:rsid w:val="004C4DA6"/>
    <w:rsid w:val="004C6ACE"/>
    <w:rsid w:val="004C72B8"/>
    <w:rsid w:val="004C78D4"/>
    <w:rsid w:val="004D0699"/>
    <w:rsid w:val="004D575A"/>
    <w:rsid w:val="004D65F6"/>
    <w:rsid w:val="004E02D7"/>
    <w:rsid w:val="004E03AE"/>
    <w:rsid w:val="004E074A"/>
    <w:rsid w:val="004E105F"/>
    <w:rsid w:val="004E1AB5"/>
    <w:rsid w:val="004E1BE9"/>
    <w:rsid w:val="004E206B"/>
    <w:rsid w:val="004E2432"/>
    <w:rsid w:val="004E30D7"/>
    <w:rsid w:val="004E39AD"/>
    <w:rsid w:val="004E3F40"/>
    <w:rsid w:val="004E4B03"/>
    <w:rsid w:val="004E54C8"/>
    <w:rsid w:val="004E54D8"/>
    <w:rsid w:val="004E6C08"/>
    <w:rsid w:val="004E6CF8"/>
    <w:rsid w:val="004E6DD2"/>
    <w:rsid w:val="004E6F3A"/>
    <w:rsid w:val="004E732F"/>
    <w:rsid w:val="004F0109"/>
    <w:rsid w:val="004F0E09"/>
    <w:rsid w:val="004F454A"/>
    <w:rsid w:val="004F601F"/>
    <w:rsid w:val="0050121F"/>
    <w:rsid w:val="0050274A"/>
    <w:rsid w:val="00502AB5"/>
    <w:rsid w:val="00502FAE"/>
    <w:rsid w:val="005035E9"/>
    <w:rsid w:val="0050375A"/>
    <w:rsid w:val="005039B1"/>
    <w:rsid w:val="00504027"/>
    <w:rsid w:val="00504787"/>
    <w:rsid w:val="00504E77"/>
    <w:rsid w:val="00506A3E"/>
    <w:rsid w:val="00506ED0"/>
    <w:rsid w:val="005111A9"/>
    <w:rsid w:val="005172B4"/>
    <w:rsid w:val="005174C8"/>
    <w:rsid w:val="0052019D"/>
    <w:rsid w:val="005211D8"/>
    <w:rsid w:val="0052149E"/>
    <w:rsid w:val="00521954"/>
    <w:rsid w:val="00521A76"/>
    <w:rsid w:val="00521C52"/>
    <w:rsid w:val="00522528"/>
    <w:rsid w:val="005228D0"/>
    <w:rsid w:val="00522F94"/>
    <w:rsid w:val="0052506D"/>
    <w:rsid w:val="00526486"/>
    <w:rsid w:val="005268C2"/>
    <w:rsid w:val="00527A1F"/>
    <w:rsid w:val="00530B04"/>
    <w:rsid w:val="005311B5"/>
    <w:rsid w:val="0053221F"/>
    <w:rsid w:val="005325C2"/>
    <w:rsid w:val="00532F1E"/>
    <w:rsid w:val="00533E3F"/>
    <w:rsid w:val="00533ED0"/>
    <w:rsid w:val="00534C46"/>
    <w:rsid w:val="00535084"/>
    <w:rsid w:val="00535A70"/>
    <w:rsid w:val="00535B4C"/>
    <w:rsid w:val="00535B94"/>
    <w:rsid w:val="00535D8E"/>
    <w:rsid w:val="00535FAB"/>
    <w:rsid w:val="0053628B"/>
    <w:rsid w:val="00536A25"/>
    <w:rsid w:val="00537343"/>
    <w:rsid w:val="00540049"/>
    <w:rsid w:val="005407E0"/>
    <w:rsid w:val="00541699"/>
    <w:rsid w:val="00541A9B"/>
    <w:rsid w:val="00542434"/>
    <w:rsid w:val="00542805"/>
    <w:rsid w:val="00542B36"/>
    <w:rsid w:val="00544D76"/>
    <w:rsid w:val="00545C84"/>
    <w:rsid w:val="00545D9A"/>
    <w:rsid w:val="00547F09"/>
    <w:rsid w:val="005548F2"/>
    <w:rsid w:val="00554A9E"/>
    <w:rsid w:val="0055621E"/>
    <w:rsid w:val="0055748C"/>
    <w:rsid w:val="0056083A"/>
    <w:rsid w:val="00561600"/>
    <w:rsid w:val="00561D83"/>
    <w:rsid w:val="0056275D"/>
    <w:rsid w:val="00563F47"/>
    <w:rsid w:val="00564398"/>
    <w:rsid w:val="00564F12"/>
    <w:rsid w:val="005653EB"/>
    <w:rsid w:val="00566E11"/>
    <w:rsid w:val="00567ED7"/>
    <w:rsid w:val="0057264A"/>
    <w:rsid w:val="005729CA"/>
    <w:rsid w:val="005738D4"/>
    <w:rsid w:val="005743A6"/>
    <w:rsid w:val="005761F4"/>
    <w:rsid w:val="00576C8B"/>
    <w:rsid w:val="00576FE8"/>
    <w:rsid w:val="00577B7D"/>
    <w:rsid w:val="005800B6"/>
    <w:rsid w:val="00580C6C"/>
    <w:rsid w:val="00580CB6"/>
    <w:rsid w:val="005854DA"/>
    <w:rsid w:val="00585518"/>
    <w:rsid w:val="00585AA5"/>
    <w:rsid w:val="00586153"/>
    <w:rsid w:val="0059024F"/>
    <w:rsid w:val="005902B0"/>
    <w:rsid w:val="0059098A"/>
    <w:rsid w:val="00591923"/>
    <w:rsid w:val="00594807"/>
    <w:rsid w:val="0059703B"/>
    <w:rsid w:val="00597A3F"/>
    <w:rsid w:val="005A00A4"/>
    <w:rsid w:val="005A1527"/>
    <w:rsid w:val="005A5001"/>
    <w:rsid w:val="005A5361"/>
    <w:rsid w:val="005A5CA6"/>
    <w:rsid w:val="005A614B"/>
    <w:rsid w:val="005A659E"/>
    <w:rsid w:val="005A754E"/>
    <w:rsid w:val="005B038E"/>
    <w:rsid w:val="005B0883"/>
    <w:rsid w:val="005B22DC"/>
    <w:rsid w:val="005B3F8A"/>
    <w:rsid w:val="005B445A"/>
    <w:rsid w:val="005B47CB"/>
    <w:rsid w:val="005B5646"/>
    <w:rsid w:val="005C0360"/>
    <w:rsid w:val="005C0414"/>
    <w:rsid w:val="005C1121"/>
    <w:rsid w:val="005C2B84"/>
    <w:rsid w:val="005C4081"/>
    <w:rsid w:val="005C439E"/>
    <w:rsid w:val="005C5015"/>
    <w:rsid w:val="005C5FD8"/>
    <w:rsid w:val="005C5FF6"/>
    <w:rsid w:val="005C61BE"/>
    <w:rsid w:val="005C6A17"/>
    <w:rsid w:val="005C7628"/>
    <w:rsid w:val="005D0EFF"/>
    <w:rsid w:val="005D2722"/>
    <w:rsid w:val="005D2B6F"/>
    <w:rsid w:val="005D46B5"/>
    <w:rsid w:val="005D4BF5"/>
    <w:rsid w:val="005D5358"/>
    <w:rsid w:val="005D6EBF"/>
    <w:rsid w:val="005D72D7"/>
    <w:rsid w:val="005D78C6"/>
    <w:rsid w:val="005E199F"/>
    <w:rsid w:val="005E1F14"/>
    <w:rsid w:val="005E23EA"/>
    <w:rsid w:val="005E4488"/>
    <w:rsid w:val="005E4A45"/>
    <w:rsid w:val="005E4BC9"/>
    <w:rsid w:val="005E583B"/>
    <w:rsid w:val="005E5B21"/>
    <w:rsid w:val="005F04D7"/>
    <w:rsid w:val="005F1DF0"/>
    <w:rsid w:val="005F23F6"/>
    <w:rsid w:val="005F3999"/>
    <w:rsid w:val="005F4E50"/>
    <w:rsid w:val="005F552D"/>
    <w:rsid w:val="005F5683"/>
    <w:rsid w:val="005F5941"/>
    <w:rsid w:val="005F7AD8"/>
    <w:rsid w:val="005F7E56"/>
    <w:rsid w:val="006006B3"/>
    <w:rsid w:val="0060093B"/>
    <w:rsid w:val="00600BCE"/>
    <w:rsid w:val="00600E93"/>
    <w:rsid w:val="00601094"/>
    <w:rsid w:val="00602450"/>
    <w:rsid w:val="0060263A"/>
    <w:rsid w:val="00602A0B"/>
    <w:rsid w:val="00604270"/>
    <w:rsid w:val="00604669"/>
    <w:rsid w:val="00606123"/>
    <w:rsid w:val="0060718D"/>
    <w:rsid w:val="00610E3C"/>
    <w:rsid w:val="00611C07"/>
    <w:rsid w:val="00612330"/>
    <w:rsid w:val="00612434"/>
    <w:rsid w:val="006128AE"/>
    <w:rsid w:val="00612C33"/>
    <w:rsid w:val="00613C27"/>
    <w:rsid w:val="0061553F"/>
    <w:rsid w:val="00616350"/>
    <w:rsid w:val="006164F9"/>
    <w:rsid w:val="00616D83"/>
    <w:rsid w:val="00620132"/>
    <w:rsid w:val="006207A6"/>
    <w:rsid w:val="00620DF5"/>
    <w:rsid w:val="006218D9"/>
    <w:rsid w:val="00621918"/>
    <w:rsid w:val="00621DC5"/>
    <w:rsid w:val="00621F05"/>
    <w:rsid w:val="0062262E"/>
    <w:rsid w:val="006237DF"/>
    <w:rsid w:val="00625557"/>
    <w:rsid w:val="006255E6"/>
    <w:rsid w:val="006259AA"/>
    <w:rsid w:val="00625A4D"/>
    <w:rsid w:val="00625FF9"/>
    <w:rsid w:val="0063008D"/>
    <w:rsid w:val="006351D5"/>
    <w:rsid w:val="006356F7"/>
    <w:rsid w:val="0063584A"/>
    <w:rsid w:val="00640373"/>
    <w:rsid w:val="00640F3D"/>
    <w:rsid w:val="006435B4"/>
    <w:rsid w:val="00643CB8"/>
    <w:rsid w:val="00643E03"/>
    <w:rsid w:val="00644AFA"/>
    <w:rsid w:val="00645352"/>
    <w:rsid w:val="00651CA1"/>
    <w:rsid w:val="00652000"/>
    <w:rsid w:val="006540BB"/>
    <w:rsid w:val="00654F2E"/>
    <w:rsid w:val="006560C5"/>
    <w:rsid w:val="00661679"/>
    <w:rsid w:val="006622E8"/>
    <w:rsid w:val="00662D82"/>
    <w:rsid w:val="0066380A"/>
    <w:rsid w:val="00663A01"/>
    <w:rsid w:val="00665176"/>
    <w:rsid w:val="0066536F"/>
    <w:rsid w:val="00665D53"/>
    <w:rsid w:val="00667D1F"/>
    <w:rsid w:val="0067032E"/>
    <w:rsid w:val="00671243"/>
    <w:rsid w:val="00671528"/>
    <w:rsid w:val="00672A68"/>
    <w:rsid w:val="006750CB"/>
    <w:rsid w:val="006756C5"/>
    <w:rsid w:val="00680001"/>
    <w:rsid w:val="0068166D"/>
    <w:rsid w:val="00681D0D"/>
    <w:rsid w:val="00682AB4"/>
    <w:rsid w:val="00684743"/>
    <w:rsid w:val="00686B6A"/>
    <w:rsid w:val="00686D4C"/>
    <w:rsid w:val="00687F75"/>
    <w:rsid w:val="006913D4"/>
    <w:rsid w:val="00691915"/>
    <w:rsid w:val="006924AB"/>
    <w:rsid w:val="006945F4"/>
    <w:rsid w:val="006955B1"/>
    <w:rsid w:val="0069582A"/>
    <w:rsid w:val="00695A8D"/>
    <w:rsid w:val="006A0494"/>
    <w:rsid w:val="006A06EF"/>
    <w:rsid w:val="006A2914"/>
    <w:rsid w:val="006A4588"/>
    <w:rsid w:val="006A48C7"/>
    <w:rsid w:val="006A4B48"/>
    <w:rsid w:val="006A6F2D"/>
    <w:rsid w:val="006B0E3B"/>
    <w:rsid w:val="006B107A"/>
    <w:rsid w:val="006B240F"/>
    <w:rsid w:val="006B257F"/>
    <w:rsid w:val="006B472D"/>
    <w:rsid w:val="006B524F"/>
    <w:rsid w:val="006B58E1"/>
    <w:rsid w:val="006B6866"/>
    <w:rsid w:val="006B68C5"/>
    <w:rsid w:val="006B7080"/>
    <w:rsid w:val="006B73C3"/>
    <w:rsid w:val="006C07B5"/>
    <w:rsid w:val="006C22CB"/>
    <w:rsid w:val="006C3868"/>
    <w:rsid w:val="006C6276"/>
    <w:rsid w:val="006C6847"/>
    <w:rsid w:val="006C7695"/>
    <w:rsid w:val="006C7A4A"/>
    <w:rsid w:val="006D02E2"/>
    <w:rsid w:val="006D0C1D"/>
    <w:rsid w:val="006D2118"/>
    <w:rsid w:val="006D3387"/>
    <w:rsid w:val="006D39F3"/>
    <w:rsid w:val="006D3DC1"/>
    <w:rsid w:val="006D4679"/>
    <w:rsid w:val="006D47BB"/>
    <w:rsid w:val="006D54B3"/>
    <w:rsid w:val="006D57F8"/>
    <w:rsid w:val="006D7820"/>
    <w:rsid w:val="006E2CB3"/>
    <w:rsid w:val="006E2DDB"/>
    <w:rsid w:val="006E4A50"/>
    <w:rsid w:val="006E60D5"/>
    <w:rsid w:val="006E6A84"/>
    <w:rsid w:val="006E71DF"/>
    <w:rsid w:val="006F1725"/>
    <w:rsid w:val="006F273E"/>
    <w:rsid w:val="006F284E"/>
    <w:rsid w:val="006F4F8D"/>
    <w:rsid w:val="006F56B2"/>
    <w:rsid w:val="006F6119"/>
    <w:rsid w:val="006F67F0"/>
    <w:rsid w:val="007013BE"/>
    <w:rsid w:val="007014E9"/>
    <w:rsid w:val="00702986"/>
    <w:rsid w:val="0070323E"/>
    <w:rsid w:val="00703533"/>
    <w:rsid w:val="00705471"/>
    <w:rsid w:val="007058C8"/>
    <w:rsid w:val="0070663C"/>
    <w:rsid w:val="0070663E"/>
    <w:rsid w:val="00707109"/>
    <w:rsid w:val="00707547"/>
    <w:rsid w:val="00711AE9"/>
    <w:rsid w:val="00711EB9"/>
    <w:rsid w:val="007138F9"/>
    <w:rsid w:val="007158C8"/>
    <w:rsid w:val="007161AB"/>
    <w:rsid w:val="007178F7"/>
    <w:rsid w:val="00717CA1"/>
    <w:rsid w:val="007200A8"/>
    <w:rsid w:val="0072202A"/>
    <w:rsid w:val="0072406F"/>
    <w:rsid w:val="00727C05"/>
    <w:rsid w:val="00731CD2"/>
    <w:rsid w:val="007337D5"/>
    <w:rsid w:val="00733BA3"/>
    <w:rsid w:val="00735945"/>
    <w:rsid w:val="007364E6"/>
    <w:rsid w:val="007409B6"/>
    <w:rsid w:val="007420B8"/>
    <w:rsid w:val="0074448D"/>
    <w:rsid w:val="00744BA5"/>
    <w:rsid w:val="0074558B"/>
    <w:rsid w:val="00746065"/>
    <w:rsid w:val="0075158A"/>
    <w:rsid w:val="00752E45"/>
    <w:rsid w:val="00754193"/>
    <w:rsid w:val="007549CF"/>
    <w:rsid w:val="00754A2F"/>
    <w:rsid w:val="0075550F"/>
    <w:rsid w:val="00757594"/>
    <w:rsid w:val="00757F93"/>
    <w:rsid w:val="00760375"/>
    <w:rsid w:val="007603F8"/>
    <w:rsid w:val="0076131D"/>
    <w:rsid w:val="007614C8"/>
    <w:rsid w:val="00761BCB"/>
    <w:rsid w:val="00762DD8"/>
    <w:rsid w:val="00763453"/>
    <w:rsid w:val="00765FAB"/>
    <w:rsid w:val="00766046"/>
    <w:rsid w:val="007664B4"/>
    <w:rsid w:val="00766F20"/>
    <w:rsid w:val="00767C4C"/>
    <w:rsid w:val="00767FC2"/>
    <w:rsid w:val="007703BD"/>
    <w:rsid w:val="007709B4"/>
    <w:rsid w:val="0077201C"/>
    <w:rsid w:val="0077248A"/>
    <w:rsid w:val="00774BD5"/>
    <w:rsid w:val="00776935"/>
    <w:rsid w:val="0078036C"/>
    <w:rsid w:val="00780AD4"/>
    <w:rsid w:val="007813D2"/>
    <w:rsid w:val="0078649D"/>
    <w:rsid w:val="00787F80"/>
    <w:rsid w:val="00792EDE"/>
    <w:rsid w:val="007942D2"/>
    <w:rsid w:val="00796F35"/>
    <w:rsid w:val="007A06F1"/>
    <w:rsid w:val="007A1EF1"/>
    <w:rsid w:val="007A23EB"/>
    <w:rsid w:val="007A2B8E"/>
    <w:rsid w:val="007A2C63"/>
    <w:rsid w:val="007A5900"/>
    <w:rsid w:val="007A5AEA"/>
    <w:rsid w:val="007A660C"/>
    <w:rsid w:val="007A7AF7"/>
    <w:rsid w:val="007B16E4"/>
    <w:rsid w:val="007B37FC"/>
    <w:rsid w:val="007B3A14"/>
    <w:rsid w:val="007B4410"/>
    <w:rsid w:val="007B5640"/>
    <w:rsid w:val="007C0176"/>
    <w:rsid w:val="007C03DC"/>
    <w:rsid w:val="007C2D93"/>
    <w:rsid w:val="007C3EC1"/>
    <w:rsid w:val="007C4E73"/>
    <w:rsid w:val="007C68DC"/>
    <w:rsid w:val="007C7F2D"/>
    <w:rsid w:val="007D0FE2"/>
    <w:rsid w:val="007D1593"/>
    <w:rsid w:val="007D1D91"/>
    <w:rsid w:val="007D229E"/>
    <w:rsid w:val="007D22D9"/>
    <w:rsid w:val="007D30AD"/>
    <w:rsid w:val="007D34FF"/>
    <w:rsid w:val="007D4AB7"/>
    <w:rsid w:val="007D6BC9"/>
    <w:rsid w:val="007D6E54"/>
    <w:rsid w:val="007E03D5"/>
    <w:rsid w:val="007E1FAE"/>
    <w:rsid w:val="007F1AAA"/>
    <w:rsid w:val="007F1B80"/>
    <w:rsid w:val="007F3E78"/>
    <w:rsid w:val="007F58A9"/>
    <w:rsid w:val="007F5DA1"/>
    <w:rsid w:val="007F5FA4"/>
    <w:rsid w:val="007F60DF"/>
    <w:rsid w:val="007F64B8"/>
    <w:rsid w:val="008008B9"/>
    <w:rsid w:val="00800CD1"/>
    <w:rsid w:val="00801594"/>
    <w:rsid w:val="00802571"/>
    <w:rsid w:val="008027FF"/>
    <w:rsid w:val="00806628"/>
    <w:rsid w:val="00806A61"/>
    <w:rsid w:val="00807AF4"/>
    <w:rsid w:val="008165A9"/>
    <w:rsid w:val="0081683B"/>
    <w:rsid w:val="00816B26"/>
    <w:rsid w:val="0081703F"/>
    <w:rsid w:val="00817781"/>
    <w:rsid w:val="00817C8F"/>
    <w:rsid w:val="00820AB7"/>
    <w:rsid w:val="0082171A"/>
    <w:rsid w:val="00822E5B"/>
    <w:rsid w:val="00824307"/>
    <w:rsid w:val="0082434B"/>
    <w:rsid w:val="00824BB6"/>
    <w:rsid w:val="008251C5"/>
    <w:rsid w:val="008256A1"/>
    <w:rsid w:val="008265D6"/>
    <w:rsid w:val="0082677B"/>
    <w:rsid w:val="008268CC"/>
    <w:rsid w:val="0082780A"/>
    <w:rsid w:val="00827A63"/>
    <w:rsid w:val="00827A7E"/>
    <w:rsid w:val="00830F23"/>
    <w:rsid w:val="00830F30"/>
    <w:rsid w:val="00831779"/>
    <w:rsid w:val="0083353C"/>
    <w:rsid w:val="00833688"/>
    <w:rsid w:val="0083405A"/>
    <w:rsid w:val="008354E0"/>
    <w:rsid w:val="00836395"/>
    <w:rsid w:val="00836607"/>
    <w:rsid w:val="00836B3C"/>
    <w:rsid w:val="00837078"/>
    <w:rsid w:val="008370C7"/>
    <w:rsid w:val="0084076B"/>
    <w:rsid w:val="00843903"/>
    <w:rsid w:val="00844337"/>
    <w:rsid w:val="0084446E"/>
    <w:rsid w:val="00845759"/>
    <w:rsid w:val="0084594A"/>
    <w:rsid w:val="0084596F"/>
    <w:rsid w:val="0084662A"/>
    <w:rsid w:val="00846B99"/>
    <w:rsid w:val="00847286"/>
    <w:rsid w:val="008472A6"/>
    <w:rsid w:val="00847915"/>
    <w:rsid w:val="0085259A"/>
    <w:rsid w:val="008527A7"/>
    <w:rsid w:val="008539C1"/>
    <w:rsid w:val="0085467F"/>
    <w:rsid w:val="008550DD"/>
    <w:rsid w:val="00857030"/>
    <w:rsid w:val="00857A2B"/>
    <w:rsid w:val="0086028D"/>
    <w:rsid w:val="00861A57"/>
    <w:rsid w:val="00863091"/>
    <w:rsid w:val="00863F1F"/>
    <w:rsid w:val="00865031"/>
    <w:rsid w:val="00865DFB"/>
    <w:rsid w:val="008666E2"/>
    <w:rsid w:val="008679C1"/>
    <w:rsid w:val="00870076"/>
    <w:rsid w:val="00870980"/>
    <w:rsid w:val="0087106F"/>
    <w:rsid w:val="00872BC8"/>
    <w:rsid w:val="00874740"/>
    <w:rsid w:val="00874E62"/>
    <w:rsid w:val="00875827"/>
    <w:rsid w:val="00875AE3"/>
    <w:rsid w:val="00877764"/>
    <w:rsid w:val="00877AA3"/>
    <w:rsid w:val="00880B25"/>
    <w:rsid w:val="00884800"/>
    <w:rsid w:val="00885D81"/>
    <w:rsid w:val="0089001F"/>
    <w:rsid w:val="00890C4D"/>
    <w:rsid w:val="008914EE"/>
    <w:rsid w:val="00891CEF"/>
    <w:rsid w:val="00892EA7"/>
    <w:rsid w:val="008936A0"/>
    <w:rsid w:val="0089374D"/>
    <w:rsid w:val="008939FB"/>
    <w:rsid w:val="008946EC"/>
    <w:rsid w:val="00895E5E"/>
    <w:rsid w:val="008A0BFA"/>
    <w:rsid w:val="008A0C2D"/>
    <w:rsid w:val="008A0D43"/>
    <w:rsid w:val="008A27F2"/>
    <w:rsid w:val="008A28AE"/>
    <w:rsid w:val="008A2A80"/>
    <w:rsid w:val="008A3469"/>
    <w:rsid w:val="008A3FF9"/>
    <w:rsid w:val="008A5EEE"/>
    <w:rsid w:val="008A6A90"/>
    <w:rsid w:val="008A7F4B"/>
    <w:rsid w:val="008B0252"/>
    <w:rsid w:val="008B0A8B"/>
    <w:rsid w:val="008B0D5E"/>
    <w:rsid w:val="008B0ED3"/>
    <w:rsid w:val="008B17CC"/>
    <w:rsid w:val="008B1ABF"/>
    <w:rsid w:val="008B254D"/>
    <w:rsid w:val="008B4559"/>
    <w:rsid w:val="008B4B5A"/>
    <w:rsid w:val="008B576F"/>
    <w:rsid w:val="008B5DBF"/>
    <w:rsid w:val="008B64D2"/>
    <w:rsid w:val="008B652B"/>
    <w:rsid w:val="008B78F7"/>
    <w:rsid w:val="008B7C2E"/>
    <w:rsid w:val="008C0931"/>
    <w:rsid w:val="008C0CFA"/>
    <w:rsid w:val="008C2906"/>
    <w:rsid w:val="008C2FC0"/>
    <w:rsid w:val="008C375D"/>
    <w:rsid w:val="008C3A49"/>
    <w:rsid w:val="008C52BB"/>
    <w:rsid w:val="008C56F5"/>
    <w:rsid w:val="008C5831"/>
    <w:rsid w:val="008C6D1A"/>
    <w:rsid w:val="008C79AE"/>
    <w:rsid w:val="008C7AE9"/>
    <w:rsid w:val="008C7FEB"/>
    <w:rsid w:val="008D3605"/>
    <w:rsid w:val="008D5B65"/>
    <w:rsid w:val="008D692A"/>
    <w:rsid w:val="008D70AB"/>
    <w:rsid w:val="008D7E02"/>
    <w:rsid w:val="008E0F2F"/>
    <w:rsid w:val="008E1C3D"/>
    <w:rsid w:val="008E1D18"/>
    <w:rsid w:val="008E2FAD"/>
    <w:rsid w:val="008E3E5B"/>
    <w:rsid w:val="008E4CEF"/>
    <w:rsid w:val="008E4F8A"/>
    <w:rsid w:val="008E6085"/>
    <w:rsid w:val="008E6DCE"/>
    <w:rsid w:val="008E77C9"/>
    <w:rsid w:val="008F01CA"/>
    <w:rsid w:val="008F0410"/>
    <w:rsid w:val="008F1946"/>
    <w:rsid w:val="008F1FED"/>
    <w:rsid w:val="008F2B5C"/>
    <w:rsid w:val="008F4FBD"/>
    <w:rsid w:val="008F69FA"/>
    <w:rsid w:val="00903586"/>
    <w:rsid w:val="00905155"/>
    <w:rsid w:val="009063C2"/>
    <w:rsid w:val="00910B38"/>
    <w:rsid w:val="00912397"/>
    <w:rsid w:val="00913234"/>
    <w:rsid w:val="0091366E"/>
    <w:rsid w:val="00914736"/>
    <w:rsid w:val="0091488A"/>
    <w:rsid w:val="0091509E"/>
    <w:rsid w:val="009163AE"/>
    <w:rsid w:val="0091736F"/>
    <w:rsid w:val="009201ED"/>
    <w:rsid w:val="00920213"/>
    <w:rsid w:val="009209B3"/>
    <w:rsid w:val="009219C3"/>
    <w:rsid w:val="00922A85"/>
    <w:rsid w:val="00922ED2"/>
    <w:rsid w:val="009233FA"/>
    <w:rsid w:val="009234DA"/>
    <w:rsid w:val="009237F9"/>
    <w:rsid w:val="00923F94"/>
    <w:rsid w:val="00924289"/>
    <w:rsid w:val="0092524D"/>
    <w:rsid w:val="009252C8"/>
    <w:rsid w:val="009276AC"/>
    <w:rsid w:val="00927DB5"/>
    <w:rsid w:val="00930AA6"/>
    <w:rsid w:val="0093163A"/>
    <w:rsid w:val="00931FF8"/>
    <w:rsid w:val="00934A23"/>
    <w:rsid w:val="00935F22"/>
    <w:rsid w:val="009371BC"/>
    <w:rsid w:val="00937295"/>
    <w:rsid w:val="00937465"/>
    <w:rsid w:val="00940605"/>
    <w:rsid w:val="0094090C"/>
    <w:rsid w:val="00943E3B"/>
    <w:rsid w:val="00944651"/>
    <w:rsid w:val="009448FA"/>
    <w:rsid w:val="00945286"/>
    <w:rsid w:val="00945570"/>
    <w:rsid w:val="00945A02"/>
    <w:rsid w:val="0095026E"/>
    <w:rsid w:val="00951E9E"/>
    <w:rsid w:val="00953490"/>
    <w:rsid w:val="00955D0A"/>
    <w:rsid w:val="00957169"/>
    <w:rsid w:val="00957576"/>
    <w:rsid w:val="00961050"/>
    <w:rsid w:val="00961A27"/>
    <w:rsid w:val="00964864"/>
    <w:rsid w:val="009650B9"/>
    <w:rsid w:val="00965334"/>
    <w:rsid w:val="00965402"/>
    <w:rsid w:val="00965B7D"/>
    <w:rsid w:val="0096776E"/>
    <w:rsid w:val="00970A1E"/>
    <w:rsid w:val="00971485"/>
    <w:rsid w:val="0097156A"/>
    <w:rsid w:val="009722BE"/>
    <w:rsid w:val="009746BF"/>
    <w:rsid w:val="00974BD2"/>
    <w:rsid w:val="00976E58"/>
    <w:rsid w:val="00976EB5"/>
    <w:rsid w:val="00977628"/>
    <w:rsid w:val="00977B13"/>
    <w:rsid w:val="00977E7D"/>
    <w:rsid w:val="0098033D"/>
    <w:rsid w:val="00981388"/>
    <w:rsid w:val="009814E6"/>
    <w:rsid w:val="009830CD"/>
    <w:rsid w:val="00983C7D"/>
    <w:rsid w:val="00984DF2"/>
    <w:rsid w:val="00985D46"/>
    <w:rsid w:val="00986CBA"/>
    <w:rsid w:val="00987696"/>
    <w:rsid w:val="00987C82"/>
    <w:rsid w:val="00987EEC"/>
    <w:rsid w:val="00990C37"/>
    <w:rsid w:val="00991A56"/>
    <w:rsid w:val="00991C22"/>
    <w:rsid w:val="00991D6F"/>
    <w:rsid w:val="0099213D"/>
    <w:rsid w:val="00993441"/>
    <w:rsid w:val="00994594"/>
    <w:rsid w:val="009945AC"/>
    <w:rsid w:val="00995362"/>
    <w:rsid w:val="00996322"/>
    <w:rsid w:val="0099652B"/>
    <w:rsid w:val="009968FD"/>
    <w:rsid w:val="00996963"/>
    <w:rsid w:val="00997979"/>
    <w:rsid w:val="009A068D"/>
    <w:rsid w:val="009A128B"/>
    <w:rsid w:val="009A1BBF"/>
    <w:rsid w:val="009A1FE1"/>
    <w:rsid w:val="009A2A08"/>
    <w:rsid w:val="009A2BFE"/>
    <w:rsid w:val="009A2DD0"/>
    <w:rsid w:val="009A3A42"/>
    <w:rsid w:val="009A3E32"/>
    <w:rsid w:val="009A4017"/>
    <w:rsid w:val="009A52AD"/>
    <w:rsid w:val="009A695A"/>
    <w:rsid w:val="009A7F56"/>
    <w:rsid w:val="009B29CF"/>
    <w:rsid w:val="009B2CFE"/>
    <w:rsid w:val="009B3E6B"/>
    <w:rsid w:val="009B783A"/>
    <w:rsid w:val="009C0D51"/>
    <w:rsid w:val="009C14EC"/>
    <w:rsid w:val="009C2627"/>
    <w:rsid w:val="009C3263"/>
    <w:rsid w:val="009C342C"/>
    <w:rsid w:val="009C5183"/>
    <w:rsid w:val="009C5600"/>
    <w:rsid w:val="009C5CFE"/>
    <w:rsid w:val="009C7331"/>
    <w:rsid w:val="009D050A"/>
    <w:rsid w:val="009D0869"/>
    <w:rsid w:val="009D15E0"/>
    <w:rsid w:val="009D1DE7"/>
    <w:rsid w:val="009D4994"/>
    <w:rsid w:val="009D568A"/>
    <w:rsid w:val="009D5C51"/>
    <w:rsid w:val="009D614C"/>
    <w:rsid w:val="009D63C4"/>
    <w:rsid w:val="009D6EFF"/>
    <w:rsid w:val="009D7514"/>
    <w:rsid w:val="009D7BB9"/>
    <w:rsid w:val="009D7EDC"/>
    <w:rsid w:val="009E007E"/>
    <w:rsid w:val="009E12C1"/>
    <w:rsid w:val="009E1D51"/>
    <w:rsid w:val="009E2925"/>
    <w:rsid w:val="009E73B8"/>
    <w:rsid w:val="009E7AB4"/>
    <w:rsid w:val="009F1834"/>
    <w:rsid w:val="009F1F21"/>
    <w:rsid w:val="009F282E"/>
    <w:rsid w:val="009F3A9C"/>
    <w:rsid w:val="009F4690"/>
    <w:rsid w:val="009F472E"/>
    <w:rsid w:val="009F47E1"/>
    <w:rsid w:val="009F4C66"/>
    <w:rsid w:val="009F7130"/>
    <w:rsid w:val="009F7937"/>
    <w:rsid w:val="00A00078"/>
    <w:rsid w:val="00A0066B"/>
    <w:rsid w:val="00A0193E"/>
    <w:rsid w:val="00A01B2B"/>
    <w:rsid w:val="00A01F02"/>
    <w:rsid w:val="00A02DE7"/>
    <w:rsid w:val="00A0331B"/>
    <w:rsid w:val="00A03FA5"/>
    <w:rsid w:val="00A04662"/>
    <w:rsid w:val="00A04E0F"/>
    <w:rsid w:val="00A058F6"/>
    <w:rsid w:val="00A1033C"/>
    <w:rsid w:val="00A10CA9"/>
    <w:rsid w:val="00A11B52"/>
    <w:rsid w:val="00A11C86"/>
    <w:rsid w:val="00A121CD"/>
    <w:rsid w:val="00A13646"/>
    <w:rsid w:val="00A1435C"/>
    <w:rsid w:val="00A1629D"/>
    <w:rsid w:val="00A165A3"/>
    <w:rsid w:val="00A16894"/>
    <w:rsid w:val="00A177ED"/>
    <w:rsid w:val="00A209BF"/>
    <w:rsid w:val="00A22628"/>
    <w:rsid w:val="00A245E6"/>
    <w:rsid w:val="00A24792"/>
    <w:rsid w:val="00A26559"/>
    <w:rsid w:val="00A26901"/>
    <w:rsid w:val="00A26988"/>
    <w:rsid w:val="00A305B1"/>
    <w:rsid w:val="00A30FD5"/>
    <w:rsid w:val="00A31AA6"/>
    <w:rsid w:val="00A32AF3"/>
    <w:rsid w:val="00A33098"/>
    <w:rsid w:val="00A33134"/>
    <w:rsid w:val="00A37852"/>
    <w:rsid w:val="00A41943"/>
    <w:rsid w:val="00A43C3A"/>
    <w:rsid w:val="00A44D75"/>
    <w:rsid w:val="00A4518B"/>
    <w:rsid w:val="00A46C5B"/>
    <w:rsid w:val="00A47B49"/>
    <w:rsid w:val="00A47EED"/>
    <w:rsid w:val="00A504A6"/>
    <w:rsid w:val="00A51613"/>
    <w:rsid w:val="00A51B05"/>
    <w:rsid w:val="00A51D31"/>
    <w:rsid w:val="00A523A9"/>
    <w:rsid w:val="00A54752"/>
    <w:rsid w:val="00A565DB"/>
    <w:rsid w:val="00A570BC"/>
    <w:rsid w:val="00A61BA2"/>
    <w:rsid w:val="00A64E5D"/>
    <w:rsid w:val="00A71EF6"/>
    <w:rsid w:val="00A72501"/>
    <w:rsid w:val="00A732F7"/>
    <w:rsid w:val="00A737A6"/>
    <w:rsid w:val="00A748D7"/>
    <w:rsid w:val="00A7497E"/>
    <w:rsid w:val="00A75B3F"/>
    <w:rsid w:val="00A761DC"/>
    <w:rsid w:val="00A76AA5"/>
    <w:rsid w:val="00A76C63"/>
    <w:rsid w:val="00A77906"/>
    <w:rsid w:val="00A80F33"/>
    <w:rsid w:val="00A8119B"/>
    <w:rsid w:val="00A82381"/>
    <w:rsid w:val="00A8283E"/>
    <w:rsid w:val="00A82AC6"/>
    <w:rsid w:val="00A84657"/>
    <w:rsid w:val="00A87A69"/>
    <w:rsid w:val="00A902F9"/>
    <w:rsid w:val="00A9096F"/>
    <w:rsid w:val="00A91E05"/>
    <w:rsid w:val="00A92A20"/>
    <w:rsid w:val="00A93186"/>
    <w:rsid w:val="00A93A0E"/>
    <w:rsid w:val="00A94DEE"/>
    <w:rsid w:val="00A96BBC"/>
    <w:rsid w:val="00A97C5A"/>
    <w:rsid w:val="00AA12C7"/>
    <w:rsid w:val="00AA164C"/>
    <w:rsid w:val="00AA1956"/>
    <w:rsid w:val="00AA26B6"/>
    <w:rsid w:val="00AA2EB7"/>
    <w:rsid w:val="00AA40FE"/>
    <w:rsid w:val="00AA47D7"/>
    <w:rsid w:val="00AA734C"/>
    <w:rsid w:val="00AB08E1"/>
    <w:rsid w:val="00AB3780"/>
    <w:rsid w:val="00AB3CF2"/>
    <w:rsid w:val="00AB6FDF"/>
    <w:rsid w:val="00AB774F"/>
    <w:rsid w:val="00AB7AB6"/>
    <w:rsid w:val="00AC1119"/>
    <w:rsid w:val="00AC1DC6"/>
    <w:rsid w:val="00AC2638"/>
    <w:rsid w:val="00AC26C6"/>
    <w:rsid w:val="00AC27EA"/>
    <w:rsid w:val="00AC292A"/>
    <w:rsid w:val="00AC3690"/>
    <w:rsid w:val="00AC41D7"/>
    <w:rsid w:val="00AC44E7"/>
    <w:rsid w:val="00AC529C"/>
    <w:rsid w:val="00AC60F8"/>
    <w:rsid w:val="00AC629B"/>
    <w:rsid w:val="00AC65D1"/>
    <w:rsid w:val="00AC77D6"/>
    <w:rsid w:val="00AD0CC5"/>
    <w:rsid w:val="00AD0E90"/>
    <w:rsid w:val="00AD1495"/>
    <w:rsid w:val="00AD19EE"/>
    <w:rsid w:val="00AD57C2"/>
    <w:rsid w:val="00AD696C"/>
    <w:rsid w:val="00AD7956"/>
    <w:rsid w:val="00AE1A85"/>
    <w:rsid w:val="00AE1BDE"/>
    <w:rsid w:val="00AE220E"/>
    <w:rsid w:val="00AE28BC"/>
    <w:rsid w:val="00AE365F"/>
    <w:rsid w:val="00AE37FA"/>
    <w:rsid w:val="00AE49E8"/>
    <w:rsid w:val="00AE4FCD"/>
    <w:rsid w:val="00AE5097"/>
    <w:rsid w:val="00AE608C"/>
    <w:rsid w:val="00AF002B"/>
    <w:rsid w:val="00AF0FEA"/>
    <w:rsid w:val="00AF23C8"/>
    <w:rsid w:val="00AF23F5"/>
    <w:rsid w:val="00AF29E1"/>
    <w:rsid w:val="00AF2ABE"/>
    <w:rsid w:val="00AF2CE9"/>
    <w:rsid w:val="00AF3DD4"/>
    <w:rsid w:val="00AF400C"/>
    <w:rsid w:val="00AF506D"/>
    <w:rsid w:val="00AF5DFB"/>
    <w:rsid w:val="00AF7AD2"/>
    <w:rsid w:val="00B0255E"/>
    <w:rsid w:val="00B0574A"/>
    <w:rsid w:val="00B057C8"/>
    <w:rsid w:val="00B06650"/>
    <w:rsid w:val="00B11297"/>
    <w:rsid w:val="00B12633"/>
    <w:rsid w:val="00B13F21"/>
    <w:rsid w:val="00B13F48"/>
    <w:rsid w:val="00B1416E"/>
    <w:rsid w:val="00B15F87"/>
    <w:rsid w:val="00B16AD8"/>
    <w:rsid w:val="00B21C5B"/>
    <w:rsid w:val="00B2261F"/>
    <w:rsid w:val="00B237C8"/>
    <w:rsid w:val="00B251F7"/>
    <w:rsid w:val="00B27213"/>
    <w:rsid w:val="00B30288"/>
    <w:rsid w:val="00B308C7"/>
    <w:rsid w:val="00B31818"/>
    <w:rsid w:val="00B34608"/>
    <w:rsid w:val="00B36F37"/>
    <w:rsid w:val="00B373C4"/>
    <w:rsid w:val="00B375F3"/>
    <w:rsid w:val="00B416FA"/>
    <w:rsid w:val="00B41715"/>
    <w:rsid w:val="00B423D8"/>
    <w:rsid w:val="00B42707"/>
    <w:rsid w:val="00B4286F"/>
    <w:rsid w:val="00B43DCC"/>
    <w:rsid w:val="00B43E2E"/>
    <w:rsid w:val="00B452F9"/>
    <w:rsid w:val="00B455F2"/>
    <w:rsid w:val="00B511F9"/>
    <w:rsid w:val="00B53177"/>
    <w:rsid w:val="00B5325E"/>
    <w:rsid w:val="00B5378B"/>
    <w:rsid w:val="00B53F0C"/>
    <w:rsid w:val="00B549EA"/>
    <w:rsid w:val="00B60332"/>
    <w:rsid w:val="00B60F40"/>
    <w:rsid w:val="00B617BC"/>
    <w:rsid w:val="00B623BA"/>
    <w:rsid w:val="00B62847"/>
    <w:rsid w:val="00B63684"/>
    <w:rsid w:val="00B63FED"/>
    <w:rsid w:val="00B6406E"/>
    <w:rsid w:val="00B64394"/>
    <w:rsid w:val="00B654BE"/>
    <w:rsid w:val="00B659FF"/>
    <w:rsid w:val="00B675C8"/>
    <w:rsid w:val="00B70AD7"/>
    <w:rsid w:val="00B70E87"/>
    <w:rsid w:val="00B71497"/>
    <w:rsid w:val="00B71552"/>
    <w:rsid w:val="00B72274"/>
    <w:rsid w:val="00B724BF"/>
    <w:rsid w:val="00B729D7"/>
    <w:rsid w:val="00B735CD"/>
    <w:rsid w:val="00B73EC6"/>
    <w:rsid w:val="00B742C9"/>
    <w:rsid w:val="00B756B3"/>
    <w:rsid w:val="00B764B1"/>
    <w:rsid w:val="00B7680C"/>
    <w:rsid w:val="00B76F29"/>
    <w:rsid w:val="00B771D5"/>
    <w:rsid w:val="00B80C20"/>
    <w:rsid w:val="00B80D2D"/>
    <w:rsid w:val="00B81443"/>
    <w:rsid w:val="00B81C92"/>
    <w:rsid w:val="00B82320"/>
    <w:rsid w:val="00B82D25"/>
    <w:rsid w:val="00B82DD7"/>
    <w:rsid w:val="00B84222"/>
    <w:rsid w:val="00B84E2D"/>
    <w:rsid w:val="00B855F0"/>
    <w:rsid w:val="00B8734F"/>
    <w:rsid w:val="00B92207"/>
    <w:rsid w:val="00B92634"/>
    <w:rsid w:val="00B94039"/>
    <w:rsid w:val="00B95306"/>
    <w:rsid w:val="00BA01D0"/>
    <w:rsid w:val="00BA0D39"/>
    <w:rsid w:val="00BA150C"/>
    <w:rsid w:val="00BA477E"/>
    <w:rsid w:val="00BA48CC"/>
    <w:rsid w:val="00BA4B1C"/>
    <w:rsid w:val="00BA684E"/>
    <w:rsid w:val="00BA7412"/>
    <w:rsid w:val="00BA7DE4"/>
    <w:rsid w:val="00BB0553"/>
    <w:rsid w:val="00BB18B2"/>
    <w:rsid w:val="00BB18BA"/>
    <w:rsid w:val="00BB1B46"/>
    <w:rsid w:val="00BB2D24"/>
    <w:rsid w:val="00BB3719"/>
    <w:rsid w:val="00BB5511"/>
    <w:rsid w:val="00BB6489"/>
    <w:rsid w:val="00BC0437"/>
    <w:rsid w:val="00BC1025"/>
    <w:rsid w:val="00BC136E"/>
    <w:rsid w:val="00BC2CEA"/>
    <w:rsid w:val="00BC2F25"/>
    <w:rsid w:val="00BC3E1C"/>
    <w:rsid w:val="00BC54DB"/>
    <w:rsid w:val="00BC5F3D"/>
    <w:rsid w:val="00BC7056"/>
    <w:rsid w:val="00BD1462"/>
    <w:rsid w:val="00BD29F2"/>
    <w:rsid w:val="00BD3DB2"/>
    <w:rsid w:val="00BD3FC0"/>
    <w:rsid w:val="00BD5974"/>
    <w:rsid w:val="00BD6006"/>
    <w:rsid w:val="00BD6022"/>
    <w:rsid w:val="00BD6933"/>
    <w:rsid w:val="00BD6D65"/>
    <w:rsid w:val="00BD7C85"/>
    <w:rsid w:val="00BD7DA9"/>
    <w:rsid w:val="00BE0A54"/>
    <w:rsid w:val="00BE77F3"/>
    <w:rsid w:val="00BF21A1"/>
    <w:rsid w:val="00BF27DC"/>
    <w:rsid w:val="00BF2CA0"/>
    <w:rsid w:val="00BF3FB6"/>
    <w:rsid w:val="00BF431B"/>
    <w:rsid w:val="00BF5012"/>
    <w:rsid w:val="00BF50A2"/>
    <w:rsid w:val="00BF5116"/>
    <w:rsid w:val="00BF5773"/>
    <w:rsid w:val="00C00DB4"/>
    <w:rsid w:val="00C011E8"/>
    <w:rsid w:val="00C016B5"/>
    <w:rsid w:val="00C0356C"/>
    <w:rsid w:val="00C03865"/>
    <w:rsid w:val="00C042D9"/>
    <w:rsid w:val="00C05991"/>
    <w:rsid w:val="00C05D51"/>
    <w:rsid w:val="00C05F4E"/>
    <w:rsid w:val="00C06280"/>
    <w:rsid w:val="00C06402"/>
    <w:rsid w:val="00C06970"/>
    <w:rsid w:val="00C06B2A"/>
    <w:rsid w:val="00C07223"/>
    <w:rsid w:val="00C0724A"/>
    <w:rsid w:val="00C1041D"/>
    <w:rsid w:val="00C10990"/>
    <w:rsid w:val="00C111E4"/>
    <w:rsid w:val="00C11675"/>
    <w:rsid w:val="00C13D96"/>
    <w:rsid w:val="00C14EE0"/>
    <w:rsid w:val="00C15AB6"/>
    <w:rsid w:val="00C167C3"/>
    <w:rsid w:val="00C24BD2"/>
    <w:rsid w:val="00C2531D"/>
    <w:rsid w:val="00C274E4"/>
    <w:rsid w:val="00C27EC9"/>
    <w:rsid w:val="00C3018A"/>
    <w:rsid w:val="00C31264"/>
    <w:rsid w:val="00C31352"/>
    <w:rsid w:val="00C31730"/>
    <w:rsid w:val="00C325A8"/>
    <w:rsid w:val="00C338EB"/>
    <w:rsid w:val="00C339A5"/>
    <w:rsid w:val="00C35115"/>
    <w:rsid w:val="00C40D99"/>
    <w:rsid w:val="00C426A5"/>
    <w:rsid w:val="00C42C34"/>
    <w:rsid w:val="00C437B7"/>
    <w:rsid w:val="00C44F1E"/>
    <w:rsid w:val="00C4535A"/>
    <w:rsid w:val="00C456A4"/>
    <w:rsid w:val="00C45F65"/>
    <w:rsid w:val="00C4688A"/>
    <w:rsid w:val="00C46A79"/>
    <w:rsid w:val="00C46A8E"/>
    <w:rsid w:val="00C46E7B"/>
    <w:rsid w:val="00C4746F"/>
    <w:rsid w:val="00C47DF4"/>
    <w:rsid w:val="00C47F05"/>
    <w:rsid w:val="00C47FB1"/>
    <w:rsid w:val="00C50D67"/>
    <w:rsid w:val="00C51D5C"/>
    <w:rsid w:val="00C52BD8"/>
    <w:rsid w:val="00C5380D"/>
    <w:rsid w:val="00C57BF7"/>
    <w:rsid w:val="00C6308E"/>
    <w:rsid w:val="00C63B25"/>
    <w:rsid w:val="00C6472E"/>
    <w:rsid w:val="00C64C98"/>
    <w:rsid w:val="00C6557D"/>
    <w:rsid w:val="00C65A90"/>
    <w:rsid w:val="00C65C69"/>
    <w:rsid w:val="00C67610"/>
    <w:rsid w:val="00C702A8"/>
    <w:rsid w:val="00C70C40"/>
    <w:rsid w:val="00C70F87"/>
    <w:rsid w:val="00C7232C"/>
    <w:rsid w:val="00C739D8"/>
    <w:rsid w:val="00C74127"/>
    <w:rsid w:val="00C74236"/>
    <w:rsid w:val="00C747CC"/>
    <w:rsid w:val="00C762DC"/>
    <w:rsid w:val="00C767D0"/>
    <w:rsid w:val="00C77455"/>
    <w:rsid w:val="00C77F79"/>
    <w:rsid w:val="00C8037A"/>
    <w:rsid w:val="00C807AE"/>
    <w:rsid w:val="00C81753"/>
    <w:rsid w:val="00C81C2F"/>
    <w:rsid w:val="00C826AD"/>
    <w:rsid w:val="00C8398A"/>
    <w:rsid w:val="00C84F4A"/>
    <w:rsid w:val="00C8696D"/>
    <w:rsid w:val="00C87D3E"/>
    <w:rsid w:val="00C90661"/>
    <w:rsid w:val="00C90D1F"/>
    <w:rsid w:val="00C913B1"/>
    <w:rsid w:val="00C92CB2"/>
    <w:rsid w:val="00C931A3"/>
    <w:rsid w:val="00C93829"/>
    <w:rsid w:val="00C94B22"/>
    <w:rsid w:val="00C96666"/>
    <w:rsid w:val="00C976E9"/>
    <w:rsid w:val="00CA04C4"/>
    <w:rsid w:val="00CA09CA"/>
    <w:rsid w:val="00CA2CC9"/>
    <w:rsid w:val="00CA4812"/>
    <w:rsid w:val="00CA7180"/>
    <w:rsid w:val="00CB11B9"/>
    <w:rsid w:val="00CB23E9"/>
    <w:rsid w:val="00CB2449"/>
    <w:rsid w:val="00CB2851"/>
    <w:rsid w:val="00CB2AB9"/>
    <w:rsid w:val="00CB3F12"/>
    <w:rsid w:val="00CB5D02"/>
    <w:rsid w:val="00CB6ED4"/>
    <w:rsid w:val="00CB76D5"/>
    <w:rsid w:val="00CB7E3A"/>
    <w:rsid w:val="00CC0011"/>
    <w:rsid w:val="00CC044A"/>
    <w:rsid w:val="00CC04F8"/>
    <w:rsid w:val="00CC1215"/>
    <w:rsid w:val="00CC436C"/>
    <w:rsid w:val="00CC4562"/>
    <w:rsid w:val="00CC4A03"/>
    <w:rsid w:val="00CC4BCA"/>
    <w:rsid w:val="00CC5BF2"/>
    <w:rsid w:val="00CC5D43"/>
    <w:rsid w:val="00CC63D4"/>
    <w:rsid w:val="00CC63D5"/>
    <w:rsid w:val="00CC662F"/>
    <w:rsid w:val="00CC7C5C"/>
    <w:rsid w:val="00CD0C58"/>
    <w:rsid w:val="00CD125B"/>
    <w:rsid w:val="00CD1ED8"/>
    <w:rsid w:val="00CD3A9E"/>
    <w:rsid w:val="00CD4CF9"/>
    <w:rsid w:val="00CD4D9B"/>
    <w:rsid w:val="00CD4F33"/>
    <w:rsid w:val="00CD5D20"/>
    <w:rsid w:val="00CE0A94"/>
    <w:rsid w:val="00CE36D2"/>
    <w:rsid w:val="00CE4655"/>
    <w:rsid w:val="00CE4C17"/>
    <w:rsid w:val="00CE59D2"/>
    <w:rsid w:val="00CE73D3"/>
    <w:rsid w:val="00CF0D15"/>
    <w:rsid w:val="00CF2B05"/>
    <w:rsid w:val="00CF33EB"/>
    <w:rsid w:val="00CF3CB4"/>
    <w:rsid w:val="00CF4F0E"/>
    <w:rsid w:val="00CF5317"/>
    <w:rsid w:val="00CF6FFE"/>
    <w:rsid w:val="00CF7012"/>
    <w:rsid w:val="00D00DF9"/>
    <w:rsid w:val="00D01578"/>
    <w:rsid w:val="00D015AD"/>
    <w:rsid w:val="00D018AD"/>
    <w:rsid w:val="00D041CF"/>
    <w:rsid w:val="00D05D6C"/>
    <w:rsid w:val="00D0619B"/>
    <w:rsid w:val="00D06846"/>
    <w:rsid w:val="00D072D8"/>
    <w:rsid w:val="00D075EE"/>
    <w:rsid w:val="00D10E5D"/>
    <w:rsid w:val="00D13479"/>
    <w:rsid w:val="00D13854"/>
    <w:rsid w:val="00D138B9"/>
    <w:rsid w:val="00D13DBF"/>
    <w:rsid w:val="00D14A46"/>
    <w:rsid w:val="00D14C59"/>
    <w:rsid w:val="00D1539B"/>
    <w:rsid w:val="00D16D18"/>
    <w:rsid w:val="00D176B1"/>
    <w:rsid w:val="00D2014E"/>
    <w:rsid w:val="00D2089A"/>
    <w:rsid w:val="00D2135E"/>
    <w:rsid w:val="00D21996"/>
    <w:rsid w:val="00D2204A"/>
    <w:rsid w:val="00D25043"/>
    <w:rsid w:val="00D254F7"/>
    <w:rsid w:val="00D308B1"/>
    <w:rsid w:val="00D30D51"/>
    <w:rsid w:val="00D30DE3"/>
    <w:rsid w:val="00D3103D"/>
    <w:rsid w:val="00D31998"/>
    <w:rsid w:val="00D32E4E"/>
    <w:rsid w:val="00D33309"/>
    <w:rsid w:val="00D33B80"/>
    <w:rsid w:val="00D34D36"/>
    <w:rsid w:val="00D360BA"/>
    <w:rsid w:val="00D36812"/>
    <w:rsid w:val="00D3723A"/>
    <w:rsid w:val="00D4182B"/>
    <w:rsid w:val="00D418FC"/>
    <w:rsid w:val="00D4195A"/>
    <w:rsid w:val="00D41E3E"/>
    <w:rsid w:val="00D42314"/>
    <w:rsid w:val="00D441C6"/>
    <w:rsid w:val="00D447A9"/>
    <w:rsid w:val="00D44AC7"/>
    <w:rsid w:val="00D44B40"/>
    <w:rsid w:val="00D45047"/>
    <w:rsid w:val="00D451CF"/>
    <w:rsid w:val="00D451E7"/>
    <w:rsid w:val="00D45847"/>
    <w:rsid w:val="00D46A27"/>
    <w:rsid w:val="00D476E0"/>
    <w:rsid w:val="00D53764"/>
    <w:rsid w:val="00D54A70"/>
    <w:rsid w:val="00D57169"/>
    <w:rsid w:val="00D602B5"/>
    <w:rsid w:val="00D6120F"/>
    <w:rsid w:val="00D61983"/>
    <w:rsid w:val="00D61DD3"/>
    <w:rsid w:val="00D62E08"/>
    <w:rsid w:val="00D635F2"/>
    <w:rsid w:val="00D63736"/>
    <w:rsid w:val="00D63970"/>
    <w:rsid w:val="00D64AF2"/>
    <w:rsid w:val="00D667A7"/>
    <w:rsid w:val="00D67EED"/>
    <w:rsid w:val="00D72068"/>
    <w:rsid w:val="00D73546"/>
    <w:rsid w:val="00D73BBB"/>
    <w:rsid w:val="00D73CDF"/>
    <w:rsid w:val="00D741AE"/>
    <w:rsid w:val="00D751AA"/>
    <w:rsid w:val="00D7658D"/>
    <w:rsid w:val="00D77124"/>
    <w:rsid w:val="00D77FB0"/>
    <w:rsid w:val="00D77FFC"/>
    <w:rsid w:val="00D801FA"/>
    <w:rsid w:val="00D81275"/>
    <w:rsid w:val="00D824F0"/>
    <w:rsid w:val="00D82FB3"/>
    <w:rsid w:val="00D8568F"/>
    <w:rsid w:val="00D86646"/>
    <w:rsid w:val="00D868B9"/>
    <w:rsid w:val="00D86E72"/>
    <w:rsid w:val="00D873FA"/>
    <w:rsid w:val="00D8766C"/>
    <w:rsid w:val="00D87B19"/>
    <w:rsid w:val="00D90613"/>
    <w:rsid w:val="00D90B17"/>
    <w:rsid w:val="00D90F9D"/>
    <w:rsid w:val="00D917BD"/>
    <w:rsid w:val="00D91DD3"/>
    <w:rsid w:val="00D92A6D"/>
    <w:rsid w:val="00D94C83"/>
    <w:rsid w:val="00DA0362"/>
    <w:rsid w:val="00DA0990"/>
    <w:rsid w:val="00DA439B"/>
    <w:rsid w:val="00DA4496"/>
    <w:rsid w:val="00DA53FD"/>
    <w:rsid w:val="00DA543C"/>
    <w:rsid w:val="00DA5A2E"/>
    <w:rsid w:val="00DA6A3C"/>
    <w:rsid w:val="00DB09F7"/>
    <w:rsid w:val="00DB0DCC"/>
    <w:rsid w:val="00DB0E40"/>
    <w:rsid w:val="00DB1C44"/>
    <w:rsid w:val="00DB1D7D"/>
    <w:rsid w:val="00DB2ACC"/>
    <w:rsid w:val="00DB4D7F"/>
    <w:rsid w:val="00DB554B"/>
    <w:rsid w:val="00DB570A"/>
    <w:rsid w:val="00DB5758"/>
    <w:rsid w:val="00DB6419"/>
    <w:rsid w:val="00DB6C1B"/>
    <w:rsid w:val="00DC0652"/>
    <w:rsid w:val="00DC152D"/>
    <w:rsid w:val="00DC26B2"/>
    <w:rsid w:val="00DC37A0"/>
    <w:rsid w:val="00DC3831"/>
    <w:rsid w:val="00DC428C"/>
    <w:rsid w:val="00DC5F8C"/>
    <w:rsid w:val="00DC6358"/>
    <w:rsid w:val="00DC6361"/>
    <w:rsid w:val="00DD0712"/>
    <w:rsid w:val="00DD1419"/>
    <w:rsid w:val="00DD1CEF"/>
    <w:rsid w:val="00DD20B3"/>
    <w:rsid w:val="00DD248D"/>
    <w:rsid w:val="00DD3487"/>
    <w:rsid w:val="00DD3954"/>
    <w:rsid w:val="00DD4F0B"/>
    <w:rsid w:val="00DD585D"/>
    <w:rsid w:val="00DD65FA"/>
    <w:rsid w:val="00DD6B4A"/>
    <w:rsid w:val="00DD7422"/>
    <w:rsid w:val="00DE0DBB"/>
    <w:rsid w:val="00DE24E0"/>
    <w:rsid w:val="00DE2BC0"/>
    <w:rsid w:val="00DE2E8B"/>
    <w:rsid w:val="00DE7DC6"/>
    <w:rsid w:val="00DE7F86"/>
    <w:rsid w:val="00DF0456"/>
    <w:rsid w:val="00DF105E"/>
    <w:rsid w:val="00DF1B5A"/>
    <w:rsid w:val="00DF27E9"/>
    <w:rsid w:val="00DF3518"/>
    <w:rsid w:val="00DF3EAB"/>
    <w:rsid w:val="00DF4242"/>
    <w:rsid w:val="00DF4304"/>
    <w:rsid w:val="00DF4645"/>
    <w:rsid w:val="00DF56AF"/>
    <w:rsid w:val="00DF57D6"/>
    <w:rsid w:val="00DF5BAD"/>
    <w:rsid w:val="00DF5E70"/>
    <w:rsid w:val="00DF5EBB"/>
    <w:rsid w:val="00DF649D"/>
    <w:rsid w:val="00DF6D19"/>
    <w:rsid w:val="00E0082E"/>
    <w:rsid w:val="00E019C7"/>
    <w:rsid w:val="00E03285"/>
    <w:rsid w:val="00E0377E"/>
    <w:rsid w:val="00E03ED7"/>
    <w:rsid w:val="00E03F54"/>
    <w:rsid w:val="00E053CE"/>
    <w:rsid w:val="00E058F0"/>
    <w:rsid w:val="00E06811"/>
    <w:rsid w:val="00E0686A"/>
    <w:rsid w:val="00E100A6"/>
    <w:rsid w:val="00E10805"/>
    <w:rsid w:val="00E1204C"/>
    <w:rsid w:val="00E1373F"/>
    <w:rsid w:val="00E13C02"/>
    <w:rsid w:val="00E14409"/>
    <w:rsid w:val="00E14D5B"/>
    <w:rsid w:val="00E175FD"/>
    <w:rsid w:val="00E176C2"/>
    <w:rsid w:val="00E1776D"/>
    <w:rsid w:val="00E17B65"/>
    <w:rsid w:val="00E234C7"/>
    <w:rsid w:val="00E235AB"/>
    <w:rsid w:val="00E243CC"/>
    <w:rsid w:val="00E24D85"/>
    <w:rsid w:val="00E25646"/>
    <w:rsid w:val="00E2686A"/>
    <w:rsid w:val="00E27033"/>
    <w:rsid w:val="00E3181A"/>
    <w:rsid w:val="00E33B92"/>
    <w:rsid w:val="00E370F1"/>
    <w:rsid w:val="00E43834"/>
    <w:rsid w:val="00E439AF"/>
    <w:rsid w:val="00E4459A"/>
    <w:rsid w:val="00E4464C"/>
    <w:rsid w:val="00E45687"/>
    <w:rsid w:val="00E4656A"/>
    <w:rsid w:val="00E508F8"/>
    <w:rsid w:val="00E513E2"/>
    <w:rsid w:val="00E52C79"/>
    <w:rsid w:val="00E535D2"/>
    <w:rsid w:val="00E561F8"/>
    <w:rsid w:val="00E56313"/>
    <w:rsid w:val="00E571CE"/>
    <w:rsid w:val="00E619B0"/>
    <w:rsid w:val="00E621FF"/>
    <w:rsid w:val="00E623E9"/>
    <w:rsid w:val="00E63041"/>
    <w:rsid w:val="00E643B3"/>
    <w:rsid w:val="00E6474B"/>
    <w:rsid w:val="00E65E6B"/>
    <w:rsid w:val="00E65FA5"/>
    <w:rsid w:val="00E6626D"/>
    <w:rsid w:val="00E6642A"/>
    <w:rsid w:val="00E664D0"/>
    <w:rsid w:val="00E665FA"/>
    <w:rsid w:val="00E666DB"/>
    <w:rsid w:val="00E673AD"/>
    <w:rsid w:val="00E67660"/>
    <w:rsid w:val="00E67EA0"/>
    <w:rsid w:val="00E706E7"/>
    <w:rsid w:val="00E72FDC"/>
    <w:rsid w:val="00E73FAD"/>
    <w:rsid w:val="00E74399"/>
    <w:rsid w:val="00E748F0"/>
    <w:rsid w:val="00E75017"/>
    <w:rsid w:val="00E75DDA"/>
    <w:rsid w:val="00E761D4"/>
    <w:rsid w:val="00E7642F"/>
    <w:rsid w:val="00E80330"/>
    <w:rsid w:val="00E80B04"/>
    <w:rsid w:val="00E82D01"/>
    <w:rsid w:val="00E82FFE"/>
    <w:rsid w:val="00E85034"/>
    <w:rsid w:val="00E85A5F"/>
    <w:rsid w:val="00E9066B"/>
    <w:rsid w:val="00E90C2A"/>
    <w:rsid w:val="00E93B7F"/>
    <w:rsid w:val="00E94346"/>
    <w:rsid w:val="00E943AD"/>
    <w:rsid w:val="00EA15BE"/>
    <w:rsid w:val="00EA270A"/>
    <w:rsid w:val="00EA2CD3"/>
    <w:rsid w:val="00EA3536"/>
    <w:rsid w:val="00EA3AB8"/>
    <w:rsid w:val="00EA4167"/>
    <w:rsid w:val="00EA4B0C"/>
    <w:rsid w:val="00EA50DC"/>
    <w:rsid w:val="00EA5280"/>
    <w:rsid w:val="00EA532C"/>
    <w:rsid w:val="00EA6E1C"/>
    <w:rsid w:val="00EA6F18"/>
    <w:rsid w:val="00EA7065"/>
    <w:rsid w:val="00EA7E63"/>
    <w:rsid w:val="00EB08AB"/>
    <w:rsid w:val="00EB0D70"/>
    <w:rsid w:val="00EB11BC"/>
    <w:rsid w:val="00EB11DF"/>
    <w:rsid w:val="00EB2684"/>
    <w:rsid w:val="00EB3119"/>
    <w:rsid w:val="00EB559A"/>
    <w:rsid w:val="00EB60F2"/>
    <w:rsid w:val="00EB6B07"/>
    <w:rsid w:val="00EB6FD0"/>
    <w:rsid w:val="00EB7DCA"/>
    <w:rsid w:val="00EC3D01"/>
    <w:rsid w:val="00EC471C"/>
    <w:rsid w:val="00EC47D4"/>
    <w:rsid w:val="00EC4A5F"/>
    <w:rsid w:val="00EC4F0E"/>
    <w:rsid w:val="00EC54C8"/>
    <w:rsid w:val="00EC58A9"/>
    <w:rsid w:val="00EC6F60"/>
    <w:rsid w:val="00ED03E7"/>
    <w:rsid w:val="00ED1AD3"/>
    <w:rsid w:val="00ED22C5"/>
    <w:rsid w:val="00ED4692"/>
    <w:rsid w:val="00ED4E11"/>
    <w:rsid w:val="00ED4E79"/>
    <w:rsid w:val="00ED6161"/>
    <w:rsid w:val="00ED70BD"/>
    <w:rsid w:val="00ED77F6"/>
    <w:rsid w:val="00ED7B1F"/>
    <w:rsid w:val="00ED7CBB"/>
    <w:rsid w:val="00EE09F3"/>
    <w:rsid w:val="00EE0ADA"/>
    <w:rsid w:val="00EE0BD6"/>
    <w:rsid w:val="00EE0E36"/>
    <w:rsid w:val="00EE1661"/>
    <w:rsid w:val="00EE3364"/>
    <w:rsid w:val="00EE3ACB"/>
    <w:rsid w:val="00EE47EC"/>
    <w:rsid w:val="00EE4FE5"/>
    <w:rsid w:val="00EE518C"/>
    <w:rsid w:val="00EE57C5"/>
    <w:rsid w:val="00EE71C1"/>
    <w:rsid w:val="00EE76C4"/>
    <w:rsid w:val="00EF2BEF"/>
    <w:rsid w:val="00EF2E11"/>
    <w:rsid w:val="00EF41CE"/>
    <w:rsid w:val="00EF4860"/>
    <w:rsid w:val="00EF49B0"/>
    <w:rsid w:val="00EF5C6C"/>
    <w:rsid w:val="00EF5CF7"/>
    <w:rsid w:val="00F00394"/>
    <w:rsid w:val="00F01B99"/>
    <w:rsid w:val="00F02588"/>
    <w:rsid w:val="00F03D7B"/>
    <w:rsid w:val="00F0524C"/>
    <w:rsid w:val="00F05BD9"/>
    <w:rsid w:val="00F061C6"/>
    <w:rsid w:val="00F06DDA"/>
    <w:rsid w:val="00F06EAA"/>
    <w:rsid w:val="00F072BE"/>
    <w:rsid w:val="00F100D2"/>
    <w:rsid w:val="00F109A7"/>
    <w:rsid w:val="00F1313D"/>
    <w:rsid w:val="00F1314C"/>
    <w:rsid w:val="00F132FA"/>
    <w:rsid w:val="00F1351C"/>
    <w:rsid w:val="00F13BA7"/>
    <w:rsid w:val="00F140FE"/>
    <w:rsid w:val="00F163B5"/>
    <w:rsid w:val="00F167FE"/>
    <w:rsid w:val="00F17AA6"/>
    <w:rsid w:val="00F21D2C"/>
    <w:rsid w:val="00F2226B"/>
    <w:rsid w:val="00F2275A"/>
    <w:rsid w:val="00F24229"/>
    <w:rsid w:val="00F2456E"/>
    <w:rsid w:val="00F24972"/>
    <w:rsid w:val="00F24BA1"/>
    <w:rsid w:val="00F2531D"/>
    <w:rsid w:val="00F26B8A"/>
    <w:rsid w:val="00F32E7F"/>
    <w:rsid w:val="00F330FA"/>
    <w:rsid w:val="00F3371F"/>
    <w:rsid w:val="00F33C3C"/>
    <w:rsid w:val="00F3576E"/>
    <w:rsid w:val="00F36592"/>
    <w:rsid w:val="00F36A7B"/>
    <w:rsid w:val="00F36B25"/>
    <w:rsid w:val="00F37278"/>
    <w:rsid w:val="00F37394"/>
    <w:rsid w:val="00F41001"/>
    <w:rsid w:val="00F41B1A"/>
    <w:rsid w:val="00F426BC"/>
    <w:rsid w:val="00F43F19"/>
    <w:rsid w:val="00F45048"/>
    <w:rsid w:val="00F468D5"/>
    <w:rsid w:val="00F4790D"/>
    <w:rsid w:val="00F47E00"/>
    <w:rsid w:val="00F518F6"/>
    <w:rsid w:val="00F5199D"/>
    <w:rsid w:val="00F51BDB"/>
    <w:rsid w:val="00F5426A"/>
    <w:rsid w:val="00F54FF8"/>
    <w:rsid w:val="00F55FD6"/>
    <w:rsid w:val="00F562B2"/>
    <w:rsid w:val="00F5651D"/>
    <w:rsid w:val="00F57A5F"/>
    <w:rsid w:val="00F601F8"/>
    <w:rsid w:val="00F6086A"/>
    <w:rsid w:val="00F6241E"/>
    <w:rsid w:val="00F63DBC"/>
    <w:rsid w:val="00F70080"/>
    <w:rsid w:val="00F707A6"/>
    <w:rsid w:val="00F70B9F"/>
    <w:rsid w:val="00F7110E"/>
    <w:rsid w:val="00F731BE"/>
    <w:rsid w:val="00F73D95"/>
    <w:rsid w:val="00F74D41"/>
    <w:rsid w:val="00F75814"/>
    <w:rsid w:val="00F76FE3"/>
    <w:rsid w:val="00F772A5"/>
    <w:rsid w:val="00F80B28"/>
    <w:rsid w:val="00F81328"/>
    <w:rsid w:val="00F81CEA"/>
    <w:rsid w:val="00F86FFD"/>
    <w:rsid w:val="00F87F03"/>
    <w:rsid w:val="00F90572"/>
    <w:rsid w:val="00F90F60"/>
    <w:rsid w:val="00F91452"/>
    <w:rsid w:val="00F91AD3"/>
    <w:rsid w:val="00F91B0C"/>
    <w:rsid w:val="00F93012"/>
    <w:rsid w:val="00F9309E"/>
    <w:rsid w:val="00F949B5"/>
    <w:rsid w:val="00F95216"/>
    <w:rsid w:val="00F957A1"/>
    <w:rsid w:val="00F97A46"/>
    <w:rsid w:val="00FA0DA6"/>
    <w:rsid w:val="00FA0FDF"/>
    <w:rsid w:val="00FA1ED8"/>
    <w:rsid w:val="00FA2065"/>
    <w:rsid w:val="00FA212F"/>
    <w:rsid w:val="00FA3C2D"/>
    <w:rsid w:val="00FA4439"/>
    <w:rsid w:val="00FA668C"/>
    <w:rsid w:val="00FA75E0"/>
    <w:rsid w:val="00FB128E"/>
    <w:rsid w:val="00FB29DC"/>
    <w:rsid w:val="00FB3E7A"/>
    <w:rsid w:val="00FB4571"/>
    <w:rsid w:val="00FB45F3"/>
    <w:rsid w:val="00FB489C"/>
    <w:rsid w:val="00FB5717"/>
    <w:rsid w:val="00FB5FE8"/>
    <w:rsid w:val="00FB61D7"/>
    <w:rsid w:val="00FC0D77"/>
    <w:rsid w:val="00FC1C54"/>
    <w:rsid w:val="00FC27B6"/>
    <w:rsid w:val="00FC2AF5"/>
    <w:rsid w:val="00FC529F"/>
    <w:rsid w:val="00FD304A"/>
    <w:rsid w:val="00FD4821"/>
    <w:rsid w:val="00FD6FCD"/>
    <w:rsid w:val="00FE175A"/>
    <w:rsid w:val="00FE17D8"/>
    <w:rsid w:val="00FE1D2D"/>
    <w:rsid w:val="00FE2079"/>
    <w:rsid w:val="00FE37CF"/>
    <w:rsid w:val="00FE44D9"/>
    <w:rsid w:val="00FE5314"/>
    <w:rsid w:val="00FE6BC5"/>
    <w:rsid w:val="00FE72EA"/>
    <w:rsid w:val="00FE749D"/>
    <w:rsid w:val="00FF47DF"/>
    <w:rsid w:val="00FF4A2F"/>
    <w:rsid w:val="00FF4DE0"/>
    <w:rsid w:val="00FF56DB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BA9E"/>
  <w15:docId w15:val="{F82D70CA-82FF-454B-B27B-5CD433C9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link w:val="1"/>
    <w:qFormat/>
    <w:rsid w:val="00177738"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4">
    <w:name w:val="Знак"/>
    <w:basedOn w:val="a0"/>
    <w:link w:val="a5"/>
    <w:pPr>
      <w:spacing w:after="160" w:line="240" w:lineRule="exact"/>
    </w:pPr>
    <w:rPr>
      <w:rFonts w:ascii="Verdana" w:hAnsi="Verdana"/>
      <w:sz w:val="20"/>
    </w:rPr>
  </w:style>
  <w:style w:type="character" w:customStyle="1" w:styleId="a5">
    <w:name w:val="Знак"/>
    <w:basedOn w:val="1"/>
    <w:link w:val="a4"/>
    <w:rPr>
      <w:rFonts w:ascii="Verdana" w:hAnsi="Verdana"/>
      <w:sz w:val="20"/>
    </w:rPr>
  </w:style>
  <w:style w:type="paragraph" w:styleId="a6">
    <w:name w:val="Normal (Web)"/>
    <w:basedOn w:val="a0"/>
    <w:link w:val="a7"/>
    <w:uiPriority w:val="99"/>
    <w:pPr>
      <w:spacing w:beforeAutospacing="1" w:afterAutospacing="1"/>
    </w:pPr>
  </w:style>
  <w:style w:type="character" w:customStyle="1" w:styleId="a7">
    <w:name w:val="Обычный (Интернет) Знак"/>
    <w:basedOn w:val="1"/>
    <w:link w:val="a6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8"/>
  </w:style>
  <w:style w:type="character" w:styleId="a8">
    <w:name w:val="page number"/>
    <w:basedOn w:val="a1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0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0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9"/>
    <w:rPr>
      <w:i/>
    </w:rPr>
  </w:style>
  <w:style w:type="character" w:styleId="a9">
    <w:name w:val="Emphasis"/>
    <w:link w:val="16"/>
    <w:qFormat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a">
    <w:name w:val="header"/>
    <w:basedOn w:val="a0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1"/>
    <w:link w:val="iceouttxt4"/>
  </w:style>
  <w:style w:type="paragraph" w:customStyle="1" w:styleId="ac">
    <w:name w:val="Знак Знак Знак Знак Знак Знак Знак Знак Знак Знак"/>
    <w:basedOn w:val="a0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 Знак Знак Знак Знак Знак Знак Знак Знак Знак"/>
    <w:basedOn w:val="1"/>
    <w:link w:val="ac"/>
    <w:rPr>
      <w:rFonts w:ascii="Verdana" w:hAnsi="Verdana"/>
      <w:sz w:val="20"/>
    </w:rPr>
  </w:style>
  <w:style w:type="paragraph" w:styleId="ae">
    <w:name w:val="Body Text"/>
    <w:basedOn w:val="a0"/>
    <w:link w:val="af"/>
    <w:rPr>
      <w:i/>
      <w:sz w:val="20"/>
    </w:rPr>
  </w:style>
  <w:style w:type="character" w:customStyle="1" w:styleId="af">
    <w:name w:val="Основной текст Знак"/>
    <w:basedOn w:val="1"/>
    <w:link w:val="ae"/>
    <w:rPr>
      <w:i/>
      <w:sz w:val="20"/>
    </w:rPr>
  </w:style>
  <w:style w:type="paragraph" w:customStyle="1" w:styleId="af0">
    <w:name w:val="Знак Знак Знак Знак"/>
    <w:basedOn w:val="a0"/>
    <w:link w:val="af1"/>
    <w:pPr>
      <w:spacing w:after="160" w:line="240" w:lineRule="exact"/>
    </w:pPr>
    <w:rPr>
      <w:rFonts w:ascii="Verdana" w:hAnsi="Verdana"/>
      <w:sz w:val="20"/>
    </w:rPr>
  </w:style>
  <w:style w:type="character" w:customStyle="1" w:styleId="af1">
    <w:name w:val="Знак Знак Знак Знак"/>
    <w:basedOn w:val="1"/>
    <w:link w:val="af0"/>
    <w:rPr>
      <w:rFonts w:ascii="Verdana" w:hAnsi="Verdana"/>
      <w:sz w:val="20"/>
    </w:rPr>
  </w:style>
  <w:style w:type="paragraph" w:styleId="af2">
    <w:name w:val="No Spacing"/>
    <w:link w:val="af3"/>
    <w:uiPriority w:val="1"/>
    <w:qFormat/>
    <w:rPr>
      <w:sz w:val="24"/>
    </w:rPr>
  </w:style>
  <w:style w:type="character" w:customStyle="1" w:styleId="af3">
    <w:name w:val="Без интервала Знак"/>
    <w:link w:val="af2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4"/>
    <w:rPr>
      <w:b/>
    </w:rPr>
  </w:style>
  <w:style w:type="character" w:styleId="af4">
    <w:name w:val="Strong"/>
    <w:link w:val="17"/>
    <w:uiPriority w:val="22"/>
    <w:qFormat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5">
    <w:name w:val="footer"/>
    <w:basedOn w:val="a0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7"/>
    <w:rPr>
      <w:color w:val="0000FF"/>
      <w:u w:val="single"/>
    </w:rPr>
  </w:style>
  <w:style w:type="character" w:styleId="af7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8">
    <w:name w:val="Subtitle"/>
    <w:link w:val="af9"/>
    <w:uiPriority w:val="11"/>
    <w:qFormat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a">
    <w:name w:val="Title"/>
    <w:link w:val="afb"/>
    <w:uiPriority w:val="10"/>
    <w:qFormat/>
    <w:rPr>
      <w:rFonts w:ascii="XO Thames" w:hAnsi="XO Thames"/>
      <w:b/>
      <w:sz w:val="52"/>
    </w:rPr>
  </w:style>
  <w:style w:type="character" w:customStyle="1" w:styleId="afb">
    <w:name w:val="Заголовок Знак"/>
    <w:link w:val="af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c">
    <w:name w:val="Balloon Text"/>
    <w:basedOn w:val="a0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afe">
    <w:name w:val="Знак Знак Знак Знак Знак Знак Знак"/>
    <w:basedOn w:val="a0"/>
    <w:link w:val="aff"/>
    <w:pPr>
      <w:spacing w:after="160" w:line="240" w:lineRule="exact"/>
    </w:pPr>
    <w:rPr>
      <w:rFonts w:ascii="Verdana" w:hAnsi="Verdana"/>
      <w:sz w:val="20"/>
    </w:rPr>
  </w:style>
  <w:style w:type="character" w:customStyle="1" w:styleId="aff">
    <w:name w:val="Знак Знак Знак Знак Знак Знак Знак"/>
    <w:basedOn w:val="1"/>
    <w:link w:val="afe"/>
    <w:rPr>
      <w:rFonts w:ascii="Verdana" w:hAnsi="Verdana"/>
      <w:sz w:val="20"/>
    </w:rPr>
  </w:style>
  <w:style w:type="paragraph" w:styleId="aff0">
    <w:name w:val="List Paragraph"/>
    <w:basedOn w:val="a0"/>
    <w:link w:val="aff1"/>
    <w:uiPriority w:val="34"/>
    <w:qFormat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uiPriority w:val="34"/>
    <w:rPr>
      <w:sz w:val="24"/>
    </w:rPr>
  </w:style>
  <w:style w:type="table" w:styleId="aff2">
    <w:name w:val="Table Grid"/>
    <w:basedOn w:val="a2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Знак Знак Знак Знак Знак Знак 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4">
    <w:name w:val="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220">
    <w:name w:val="Основной текст 22"/>
    <w:basedOn w:val="a0"/>
    <w:rsid w:val="00F63DBC"/>
    <w:rPr>
      <w:color w:val="auto"/>
      <w:sz w:val="28"/>
    </w:rPr>
  </w:style>
  <w:style w:type="paragraph" w:customStyle="1" w:styleId="1d">
    <w:name w:val="Знак Знак Знак Знак Знак Знак Знак Знак Знак1 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ConsPlusNormal1">
    <w:name w:val="ConsPlusNormal Знак"/>
    <w:locked/>
    <w:rsid w:val="00F63DBC"/>
    <w:rPr>
      <w:rFonts w:ascii="Arial" w:hAnsi="Arial" w:cs="Arial"/>
    </w:rPr>
  </w:style>
  <w:style w:type="character" w:styleId="aff6">
    <w:name w:val="Placeholder Text"/>
    <w:basedOn w:val="a1"/>
    <w:uiPriority w:val="99"/>
    <w:semiHidden/>
    <w:rsid w:val="00532F1E"/>
    <w:rPr>
      <w:color w:val="808080"/>
    </w:rPr>
  </w:style>
  <w:style w:type="character" w:styleId="aff7">
    <w:name w:val="annotation reference"/>
    <w:basedOn w:val="a1"/>
    <w:uiPriority w:val="99"/>
    <w:semiHidden/>
    <w:unhideWhenUsed/>
    <w:rsid w:val="006E71DF"/>
    <w:rPr>
      <w:sz w:val="16"/>
      <w:szCs w:val="16"/>
    </w:rPr>
  </w:style>
  <w:style w:type="paragraph" w:styleId="aff8">
    <w:name w:val="annotation text"/>
    <w:basedOn w:val="a0"/>
    <w:link w:val="aff9"/>
    <w:uiPriority w:val="99"/>
    <w:semiHidden/>
    <w:unhideWhenUsed/>
    <w:rsid w:val="006E71DF"/>
    <w:rPr>
      <w:sz w:val="20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6E71DF"/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6E71DF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6E71DF"/>
    <w:rPr>
      <w:b/>
      <w:bCs/>
    </w:rPr>
  </w:style>
  <w:style w:type="paragraph" w:customStyle="1" w:styleId="Default">
    <w:name w:val="Default"/>
    <w:rsid w:val="00EE47EC"/>
    <w:pPr>
      <w:autoSpaceDE w:val="0"/>
      <w:autoSpaceDN w:val="0"/>
      <w:adjustRightInd w:val="0"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CC4A03"/>
    <w:pPr>
      <w:numPr>
        <w:numId w:val="11"/>
      </w:numPr>
      <w:contextualSpacing/>
    </w:pPr>
  </w:style>
  <w:style w:type="table" w:customStyle="1" w:styleId="1e">
    <w:name w:val="Сетка таблицы1"/>
    <w:basedOn w:val="a2"/>
    <w:next w:val="aff2"/>
    <w:uiPriority w:val="39"/>
    <w:rsid w:val="00711EB9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Основной"/>
    <w:basedOn w:val="a0"/>
    <w:qFormat/>
    <w:rsid w:val="0095026E"/>
    <w:pPr>
      <w:widowControl w:val="0"/>
      <w:ind w:firstLine="720"/>
      <w:jc w:val="both"/>
    </w:pPr>
    <w:rPr>
      <w:color w:val="auto"/>
      <w:sz w:val="28"/>
      <w:szCs w:val="28"/>
    </w:rPr>
  </w:style>
  <w:style w:type="paragraph" w:customStyle="1" w:styleId="s1">
    <w:name w:val="s_1"/>
    <w:basedOn w:val="a0"/>
    <w:rsid w:val="00984DF2"/>
    <w:pPr>
      <w:spacing w:before="100" w:beforeAutospacing="1" w:after="100" w:afterAutospacing="1"/>
    </w:pPr>
    <w:rPr>
      <w:color w:val="auto"/>
      <w:szCs w:val="24"/>
    </w:rPr>
  </w:style>
  <w:style w:type="table" w:customStyle="1" w:styleId="25">
    <w:name w:val="Сетка таблицы2"/>
    <w:basedOn w:val="a2"/>
    <w:next w:val="aff2"/>
    <w:uiPriority w:val="59"/>
    <w:rsid w:val="00C31352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71DC6-D7AB-4940-9343-87949548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8184</TotalTime>
  <Pages>29</Pages>
  <Words>11892</Words>
  <Characters>67787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498</cp:revision>
  <cp:lastPrinted>2024-11-29T05:48:00Z</cp:lastPrinted>
  <dcterms:created xsi:type="dcterms:W3CDTF">2023-11-24T05:03:00Z</dcterms:created>
  <dcterms:modified xsi:type="dcterms:W3CDTF">2024-12-11T09:07:00Z</dcterms:modified>
</cp:coreProperties>
</file>