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92" w:rsidRDefault="00B74378" w:rsidP="00420EE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192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Pr="00703DBF" w:rsidRDefault="006E1192" w:rsidP="009612A8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E1192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E1192" w:rsidRPr="0011354E" w:rsidRDefault="006E1192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6E1192" w:rsidRPr="00BC5A3B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E1192" w:rsidRPr="007D1F39" w:rsidRDefault="006E1192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1192" w:rsidRPr="001E1CC0" w:rsidRDefault="001E1CC0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E1CC0">
        <w:rPr>
          <w:rFonts w:ascii="Times New Roman" w:hAnsi="Times New Roman"/>
          <w:sz w:val="28"/>
          <w:szCs w:val="28"/>
        </w:rPr>
        <w:t>11.12.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662-р</w:t>
      </w:r>
    </w:p>
    <w:p w:rsidR="006E1192" w:rsidRPr="0011354E" w:rsidRDefault="006E1192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6E1192" w:rsidRDefault="006E1192" w:rsidP="009612A8">
      <w:pPr>
        <w:pStyle w:val="21"/>
        <w:rPr>
          <w:b/>
        </w:rPr>
      </w:pPr>
    </w:p>
    <w:p w:rsidR="006E1192" w:rsidRDefault="000E7EF0" w:rsidP="000E7EF0">
      <w:pPr>
        <w:pStyle w:val="21"/>
        <w:tabs>
          <w:tab w:val="left" w:pos="5370"/>
        </w:tabs>
        <w:jc w:val="center"/>
        <w:rPr>
          <w:rFonts w:eastAsia="Calibri"/>
          <w:b/>
          <w:color w:val="000000"/>
          <w:szCs w:val="28"/>
          <w:lang w:eastAsia="en-US"/>
        </w:rPr>
      </w:pPr>
      <w:r w:rsidRPr="000E7EF0">
        <w:rPr>
          <w:rFonts w:eastAsia="Calibri"/>
          <w:b/>
          <w:color w:val="000000"/>
          <w:szCs w:val="28"/>
          <w:lang w:eastAsia="en-US"/>
        </w:rPr>
        <w:t>О внесении изменений в распоряжение администрации города Нефтеюганска от 14.04.2021 № 82-р «Об утверждении Плана мероприятий («дорожной карты»), направленного на недопущение роста задолженностей организаций коммунального комплекса и потребителей коммунальных услуг (ресурсов) города Нефтеюганска</w:t>
      </w:r>
    </w:p>
    <w:p w:rsidR="000E7EF0" w:rsidRDefault="000E7EF0" w:rsidP="000E7EF0">
      <w:pPr>
        <w:pStyle w:val="21"/>
        <w:tabs>
          <w:tab w:val="left" w:pos="5370"/>
        </w:tabs>
        <w:jc w:val="center"/>
        <w:rPr>
          <w:szCs w:val="28"/>
        </w:rPr>
      </w:pPr>
    </w:p>
    <w:p w:rsidR="006E1192" w:rsidRPr="002E5646" w:rsidRDefault="008C28E6" w:rsidP="002E5646">
      <w:pPr>
        <w:pStyle w:val="21"/>
        <w:shd w:val="clear" w:color="auto" w:fill="FFFFFF" w:themeFill="background1"/>
        <w:ind w:firstLine="708"/>
        <w:jc w:val="both"/>
        <w:rPr>
          <w:color w:val="000000"/>
          <w:szCs w:val="28"/>
        </w:rPr>
      </w:pPr>
      <w:r w:rsidRPr="002E5646">
        <w:rPr>
          <w:szCs w:val="28"/>
        </w:rPr>
        <w:t>В</w:t>
      </w:r>
      <w:r w:rsidR="000E7EF0" w:rsidRPr="002E5646">
        <w:rPr>
          <w:szCs w:val="28"/>
        </w:rPr>
        <w:t xml:space="preserve"> соответствии с </w:t>
      </w:r>
      <w:r w:rsidR="000E7EF0" w:rsidRPr="002E5646">
        <w:rPr>
          <w:color w:val="000000"/>
          <w:szCs w:val="28"/>
        </w:rPr>
        <w:t xml:space="preserve">приказом Департамента жилищно-коммунального комплекса и энергетики Ханты-Мансийского автономного округа – Югры </w:t>
      </w:r>
      <w:r w:rsidR="002E5646">
        <w:rPr>
          <w:color w:val="000000"/>
          <w:szCs w:val="28"/>
        </w:rPr>
        <w:t xml:space="preserve">                        </w:t>
      </w:r>
      <w:r w:rsidR="000E7EF0" w:rsidRPr="002E5646">
        <w:rPr>
          <w:color w:val="000000"/>
          <w:szCs w:val="28"/>
        </w:rPr>
        <w:t xml:space="preserve">от </w:t>
      </w:r>
      <w:r w:rsidR="008E3181" w:rsidRPr="002E5646">
        <w:rPr>
          <w:color w:val="000000"/>
          <w:szCs w:val="28"/>
        </w:rPr>
        <w:t>06.11.</w:t>
      </w:r>
      <w:r w:rsidRPr="002E5646">
        <w:rPr>
          <w:color w:val="000000"/>
          <w:szCs w:val="28"/>
        </w:rPr>
        <w:t>2024</w:t>
      </w:r>
      <w:r w:rsidR="000E7EF0" w:rsidRPr="002E5646">
        <w:rPr>
          <w:color w:val="000000"/>
          <w:szCs w:val="28"/>
        </w:rPr>
        <w:t xml:space="preserve"> </w:t>
      </w:r>
      <w:r w:rsidR="00C272CF" w:rsidRPr="002E5646">
        <w:rPr>
          <w:color w:val="000000"/>
          <w:szCs w:val="28"/>
        </w:rPr>
        <w:t>№ 46-Пр-5 «О комплексе мероприятий, направленных на недопущение роста задолженности в сфере жилищно-коммунального хозяйства в Ханты-Мансийском автономном округе – Югре»</w:t>
      </w:r>
      <w:r w:rsidR="006E1192" w:rsidRPr="002E5646">
        <w:rPr>
          <w:color w:val="000000"/>
          <w:szCs w:val="28"/>
        </w:rPr>
        <w:t>, Уставом города Нефтеюганска:</w:t>
      </w:r>
    </w:p>
    <w:p w:rsidR="00504D2C" w:rsidRPr="002E5646" w:rsidRDefault="006E1192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646">
        <w:rPr>
          <w:rFonts w:ascii="Times New Roman" w:hAnsi="Times New Roman"/>
          <w:sz w:val="28"/>
          <w:szCs w:val="28"/>
          <w:lang w:eastAsia="ru-RU"/>
        </w:rPr>
        <w:t xml:space="preserve">1.Внести в распоряжение администрации города Нефтеюганска </w:t>
      </w:r>
      <w:r w:rsidR="002E564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0E7EF0" w:rsidRPr="002E5646">
        <w:rPr>
          <w:rFonts w:ascii="Times New Roman" w:hAnsi="Times New Roman"/>
          <w:sz w:val="28"/>
          <w:szCs w:val="28"/>
          <w:lang w:eastAsia="ru-RU"/>
        </w:rPr>
        <w:t>от 14.04.2021 № 82-р «Об утверждении Плана мероприятий («дорожной карты»), направленного на недопущение роста задолженностей организаций коммунального комплекса и потребителей коммунальных услуг (ресурсов) города Нефтеюганск</w:t>
      </w:r>
      <w:r w:rsidR="00504D2C" w:rsidRPr="002E5646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504D2C" w:rsidRPr="002E5646" w:rsidRDefault="00504D2C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  <w:lang w:eastAsia="ru-RU"/>
        </w:rPr>
        <w:t>1.1.</w:t>
      </w:r>
      <w:r w:rsidR="00862CCC" w:rsidRPr="002E5646">
        <w:rPr>
          <w:rFonts w:ascii="Times New Roman" w:hAnsi="Times New Roman"/>
          <w:sz w:val="28"/>
          <w:szCs w:val="28"/>
        </w:rPr>
        <w:t>В пункте 5 распоряжения слова «</w:t>
      </w:r>
      <w:proofErr w:type="spellStart"/>
      <w:r w:rsidR="00862CCC" w:rsidRPr="002E5646">
        <w:rPr>
          <w:rFonts w:ascii="Times New Roman" w:hAnsi="Times New Roman"/>
          <w:sz w:val="28"/>
          <w:szCs w:val="28"/>
        </w:rPr>
        <w:t>О.Г.Чурикову</w:t>
      </w:r>
      <w:proofErr w:type="spellEnd"/>
      <w:r w:rsidR="00862CCC" w:rsidRPr="002E5646">
        <w:rPr>
          <w:rFonts w:ascii="Times New Roman" w:hAnsi="Times New Roman"/>
          <w:sz w:val="28"/>
          <w:szCs w:val="28"/>
        </w:rPr>
        <w:t>» заменить на слова «Е.Л</w:t>
      </w:r>
      <w:r w:rsidR="00862CCC" w:rsidRPr="002E5646">
        <w:rPr>
          <w:rFonts w:ascii="Times New Roman" w:hAnsi="Times New Roman"/>
          <w:sz w:val="28"/>
          <w:szCs w:val="28"/>
          <w:lang w:eastAsia="ru-RU"/>
        </w:rPr>
        <w:t>.Буженинова».</w:t>
      </w:r>
    </w:p>
    <w:p w:rsidR="006E1192" w:rsidRPr="002E5646" w:rsidRDefault="00504D2C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>1.2.</w:t>
      </w:r>
      <w:r w:rsidR="00862CCC" w:rsidRPr="002E5646">
        <w:rPr>
          <w:rFonts w:ascii="Times New Roman" w:hAnsi="Times New Roman"/>
          <w:sz w:val="28"/>
          <w:szCs w:val="28"/>
          <w:lang w:eastAsia="ru-RU"/>
        </w:rPr>
        <w:t>Приложение к р</w:t>
      </w:r>
      <w:r w:rsidR="00862CCC" w:rsidRPr="002E5646">
        <w:rPr>
          <w:rFonts w:ascii="Times New Roman" w:hAnsi="Times New Roman"/>
          <w:sz w:val="28"/>
          <w:szCs w:val="28"/>
        </w:rPr>
        <w:t xml:space="preserve">аспоряжению изложить согласно приложению </w:t>
      </w:r>
      <w:r w:rsidR="00862CCC">
        <w:rPr>
          <w:rFonts w:ascii="Times New Roman" w:hAnsi="Times New Roman"/>
          <w:sz w:val="28"/>
          <w:szCs w:val="28"/>
        </w:rPr>
        <w:t xml:space="preserve">                             </w:t>
      </w:r>
      <w:r w:rsidR="00862CCC" w:rsidRPr="002E5646">
        <w:rPr>
          <w:rFonts w:ascii="Times New Roman" w:hAnsi="Times New Roman"/>
          <w:sz w:val="28"/>
          <w:szCs w:val="28"/>
        </w:rPr>
        <w:t>к настоящему распоряжению</w:t>
      </w:r>
      <w:r w:rsidR="00862CCC">
        <w:rPr>
          <w:rFonts w:ascii="Times New Roman" w:hAnsi="Times New Roman"/>
          <w:sz w:val="28"/>
          <w:szCs w:val="28"/>
        </w:rPr>
        <w:t>.</w:t>
      </w: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>2</w:t>
      </w:r>
      <w:r w:rsidRPr="002E5646">
        <w:rPr>
          <w:rFonts w:ascii="Times New Roman" w:eastAsia="HiddenHorzOCR" w:hAnsi="Times New Roman"/>
          <w:sz w:val="28"/>
          <w:szCs w:val="28"/>
        </w:rPr>
        <w:t>.</w:t>
      </w:r>
      <w:r w:rsidRPr="002E5646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C272CF" w:rsidRPr="002E5646">
        <w:rPr>
          <w:rFonts w:ascii="Times New Roman" w:hAnsi="Times New Roman"/>
          <w:color w:val="000000"/>
          <w:sz w:val="28"/>
          <w:szCs w:val="28"/>
        </w:rPr>
        <w:t>Филинова</w:t>
      </w:r>
      <w:r w:rsidR="00862CCC" w:rsidRPr="00862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CCC" w:rsidRPr="002E5646">
        <w:rPr>
          <w:rFonts w:ascii="Times New Roman" w:hAnsi="Times New Roman"/>
          <w:color w:val="000000"/>
          <w:sz w:val="28"/>
          <w:szCs w:val="28"/>
        </w:rPr>
        <w:t>Н.В.</w:t>
      </w:r>
      <w:r w:rsidRPr="002E5646">
        <w:rPr>
          <w:rFonts w:ascii="Times New Roman" w:hAnsi="Times New Roman"/>
          <w:color w:val="000000"/>
          <w:sz w:val="28"/>
          <w:szCs w:val="28"/>
        </w:rPr>
        <w:t>)</w:t>
      </w:r>
      <w:r w:rsidRPr="002E5646">
        <w:rPr>
          <w:rFonts w:ascii="Times New Roman" w:hAnsi="Times New Roman"/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</w:t>
      </w:r>
      <w:r w:rsidR="00862CCC">
        <w:rPr>
          <w:rFonts w:ascii="Times New Roman" w:hAnsi="Times New Roman"/>
          <w:sz w:val="28"/>
          <w:szCs w:val="28"/>
        </w:rPr>
        <w:t>.</w:t>
      </w:r>
    </w:p>
    <w:p w:rsidR="00504D2C" w:rsidRPr="002E5646" w:rsidRDefault="008211B0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>3</w:t>
      </w:r>
      <w:r w:rsidR="00504D2C" w:rsidRPr="002E5646">
        <w:rPr>
          <w:rFonts w:ascii="Times New Roman" w:hAnsi="Times New Roman"/>
          <w:sz w:val="28"/>
          <w:szCs w:val="28"/>
        </w:rPr>
        <w:t>.Настоящее распоряжение вступает в силу после его подписания.</w:t>
      </w: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3DBF" w:rsidRDefault="00703DBF" w:rsidP="002E5646">
      <w:pPr>
        <w:shd w:val="clear" w:color="auto" w:fill="FFFFFF" w:themeFill="background1"/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Исполняющий обязанности</w:t>
      </w:r>
    </w:p>
    <w:p w:rsidR="006E1192" w:rsidRPr="002E5646" w:rsidRDefault="00703DBF" w:rsidP="00703DBF">
      <w:pPr>
        <w:shd w:val="clear" w:color="auto" w:fill="FFFFFF" w:themeFill="background1"/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</w:t>
      </w:r>
      <w:r w:rsidR="006E1192" w:rsidRPr="002E5646">
        <w:rPr>
          <w:rFonts w:ascii="Times New Roman" w:hAnsi="Times New Roman"/>
          <w:bCs/>
          <w:sz w:val="28"/>
          <w:szCs w:val="28"/>
        </w:rPr>
        <w:t xml:space="preserve"> города Нефтеюганска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П.В.Гусенков</w:t>
      </w:r>
      <w:proofErr w:type="spellEnd"/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2E5646" w:rsidRDefault="006E1192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8C28E6" w:rsidRPr="002E5646" w:rsidRDefault="008C28E6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004BEC" w:rsidRPr="002E5646" w:rsidRDefault="00004BEC" w:rsidP="002E5646">
      <w:pPr>
        <w:shd w:val="clear" w:color="auto" w:fill="FFFFFF" w:themeFill="background1"/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2E5646" w:rsidRDefault="006E1192" w:rsidP="00862CCC">
      <w:pPr>
        <w:shd w:val="clear" w:color="auto" w:fill="FFFFFF" w:themeFill="background1"/>
        <w:spacing w:after="0" w:line="240" w:lineRule="auto"/>
        <w:ind w:left="5664" w:right="-31" w:firstLine="708"/>
        <w:jc w:val="right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1192" w:rsidRPr="002E5646" w:rsidRDefault="006E1192" w:rsidP="00862CCC">
      <w:pPr>
        <w:shd w:val="clear" w:color="auto" w:fill="FFFFFF" w:themeFill="background1"/>
        <w:spacing w:after="0" w:line="240" w:lineRule="auto"/>
        <w:ind w:left="5664" w:right="-31" w:firstLine="708"/>
        <w:jc w:val="right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>к распоряжению</w:t>
      </w:r>
    </w:p>
    <w:p w:rsidR="00862CCC" w:rsidRDefault="006E1192" w:rsidP="00862CCC">
      <w:pPr>
        <w:shd w:val="clear" w:color="auto" w:fill="FFFFFF" w:themeFill="background1"/>
        <w:spacing w:after="0" w:line="240" w:lineRule="auto"/>
        <w:ind w:left="6372" w:right="-31"/>
        <w:jc w:val="right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>администрации города</w:t>
      </w:r>
    </w:p>
    <w:p w:rsidR="006E1192" w:rsidRPr="002E5646" w:rsidRDefault="006E1192" w:rsidP="00862CCC">
      <w:pPr>
        <w:shd w:val="clear" w:color="auto" w:fill="FFFFFF" w:themeFill="background1"/>
        <w:spacing w:after="0" w:line="240" w:lineRule="auto"/>
        <w:ind w:left="6372" w:right="-31"/>
        <w:jc w:val="right"/>
        <w:rPr>
          <w:rFonts w:ascii="Times New Roman" w:hAnsi="Times New Roman"/>
          <w:sz w:val="28"/>
          <w:szCs w:val="28"/>
        </w:rPr>
      </w:pPr>
      <w:r w:rsidRPr="002E5646">
        <w:rPr>
          <w:rFonts w:ascii="Times New Roman" w:hAnsi="Times New Roman"/>
          <w:sz w:val="28"/>
          <w:szCs w:val="28"/>
        </w:rPr>
        <w:t xml:space="preserve">от </w:t>
      </w:r>
      <w:r w:rsidR="001E1CC0" w:rsidRPr="001E1CC0">
        <w:rPr>
          <w:rFonts w:ascii="Times New Roman" w:hAnsi="Times New Roman"/>
          <w:sz w:val="28"/>
          <w:szCs w:val="28"/>
        </w:rPr>
        <w:t>11.12.</w:t>
      </w:r>
      <w:r w:rsidR="001E1CC0">
        <w:rPr>
          <w:rFonts w:ascii="Times New Roman" w:hAnsi="Times New Roman"/>
          <w:sz w:val="28"/>
          <w:szCs w:val="28"/>
        </w:rPr>
        <w:t xml:space="preserve">2024 </w:t>
      </w:r>
      <w:r w:rsidR="008211B0" w:rsidRPr="002E5646">
        <w:rPr>
          <w:rFonts w:ascii="Times New Roman" w:hAnsi="Times New Roman"/>
          <w:sz w:val="28"/>
          <w:szCs w:val="28"/>
        </w:rPr>
        <w:t>№</w:t>
      </w:r>
      <w:r w:rsidR="001E1CC0">
        <w:rPr>
          <w:rFonts w:ascii="Times New Roman" w:hAnsi="Times New Roman"/>
          <w:sz w:val="28"/>
          <w:szCs w:val="28"/>
        </w:rPr>
        <w:t xml:space="preserve"> 662-р</w:t>
      </w:r>
    </w:p>
    <w:p w:rsidR="006E1192" w:rsidRDefault="006E1192" w:rsidP="002E5646">
      <w:pPr>
        <w:pStyle w:val="21"/>
        <w:shd w:val="clear" w:color="auto" w:fill="FFFFFF" w:themeFill="background1"/>
        <w:rPr>
          <w:szCs w:val="28"/>
        </w:rPr>
      </w:pPr>
    </w:p>
    <w:p w:rsidR="00703DBF" w:rsidRPr="002E5646" w:rsidRDefault="00703DBF" w:rsidP="002E5646">
      <w:pPr>
        <w:pStyle w:val="21"/>
        <w:shd w:val="clear" w:color="auto" w:fill="FFFFFF" w:themeFill="background1"/>
        <w:rPr>
          <w:szCs w:val="28"/>
        </w:rPr>
      </w:pPr>
    </w:p>
    <w:p w:rsidR="0091385A" w:rsidRDefault="006E1192" w:rsidP="002E5646">
      <w:pPr>
        <w:pStyle w:val="21"/>
        <w:shd w:val="clear" w:color="auto" w:fill="FFFFFF" w:themeFill="background1"/>
        <w:jc w:val="center"/>
        <w:rPr>
          <w:color w:val="000000"/>
          <w:szCs w:val="28"/>
        </w:rPr>
      </w:pPr>
      <w:r w:rsidRPr="002E5646">
        <w:rPr>
          <w:color w:val="000000"/>
          <w:szCs w:val="28"/>
        </w:rPr>
        <w:t>План мероприятий («дорожная карта»)</w:t>
      </w:r>
      <w:r w:rsidR="00325F97" w:rsidRPr="002E5646">
        <w:rPr>
          <w:color w:val="000000"/>
          <w:szCs w:val="28"/>
        </w:rPr>
        <w:t>,</w:t>
      </w:r>
    </w:p>
    <w:p w:rsidR="006E1192" w:rsidRPr="002E5646" w:rsidRDefault="00325F97" w:rsidP="002E5646">
      <w:pPr>
        <w:pStyle w:val="21"/>
        <w:shd w:val="clear" w:color="auto" w:fill="FFFFFF" w:themeFill="background1"/>
        <w:jc w:val="center"/>
        <w:rPr>
          <w:szCs w:val="28"/>
        </w:rPr>
      </w:pPr>
      <w:r w:rsidRPr="002E5646">
        <w:rPr>
          <w:color w:val="000000"/>
          <w:szCs w:val="28"/>
        </w:rPr>
        <w:t>направленный на недопущение роста задолженностей организаций коммунального комплекса и потребителей коммунальных услуг (ресурсов) города Нефтеюганск</w:t>
      </w:r>
      <w:r w:rsidR="0091385A">
        <w:rPr>
          <w:color w:val="000000"/>
          <w:szCs w:val="28"/>
        </w:rPr>
        <w:t>а</w:t>
      </w:r>
    </w:p>
    <w:p w:rsidR="006E1192" w:rsidRPr="002E5646" w:rsidRDefault="006E1192" w:rsidP="002E5646">
      <w:pPr>
        <w:pStyle w:val="ad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4150"/>
        <w:gridCol w:w="3147"/>
        <w:gridCol w:w="1701"/>
      </w:tblGrid>
      <w:tr w:rsidR="006E1192" w:rsidRPr="00703DBF" w:rsidTr="00703DBF">
        <w:tc>
          <w:tcPr>
            <w:tcW w:w="636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№ п/п</w:t>
            </w:r>
          </w:p>
        </w:tc>
        <w:tc>
          <w:tcPr>
            <w:tcW w:w="4150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Наименование мероприятия</w:t>
            </w:r>
          </w:p>
        </w:tc>
        <w:tc>
          <w:tcPr>
            <w:tcW w:w="3147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252519"/>
              </w:rPr>
              <w:t>Ответственные исполнители</w:t>
            </w:r>
          </w:p>
        </w:tc>
        <w:tc>
          <w:tcPr>
            <w:tcW w:w="1701" w:type="dxa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Срок</w:t>
            </w:r>
          </w:p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1192" w:rsidRPr="00703DBF" w:rsidTr="00703DBF">
        <w:tc>
          <w:tcPr>
            <w:tcW w:w="636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1</w:t>
            </w:r>
          </w:p>
        </w:tc>
        <w:tc>
          <w:tcPr>
            <w:tcW w:w="4150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</w:t>
            </w:r>
          </w:p>
        </w:tc>
        <w:tc>
          <w:tcPr>
            <w:tcW w:w="3147" w:type="dxa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52519"/>
              </w:rPr>
            </w:pPr>
            <w:r w:rsidRPr="00703DBF">
              <w:rPr>
                <w:color w:val="252519"/>
              </w:rPr>
              <w:t>3</w:t>
            </w:r>
          </w:p>
        </w:tc>
        <w:tc>
          <w:tcPr>
            <w:tcW w:w="1701" w:type="dxa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4</w:t>
            </w:r>
          </w:p>
        </w:tc>
      </w:tr>
      <w:tr w:rsidR="006E1192" w:rsidRPr="00703DBF" w:rsidTr="008211B0">
        <w:tc>
          <w:tcPr>
            <w:tcW w:w="9634" w:type="dxa"/>
            <w:gridSpan w:val="4"/>
          </w:tcPr>
          <w:p w:rsidR="006E1192" w:rsidRPr="00703DBF" w:rsidRDefault="00787A6A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ind w:left="360" w:right="86"/>
              <w:jc w:val="center"/>
              <w:rPr>
                <w:color w:val="000000"/>
              </w:rPr>
            </w:pPr>
            <w:r w:rsidRPr="00703DBF">
              <w:rPr>
                <w:bCs/>
                <w:iCs/>
                <w:color w:val="252519"/>
              </w:rPr>
              <w:t>1.</w:t>
            </w:r>
            <w:r w:rsidR="003B0CD5" w:rsidRPr="00703DBF">
              <w:rPr>
                <w:bCs/>
                <w:iCs/>
                <w:color w:val="252519"/>
              </w:rPr>
              <w:t xml:space="preserve">Департамент жилищно-коммунального хозяйства администрации города Нефтеюганска, департамент муниципального имущества администрации города Нефтеюганска, организации коммунального комплекса, </w:t>
            </w:r>
            <w:r w:rsidR="002E5646" w:rsidRPr="00703DBF">
              <w:rPr>
                <w:bCs/>
                <w:iCs/>
                <w:color w:val="252519"/>
              </w:rPr>
              <w:t xml:space="preserve">управляющие организации, расчетно-кассовые центры, </w:t>
            </w:r>
            <w:r w:rsidR="003B0CD5" w:rsidRPr="00703DBF">
              <w:rPr>
                <w:bCs/>
                <w:iCs/>
                <w:color w:val="252519"/>
              </w:rPr>
              <w:t>Общественный совет по вопросам жилищ</w:t>
            </w:r>
            <w:r w:rsidR="00ED1B94" w:rsidRPr="00703DBF">
              <w:rPr>
                <w:bCs/>
                <w:iCs/>
                <w:color w:val="252519"/>
              </w:rPr>
              <w:t>но-коммунального комплекса при Г</w:t>
            </w:r>
            <w:r w:rsidR="003B0CD5" w:rsidRPr="00703DBF">
              <w:rPr>
                <w:bCs/>
                <w:iCs/>
                <w:color w:val="252519"/>
              </w:rPr>
              <w:t xml:space="preserve">лаве города Нефтеюганска 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0" w:type="dxa"/>
            <w:vAlign w:val="center"/>
          </w:tcPr>
          <w:p w:rsidR="006E1192" w:rsidRPr="00703DBF" w:rsidRDefault="00637BF7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Актуализация плана мероприятий действий органов 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администрации города Нефтеюганска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организаци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й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коммунального комплекса (далее-ОКК)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и Общественн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ого совета 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по вопросам 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ЖКХ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="002E5646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при Главе города Нефтеюганска (далее – Общественный совет по вопросам ЖКК)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погашению задолженности потребителей за предоставленные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коммунальные услуги (далее-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КУ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7" w:type="dxa"/>
            <w:vAlign w:val="center"/>
          </w:tcPr>
          <w:p w:rsidR="006E1192" w:rsidRPr="00703DBF" w:rsidRDefault="0067422A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 жилищно-коммунального хозяйства </w:t>
            </w:r>
            <w:r w:rsidR="008C28E6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администрации города Нефтеюганска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(далее-Департамент ЖКХ)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ОКК</w:t>
            </w:r>
            <w:r w:rsidR="00DD651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="00325F97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Общественный совет по вопросам ЖКХ)</w:t>
            </w:r>
          </w:p>
        </w:tc>
        <w:tc>
          <w:tcPr>
            <w:tcW w:w="1701" w:type="dxa"/>
            <w:vAlign w:val="center"/>
          </w:tcPr>
          <w:p w:rsidR="00DD6512" w:rsidRPr="00703DBF" w:rsidRDefault="00DD651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2 раза в год: </w:t>
            </w:r>
          </w:p>
          <w:p w:rsidR="00DD6512" w:rsidRPr="00703DBF" w:rsidRDefault="00DD651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до 15 января;</w:t>
            </w:r>
          </w:p>
          <w:p w:rsidR="006E1192" w:rsidRPr="00703DBF" w:rsidRDefault="00DD651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до 15 июля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0" w:type="dxa"/>
            <w:vAlign w:val="center"/>
          </w:tcPr>
          <w:p w:rsidR="006E1192" w:rsidRPr="00703DBF" w:rsidRDefault="0067422A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совместных совещаний с представителями ОКК, Управления Федеральной службы судебных приставов (далее-УФССП), Общественного совета по вопросам ЖКХ по реализации пл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ана мероприятий (комплекса мер)</w:t>
            </w:r>
          </w:p>
        </w:tc>
        <w:tc>
          <w:tcPr>
            <w:tcW w:w="3147" w:type="dxa"/>
            <w:vAlign w:val="center"/>
          </w:tcPr>
          <w:p w:rsidR="00004BEC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ЖКХ, УФССП, Управляющие организации (далее-</w:t>
            </w:r>
            <w:r w:rsidR="00F42628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)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="00004BEC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товариществ</w:t>
            </w:r>
            <w:r w:rsidR="00ED1B94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</w:t>
            </w:r>
            <w:r w:rsidR="00004BEC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собственников жилья </w:t>
            </w:r>
          </w:p>
          <w:p w:rsidR="006E1192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(далее – 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ТСЖ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)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ОКК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асчетно-кассовы</w:t>
            </w:r>
            <w:r w:rsidR="00CA2AFD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центр</w:t>
            </w:r>
            <w:r w:rsidR="00CA2AFD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ы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(далее-РКЦ)</w:t>
            </w:r>
          </w:p>
        </w:tc>
        <w:tc>
          <w:tcPr>
            <w:tcW w:w="1701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0" w:type="dxa"/>
            <w:vAlign w:val="center"/>
          </w:tcPr>
          <w:p w:rsidR="00FE5501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Подготовка обращений к руководителям организаций и предприятий всех форм собственности об объеме задолженности в муниципальном образовании 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город Нефтеюганск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и влиянии роста задолженности на работу коммунального комплекса и оказание услуг, с просьбой довест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и эту информацию до сотрудников</w:t>
            </w:r>
          </w:p>
        </w:tc>
        <w:tc>
          <w:tcPr>
            <w:tcW w:w="3147" w:type="dxa"/>
            <w:vAlign w:val="center"/>
          </w:tcPr>
          <w:p w:rsidR="006E1192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ЖКХ, ОКК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Общественный совет по вопросам ЖКХ</w:t>
            </w:r>
          </w:p>
        </w:tc>
        <w:tc>
          <w:tcPr>
            <w:tcW w:w="1701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BB42FC" w:rsidRPr="00703DBF" w:rsidTr="00703DBF">
        <w:tc>
          <w:tcPr>
            <w:tcW w:w="636" w:type="dxa"/>
            <w:vAlign w:val="center"/>
          </w:tcPr>
          <w:p w:rsidR="00BB42FC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0" w:type="dxa"/>
            <w:vAlign w:val="center"/>
          </w:tcPr>
          <w:p w:rsidR="00BB42FC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Активизация деятельности по информированию населения (прочих потребителей) по вопросам жилищно-коммунального законодательства,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 xml:space="preserve">порядка начисления и оплаты за КУ, прав и обязанностей нанимателей и собственников жилого помещения, о необходимости своевременной оплаты за КУ и последствиях неисполнения этого. Размещение информации на официальных сайтах (при наличии) 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органов местного самоуправления города Нефтеюганска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ОКК, Общественного совета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по вопросам ЖКХ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в СМИ. Рассмотре</w:t>
            </w:r>
            <w:r w:rsidR="00325F97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ние возможности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направления обезличенных списков должников по месту работы, особенно 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в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бюджетные и градообразующие организации</w:t>
            </w:r>
          </w:p>
        </w:tc>
        <w:tc>
          <w:tcPr>
            <w:tcW w:w="3147" w:type="dxa"/>
            <w:vAlign w:val="center"/>
          </w:tcPr>
          <w:p w:rsidR="00BB42FC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Департамент ЖКХ, РКЦ, УО, ТСЖ, ОКК, Общественный совет по вопросам ЖКХ</w:t>
            </w:r>
          </w:p>
        </w:tc>
        <w:tc>
          <w:tcPr>
            <w:tcW w:w="1701" w:type="dxa"/>
            <w:vAlign w:val="center"/>
          </w:tcPr>
          <w:p w:rsidR="00BB42FC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1.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vAlign w:val="center"/>
          </w:tcPr>
          <w:p w:rsidR="006E1192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Осуществление оплаты за потребленные КУ по незаселенным жилым помещениям муниципального жилищного фо</w:t>
            </w:r>
            <w:r w:rsidR="003B0CD5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нда</w:t>
            </w:r>
          </w:p>
        </w:tc>
        <w:tc>
          <w:tcPr>
            <w:tcW w:w="3147" w:type="dxa"/>
            <w:vAlign w:val="center"/>
          </w:tcPr>
          <w:p w:rsidR="006E1192" w:rsidRPr="00703DBF" w:rsidRDefault="009347F3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 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муниципального имущества </w:t>
            </w:r>
            <w:r w:rsidR="008C28E6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администрации города Нефтеюганска </w:t>
            </w:r>
            <w:r w:rsidR="00FE550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(далее-ДМИ)</w:t>
            </w:r>
          </w:p>
        </w:tc>
        <w:tc>
          <w:tcPr>
            <w:tcW w:w="1701" w:type="dxa"/>
            <w:vAlign w:val="center"/>
          </w:tcPr>
          <w:p w:rsidR="006E1192" w:rsidRPr="00703DBF" w:rsidRDefault="002D37C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остоянно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1.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vAlign w:val="center"/>
          </w:tcPr>
          <w:p w:rsidR="006E1192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Мониторинг состояния дел и принимаемых мер по исполнению судебных актов о взыскании задолженностей за КУ в установленные законом сроки</w:t>
            </w:r>
          </w:p>
        </w:tc>
        <w:tc>
          <w:tcPr>
            <w:tcW w:w="3147" w:type="dxa"/>
            <w:vAlign w:val="center"/>
          </w:tcPr>
          <w:p w:rsidR="006E1192" w:rsidRPr="00703DBF" w:rsidRDefault="00FE550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ДМИ, ОКК, УО, РКЦ</w:t>
            </w:r>
          </w:p>
        </w:tc>
        <w:tc>
          <w:tcPr>
            <w:tcW w:w="1701" w:type="dxa"/>
            <w:vAlign w:val="center"/>
          </w:tcPr>
          <w:p w:rsidR="006E1192" w:rsidRPr="00703DBF" w:rsidRDefault="002D37C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остоянно</w:t>
            </w:r>
          </w:p>
        </w:tc>
      </w:tr>
      <w:tr w:rsidR="006E1192" w:rsidRPr="00703DBF" w:rsidTr="008211B0"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:rsidR="006E1192" w:rsidRPr="00703DBF" w:rsidRDefault="006E1192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bCs/>
                <w:iCs/>
                <w:color w:val="252519"/>
              </w:rPr>
              <w:t xml:space="preserve">2. </w:t>
            </w:r>
            <w:r w:rsidR="0039419F" w:rsidRPr="00703DBF">
              <w:rPr>
                <w:bCs/>
                <w:iCs/>
                <w:color w:val="252519"/>
              </w:rPr>
              <w:t xml:space="preserve">Организации коммунального комплекса, расчетно-кассовые центры </w:t>
            </w:r>
            <w:r w:rsidR="00DA4822" w:rsidRPr="00703DBF">
              <w:rPr>
                <w:bCs/>
                <w:iCs/>
                <w:color w:val="252519"/>
              </w:rPr>
              <w:t>города Нефтеюганска</w:t>
            </w:r>
          </w:p>
        </w:tc>
      </w:tr>
      <w:tr w:rsidR="00004BEC" w:rsidRPr="00703DBF" w:rsidTr="00703DBF">
        <w:trPr>
          <w:trHeight w:val="4830"/>
        </w:trPr>
        <w:tc>
          <w:tcPr>
            <w:tcW w:w="636" w:type="dxa"/>
            <w:vAlign w:val="center"/>
          </w:tcPr>
          <w:p w:rsidR="00004BEC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2.1</w:t>
            </w:r>
          </w:p>
          <w:p w:rsidR="00004BEC" w:rsidRPr="00703DBF" w:rsidRDefault="00004BEC" w:rsidP="002E5646">
            <w:pPr>
              <w:pStyle w:val="ad"/>
              <w:shd w:val="clear" w:color="auto" w:fill="FFFFFF" w:themeFill="background1"/>
              <w:spacing w:before="0" w:after="0"/>
              <w:jc w:val="center"/>
              <w:rPr>
                <w:color w:val="252519"/>
              </w:rPr>
            </w:pPr>
          </w:p>
        </w:tc>
        <w:tc>
          <w:tcPr>
            <w:tcW w:w="4150" w:type="dxa"/>
            <w:vAlign w:val="center"/>
          </w:tcPr>
          <w:p w:rsidR="00004BEC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Представление в адрес </w:t>
            </w:r>
            <w:r w:rsidR="00787A6A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Департамента ЖКХ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информации об объеме задолженности по услугам КУ, а именно: собственников помещений в много</w:t>
            </w:r>
            <w:r w:rsidR="00787A6A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квартирных домах, нанимателей,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</w:rPr>
              <w:t xml:space="preserve">проживающих по договорам социального найма, юридических лиц, финансируемых из бюджета города Нефтеюганска, </w:t>
            </w:r>
            <w:r w:rsidR="00787A6A" w:rsidRPr="00703DBF">
              <w:rPr>
                <w:rFonts w:ascii="Times New Roman" w:hAnsi="Times New Roman"/>
                <w:color w:val="252519"/>
                <w:sz w:val="24"/>
                <w:szCs w:val="24"/>
              </w:rPr>
              <w:t>УО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</w:rPr>
              <w:t xml:space="preserve"> перед ОКК, ОКК перед гарантирующими поставщиками</w:t>
            </w:r>
          </w:p>
        </w:tc>
        <w:tc>
          <w:tcPr>
            <w:tcW w:w="3147" w:type="dxa"/>
            <w:vAlign w:val="center"/>
          </w:tcPr>
          <w:p w:rsidR="00004BEC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ОКК,</w:t>
            </w:r>
          </w:p>
          <w:p w:rsidR="00004BEC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РКЦ</w:t>
            </w:r>
          </w:p>
          <w:p w:rsidR="00004BEC" w:rsidRPr="00703DBF" w:rsidRDefault="00004BEC" w:rsidP="002E5646">
            <w:pPr>
              <w:pStyle w:val="ad"/>
              <w:shd w:val="clear" w:color="auto" w:fill="FFFFFF" w:themeFill="background1"/>
              <w:spacing w:before="0" w:after="0"/>
              <w:jc w:val="center"/>
              <w:rPr>
                <w:color w:val="252519"/>
              </w:rPr>
            </w:pPr>
          </w:p>
        </w:tc>
        <w:tc>
          <w:tcPr>
            <w:tcW w:w="1701" w:type="dxa"/>
            <w:vAlign w:val="center"/>
          </w:tcPr>
          <w:p w:rsidR="00004BEC" w:rsidRPr="00703DBF" w:rsidRDefault="002D37C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Е</w:t>
            </w:r>
            <w:r w:rsidR="00004BEC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жемесячно</w:t>
            </w:r>
          </w:p>
          <w:p w:rsidR="00004BEC" w:rsidRPr="00703DBF" w:rsidRDefault="00004BEC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50" w:type="dxa"/>
            <w:vAlign w:val="center"/>
          </w:tcPr>
          <w:p w:rsidR="006E1192" w:rsidRPr="00703DBF" w:rsidRDefault="0039419F" w:rsidP="002E5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При передаче исполнительного документа в отделы УФССП ходатайствов</w:t>
            </w:r>
            <w:r w:rsidR="00DA482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</w:t>
            </w:r>
            <w:r w:rsidR="00ED1B94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ть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о применении к гражданам, в отношении которых имеются вступившие в законную силу решения суда по взысканию задолженности за КУ</w:t>
            </w:r>
            <w:r w:rsidR="00DA482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меры принудительного исполнения в виде 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временного ограничении выезда за пределы РФ</w:t>
            </w:r>
          </w:p>
        </w:tc>
        <w:tc>
          <w:tcPr>
            <w:tcW w:w="3147" w:type="dxa"/>
            <w:vAlign w:val="center"/>
          </w:tcPr>
          <w:p w:rsidR="006E1192" w:rsidRPr="00703DBF" w:rsidRDefault="0039419F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УО, ТСЖ, ОКК</w:t>
            </w:r>
            <w:r w:rsidR="00B25400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РКЦ</w:t>
            </w:r>
          </w:p>
        </w:tc>
        <w:tc>
          <w:tcPr>
            <w:tcW w:w="1701" w:type="dxa"/>
            <w:vAlign w:val="center"/>
          </w:tcPr>
          <w:p w:rsidR="006E1192" w:rsidRPr="00703DBF" w:rsidRDefault="0039419F" w:rsidP="002E564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При поступлении исполнительного документа</w:t>
            </w:r>
          </w:p>
        </w:tc>
      </w:tr>
      <w:tr w:rsidR="006E1192" w:rsidRPr="00703DBF" w:rsidTr="00703DBF">
        <w:trPr>
          <w:trHeight w:val="2098"/>
        </w:trPr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150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профилактической работы с населением (прочие потребители) по своевременной оплате КУ и капитальный ремонт:</w:t>
            </w:r>
          </w:p>
          <w:p w:rsidR="0039419F" w:rsidRPr="00703DBF" w:rsidRDefault="008E3181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-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направление счетов-квитанций с информацией по начислениям и задолженности;</w:t>
            </w:r>
          </w:p>
          <w:p w:rsidR="006E1192" w:rsidRPr="00703DBF" w:rsidRDefault="008E3181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-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оказание консультационной помощи должнику: в получении субсидии на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оплату КУ и капитальный ремонт</w:t>
            </w:r>
          </w:p>
        </w:tc>
        <w:tc>
          <w:tcPr>
            <w:tcW w:w="3147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</w:t>
            </w:r>
            <w:r w:rsidR="009C030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ТСЖ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, 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РКЦ, 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1701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6E1192" w:rsidRPr="00703DBF" w:rsidTr="00703DBF">
        <w:tc>
          <w:tcPr>
            <w:tcW w:w="636" w:type="dxa"/>
          </w:tcPr>
          <w:p w:rsidR="006E1192" w:rsidRPr="00703DBF" w:rsidRDefault="0039419F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2.4</w:t>
            </w:r>
          </w:p>
        </w:tc>
        <w:tc>
          <w:tcPr>
            <w:tcW w:w="4150" w:type="dxa"/>
            <w:vAlign w:val="center"/>
          </w:tcPr>
          <w:p w:rsidR="006E1192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Заключение соглашений по рестр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уктуризации задолженности за КУ</w:t>
            </w:r>
          </w:p>
        </w:tc>
        <w:tc>
          <w:tcPr>
            <w:tcW w:w="3147" w:type="dxa"/>
            <w:vAlign w:val="center"/>
          </w:tcPr>
          <w:p w:rsidR="006E1192" w:rsidRPr="00703DBF" w:rsidRDefault="009C030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ТСЖ, РКЦ</w:t>
            </w:r>
            <w:r w:rsidR="0039419F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ОКК</w:t>
            </w:r>
          </w:p>
        </w:tc>
        <w:tc>
          <w:tcPr>
            <w:tcW w:w="1701" w:type="dxa"/>
            <w:vAlign w:val="center"/>
          </w:tcPr>
          <w:p w:rsidR="006E1192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39419F" w:rsidRPr="00703DBF" w:rsidTr="00703DBF">
        <w:tc>
          <w:tcPr>
            <w:tcW w:w="636" w:type="dxa"/>
          </w:tcPr>
          <w:p w:rsidR="0039419F" w:rsidRPr="00703DBF" w:rsidRDefault="0039419F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9419F" w:rsidRPr="00703DBF" w:rsidRDefault="0039419F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2.5</w:t>
            </w:r>
          </w:p>
        </w:tc>
        <w:tc>
          <w:tcPr>
            <w:tcW w:w="4150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Автоматическое уведомление о задолженности за потребленные КУ</w:t>
            </w:r>
            <w:r w:rsidR="00004BEC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  (автодозвон,</w:t>
            </w:r>
            <w:r w:rsidR="00CA2AFD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с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мс-информирование)</w:t>
            </w:r>
          </w:p>
        </w:tc>
        <w:tc>
          <w:tcPr>
            <w:tcW w:w="3147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РКЦ, ОКК</w:t>
            </w:r>
          </w:p>
        </w:tc>
        <w:tc>
          <w:tcPr>
            <w:tcW w:w="1701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39419F" w:rsidRPr="00703DBF" w:rsidTr="00703DBF">
        <w:tc>
          <w:tcPr>
            <w:tcW w:w="636" w:type="dxa"/>
          </w:tcPr>
          <w:p w:rsidR="0039419F" w:rsidRPr="00703DBF" w:rsidRDefault="0039419F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2.6</w:t>
            </w:r>
          </w:p>
        </w:tc>
        <w:tc>
          <w:tcPr>
            <w:tcW w:w="4150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претензионно-исковой работы по взысканию задолженности за КУ</w:t>
            </w:r>
          </w:p>
        </w:tc>
        <w:tc>
          <w:tcPr>
            <w:tcW w:w="3147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РКЦ, ОКК</w:t>
            </w:r>
          </w:p>
        </w:tc>
        <w:tc>
          <w:tcPr>
            <w:tcW w:w="1701" w:type="dxa"/>
            <w:vAlign w:val="center"/>
          </w:tcPr>
          <w:p w:rsidR="0039419F" w:rsidRPr="00703DBF" w:rsidRDefault="0039419F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39419F" w:rsidRPr="00703DBF" w:rsidTr="00703DBF">
        <w:tc>
          <w:tcPr>
            <w:tcW w:w="636" w:type="dxa"/>
          </w:tcPr>
          <w:p w:rsidR="009C2B29" w:rsidRPr="00703DBF" w:rsidRDefault="009C2B29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9419F" w:rsidRPr="00703DBF" w:rsidRDefault="0039419F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2.7</w:t>
            </w:r>
          </w:p>
        </w:tc>
        <w:tc>
          <w:tcPr>
            <w:tcW w:w="4150" w:type="dxa"/>
            <w:vAlign w:val="center"/>
          </w:tcPr>
          <w:p w:rsidR="0039419F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акций по списанию пени физическим лицам при оплате задолженности за КУ в полном объеме</w:t>
            </w:r>
          </w:p>
        </w:tc>
        <w:tc>
          <w:tcPr>
            <w:tcW w:w="3147" w:type="dxa"/>
            <w:vAlign w:val="center"/>
          </w:tcPr>
          <w:p w:rsidR="0039419F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РКЦ, ОКК</w:t>
            </w:r>
          </w:p>
        </w:tc>
        <w:tc>
          <w:tcPr>
            <w:tcW w:w="1701" w:type="dxa"/>
            <w:vAlign w:val="center"/>
          </w:tcPr>
          <w:p w:rsidR="0039419F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Не менее 1 раза в год</w:t>
            </w:r>
          </w:p>
        </w:tc>
      </w:tr>
      <w:tr w:rsidR="009C2B29" w:rsidRPr="00703DBF" w:rsidTr="00703DBF">
        <w:tc>
          <w:tcPr>
            <w:tcW w:w="636" w:type="dxa"/>
          </w:tcPr>
          <w:p w:rsidR="009C2B29" w:rsidRPr="00703DBF" w:rsidRDefault="009C2B29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C2B29" w:rsidRPr="00703DBF" w:rsidRDefault="009C2B29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C2B29" w:rsidRPr="00703DBF" w:rsidRDefault="009C2B29" w:rsidP="002E5646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03DBF">
              <w:rPr>
                <w:color w:val="000000"/>
              </w:rPr>
              <w:t>2.8</w:t>
            </w:r>
          </w:p>
        </w:tc>
        <w:tc>
          <w:tcPr>
            <w:tcW w:w="4150" w:type="dxa"/>
            <w:vAlign w:val="center"/>
          </w:tcPr>
          <w:p w:rsidR="009C2B29" w:rsidRPr="00703DBF" w:rsidRDefault="00787A6A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работ</w:t>
            </w:r>
            <w:r w:rsidR="009C2B29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по списанию дебиторской задолженности за КУ, по которым истёк срок исковой давности или приз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нанной нереальной для взыскания</w:t>
            </w:r>
          </w:p>
        </w:tc>
        <w:tc>
          <w:tcPr>
            <w:tcW w:w="3147" w:type="dxa"/>
            <w:vAlign w:val="center"/>
          </w:tcPr>
          <w:p w:rsidR="009C2B29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УО, ТСЖ, РКЦ, ОКК</w:t>
            </w:r>
          </w:p>
        </w:tc>
        <w:tc>
          <w:tcPr>
            <w:tcW w:w="1701" w:type="dxa"/>
            <w:vAlign w:val="center"/>
          </w:tcPr>
          <w:p w:rsidR="009C2B29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E1192" w:rsidRPr="00703DBF" w:rsidTr="008211B0">
        <w:tc>
          <w:tcPr>
            <w:tcW w:w="9634" w:type="dxa"/>
            <w:gridSpan w:val="4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bCs/>
                <w:iCs/>
                <w:color w:val="252519"/>
                <w:sz w:val="24"/>
                <w:szCs w:val="24"/>
              </w:rPr>
              <w:t>3.</w:t>
            </w:r>
            <w:r w:rsidR="009C2B29" w:rsidRPr="00703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822" w:rsidRPr="00703DBF">
              <w:rPr>
                <w:rFonts w:ascii="Times New Roman" w:hAnsi="Times New Roman"/>
                <w:bCs/>
                <w:iCs/>
                <w:color w:val="252519"/>
                <w:sz w:val="24"/>
                <w:szCs w:val="24"/>
              </w:rPr>
              <w:t>Общественный совет</w:t>
            </w:r>
            <w:r w:rsidR="009C2B29" w:rsidRPr="00703DBF">
              <w:rPr>
                <w:rFonts w:ascii="Times New Roman" w:hAnsi="Times New Roman"/>
                <w:bCs/>
                <w:iCs/>
                <w:color w:val="252519"/>
                <w:sz w:val="24"/>
                <w:szCs w:val="24"/>
              </w:rPr>
              <w:t xml:space="preserve"> по вопросам ЖКХ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50" w:type="dxa"/>
            <w:vAlign w:val="center"/>
          </w:tcPr>
          <w:p w:rsidR="006E1192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заседаний Общественного совета по вопросам ЖКХ по принятию и выработке мер работы с задолженностью, с приглаше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нием злостных неплательщиков КУ</w:t>
            </w:r>
          </w:p>
        </w:tc>
        <w:tc>
          <w:tcPr>
            <w:tcW w:w="3147" w:type="dxa"/>
            <w:vAlign w:val="center"/>
          </w:tcPr>
          <w:p w:rsidR="006E1192" w:rsidRPr="00703DBF" w:rsidRDefault="008E3181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</w:t>
            </w:r>
            <w:r w:rsidR="009C2B29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</w:t>
            </w: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ДМИ,</w:t>
            </w:r>
            <w:r w:rsidR="009C2B29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="009C030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УО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ТСЖ, РКЦ</w:t>
            </w:r>
            <w:r w:rsidR="009C2B29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ОКК, Общественный совет по вопросам ЖКХ</w:t>
            </w:r>
          </w:p>
        </w:tc>
        <w:tc>
          <w:tcPr>
            <w:tcW w:w="1701" w:type="dxa"/>
            <w:vAlign w:val="center"/>
          </w:tcPr>
          <w:p w:rsidR="006E1192" w:rsidRPr="00703DBF" w:rsidRDefault="002D37C1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  <w:tr w:rsidR="006E1192" w:rsidRPr="00703DBF" w:rsidTr="00703DBF">
        <w:tc>
          <w:tcPr>
            <w:tcW w:w="636" w:type="dxa"/>
            <w:vAlign w:val="center"/>
          </w:tcPr>
          <w:p w:rsidR="006E1192" w:rsidRPr="00703DBF" w:rsidRDefault="006E1192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50" w:type="dxa"/>
            <w:vAlign w:val="center"/>
          </w:tcPr>
          <w:p w:rsidR="006E1192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Работа со СМИ, использование веб-сайтов, информационных стендов, листков, о порядке начисления и оплаты платежей за КУ, необходимости своевременной их оплаты, а также о последствиях </w:t>
            </w:r>
            <w:r w:rsidR="008E318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неуплаты</w:t>
            </w:r>
          </w:p>
        </w:tc>
        <w:tc>
          <w:tcPr>
            <w:tcW w:w="3147" w:type="dxa"/>
            <w:vAlign w:val="center"/>
          </w:tcPr>
          <w:p w:rsidR="006E1192" w:rsidRPr="00703DBF" w:rsidRDefault="008E318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Департамент ЖКХ</w:t>
            </w:r>
            <w:r w:rsidR="009C2B29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, УО, ТСЖ, РКЦ, ОКК, Общественный совет по вопросам ЖКХ</w:t>
            </w:r>
          </w:p>
        </w:tc>
        <w:tc>
          <w:tcPr>
            <w:tcW w:w="1701" w:type="dxa"/>
            <w:vAlign w:val="center"/>
          </w:tcPr>
          <w:p w:rsidR="006E1192" w:rsidRPr="00703DBF" w:rsidRDefault="009C2B29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  <w:r w:rsidR="006E1192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B29" w:rsidRPr="00703DBF" w:rsidTr="00703DBF">
        <w:tc>
          <w:tcPr>
            <w:tcW w:w="636" w:type="dxa"/>
            <w:vAlign w:val="center"/>
          </w:tcPr>
          <w:p w:rsidR="009C2B29" w:rsidRPr="00703DBF" w:rsidRDefault="000C2F3E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50" w:type="dxa"/>
            <w:vAlign w:val="center"/>
          </w:tcPr>
          <w:p w:rsidR="009C2B29" w:rsidRPr="00703DBF" w:rsidRDefault="000C2F3E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Проведение личных приемов граждан, в том числе по задолженности, руководителями ОКК совместно с Общественными советами</w:t>
            </w:r>
            <w:r w:rsidR="002D37C1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по вопросам ЖКХ</w:t>
            </w:r>
          </w:p>
        </w:tc>
        <w:tc>
          <w:tcPr>
            <w:tcW w:w="3147" w:type="dxa"/>
            <w:vAlign w:val="center"/>
          </w:tcPr>
          <w:p w:rsidR="009C2B29" w:rsidRPr="00703DBF" w:rsidRDefault="002D37C1" w:rsidP="002E56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Департамент ЖКХ, </w:t>
            </w:r>
            <w:r w:rsidR="000C2F3E"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 xml:space="preserve"> УО, ТСЖ, РКЦ, ОКК, Общественный совет по вопросам ЖКХ</w:t>
            </w:r>
          </w:p>
        </w:tc>
        <w:tc>
          <w:tcPr>
            <w:tcW w:w="1701" w:type="dxa"/>
            <w:vAlign w:val="center"/>
          </w:tcPr>
          <w:p w:rsidR="009C2B29" w:rsidRPr="00703DBF" w:rsidRDefault="000C2F3E" w:rsidP="002E564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</w:pPr>
            <w:r w:rsidRPr="00703DBF">
              <w:rPr>
                <w:rFonts w:ascii="Times New Roman" w:hAnsi="Times New Roman"/>
                <w:color w:val="252519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6E1192" w:rsidRPr="00703DBF" w:rsidRDefault="006E1192" w:rsidP="002E5646">
      <w:pPr>
        <w:pStyle w:val="ad"/>
        <w:shd w:val="clear" w:color="auto" w:fill="FFFFFF" w:themeFill="background1"/>
        <w:spacing w:before="0" w:beforeAutospacing="0" w:after="0" w:afterAutospacing="0"/>
        <w:jc w:val="center"/>
      </w:pPr>
    </w:p>
    <w:p w:rsidR="00217741" w:rsidRDefault="00217741" w:rsidP="00601F28">
      <w:pPr>
        <w:pStyle w:val="ad"/>
        <w:spacing w:before="0" w:beforeAutospacing="0" w:after="0" w:afterAutospacing="0"/>
      </w:pPr>
      <w:bookmarkStart w:id="0" w:name="_GoBack"/>
      <w:bookmarkEnd w:id="0"/>
    </w:p>
    <w:sectPr w:rsidR="00217741" w:rsidSect="00575DC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37" w:rsidRDefault="004B3637">
      <w:pPr>
        <w:spacing w:after="0" w:line="240" w:lineRule="auto"/>
      </w:pPr>
      <w:r>
        <w:separator/>
      </w:r>
    </w:p>
  </w:endnote>
  <w:endnote w:type="continuationSeparator" w:id="0">
    <w:p w:rsidR="004B3637" w:rsidRDefault="004B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37" w:rsidRDefault="004B3637">
      <w:pPr>
        <w:spacing w:after="0" w:line="240" w:lineRule="auto"/>
      </w:pPr>
      <w:r>
        <w:separator/>
      </w:r>
    </w:p>
  </w:footnote>
  <w:footnote w:type="continuationSeparator" w:id="0">
    <w:p w:rsidR="004B3637" w:rsidRDefault="004B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687468"/>
      <w:docPartObj>
        <w:docPartGallery w:val="Page Numbers (Top of Page)"/>
        <w:docPartUnique/>
      </w:docPartObj>
    </w:sdtPr>
    <w:sdtEndPr/>
    <w:sdtContent>
      <w:p w:rsidR="00703DBF" w:rsidRDefault="00703D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28">
          <w:rPr>
            <w:noProof/>
          </w:rPr>
          <w:t>2</w:t>
        </w:r>
        <w:r>
          <w:fldChar w:fldCharType="end"/>
        </w:r>
      </w:p>
    </w:sdtContent>
  </w:sdt>
  <w:p w:rsidR="006E1192" w:rsidRDefault="006E11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1B4D"/>
    <w:multiLevelType w:val="hybridMultilevel"/>
    <w:tmpl w:val="D762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4BEC"/>
    <w:rsid w:val="00007505"/>
    <w:rsid w:val="00010274"/>
    <w:rsid w:val="00011A58"/>
    <w:rsid w:val="000157D4"/>
    <w:rsid w:val="00017115"/>
    <w:rsid w:val="00017197"/>
    <w:rsid w:val="00022348"/>
    <w:rsid w:val="0002246B"/>
    <w:rsid w:val="00026644"/>
    <w:rsid w:val="0004130E"/>
    <w:rsid w:val="000427ED"/>
    <w:rsid w:val="00045480"/>
    <w:rsid w:val="00047DA0"/>
    <w:rsid w:val="000504BD"/>
    <w:rsid w:val="00052492"/>
    <w:rsid w:val="00056719"/>
    <w:rsid w:val="00062BE5"/>
    <w:rsid w:val="00065071"/>
    <w:rsid w:val="00067528"/>
    <w:rsid w:val="00085207"/>
    <w:rsid w:val="00085E0B"/>
    <w:rsid w:val="00091233"/>
    <w:rsid w:val="000A3D13"/>
    <w:rsid w:val="000A529B"/>
    <w:rsid w:val="000C2F3E"/>
    <w:rsid w:val="000D432E"/>
    <w:rsid w:val="000E7737"/>
    <w:rsid w:val="000E7EF0"/>
    <w:rsid w:val="000F01F5"/>
    <w:rsid w:val="000F45DD"/>
    <w:rsid w:val="000F729D"/>
    <w:rsid w:val="00101FEA"/>
    <w:rsid w:val="00111E82"/>
    <w:rsid w:val="0011354E"/>
    <w:rsid w:val="00113EC1"/>
    <w:rsid w:val="0011773B"/>
    <w:rsid w:val="00117C2D"/>
    <w:rsid w:val="00125DBC"/>
    <w:rsid w:val="00133D9D"/>
    <w:rsid w:val="00160619"/>
    <w:rsid w:val="00175824"/>
    <w:rsid w:val="00177965"/>
    <w:rsid w:val="00184D5D"/>
    <w:rsid w:val="001927C3"/>
    <w:rsid w:val="00195658"/>
    <w:rsid w:val="001A5531"/>
    <w:rsid w:val="001B163A"/>
    <w:rsid w:val="001B55FB"/>
    <w:rsid w:val="001B7B03"/>
    <w:rsid w:val="001D58C2"/>
    <w:rsid w:val="001E01CE"/>
    <w:rsid w:val="001E1CC0"/>
    <w:rsid w:val="001F082C"/>
    <w:rsid w:val="001F6700"/>
    <w:rsid w:val="00202307"/>
    <w:rsid w:val="002049DF"/>
    <w:rsid w:val="0021233E"/>
    <w:rsid w:val="00217741"/>
    <w:rsid w:val="00217D15"/>
    <w:rsid w:val="00227AA5"/>
    <w:rsid w:val="00233B37"/>
    <w:rsid w:val="00237CC4"/>
    <w:rsid w:val="00250BD1"/>
    <w:rsid w:val="00256C95"/>
    <w:rsid w:val="002660CA"/>
    <w:rsid w:val="00285519"/>
    <w:rsid w:val="002864E7"/>
    <w:rsid w:val="00293BD8"/>
    <w:rsid w:val="002A2ECF"/>
    <w:rsid w:val="002C3F6F"/>
    <w:rsid w:val="002D0016"/>
    <w:rsid w:val="002D37C1"/>
    <w:rsid w:val="002D53A5"/>
    <w:rsid w:val="002D5F5C"/>
    <w:rsid w:val="002E1035"/>
    <w:rsid w:val="002E4AE4"/>
    <w:rsid w:val="002E5646"/>
    <w:rsid w:val="002F4BC7"/>
    <w:rsid w:val="003037AC"/>
    <w:rsid w:val="00304181"/>
    <w:rsid w:val="00322FD7"/>
    <w:rsid w:val="00324504"/>
    <w:rsid w:val="00325F97"/>
    <w:rsid w:val="00332482"/>
    <w:rsid w:val="003431A9"/>
    <w:rsid w:val="0034551E"/>
    <w:rsid w:val="00355CAE"/>
    <w:rsid w:val="00367E37"/>
    <w:rsid w:val="00380D90"/>
    <w:rsid w:val="003872CA"/>
    <w:rsid w:val="00390242"/>
    <w:rsid w:val="00390446"/>
    <w:rsid w:val="0039419F"/>
    <w:rsid w:val="003968B3"/>
    <w:rsid w:val="003A4BBF"/>
    <w:rsid w:val="003B0161"/>
    <w:rsid w:val="003B0CD5"/>
    <w:rsid w:val="003B20DD"/>
    <w:rsid w:val="003B479F"/>
    <w:rsid w:val="003B4883"/>
    <w:rsid w:val="003C7A46"/>
    <w:rsid w:val="003D28FA"/>
    <w:rsid w:val="003D62F3"/>
    <w:rsid w:val="003E2C51"/>
    <w:rsid w:val="003E32CD"/>
    <w:rsid w:val="003E404C"/>
    <w:rsid w:val="003E59D2"/>
    <w:rsid w:val="004018BF"/>
    <w:rsid w:val="00403C53"/>
    <w:rsid w:val="004042A6"/>
    <w:rsid w:val="0041409A"/>
    <w:rsid w:val="00420EEF"/>
    <w:rsid w:val="00426B21"/>
    <w:rsid w:val="0044110A"/>
    <w:rsid w:val="00441F76"/>
    <w:rsid w:val="00450436"/>
    <w:rsid w:val="00451AC7"/>
    <w:rsid w:val="00462942"/>
    <w:rsid w:val="004653FE"/>
    <w:rsid w:val="00477F9F"/>
    <w:rsid w:val="00483F6B"/>
    <w:rsid w:val="004910F0"/>
    <w:rsid w:val="00497CC2"/>
    <w:rsid w:val="004A66A0"/>
    <w:rsid w:val="004B008F"/>
    <w:rsid w:val="004B3637"/>
    <w:rsid w:val="004D0DAA"/>
    <w:rsid w:val="004D3786"/>
    <w:rsid w:val="004D6855"/>
    <w:rsid w:val="004F0AF6"/>
    <w:rsid w:val="004F7493"/>
    <w:rsid w:val="00504D2C"/>
    <w:rsid w:val="00504FCF"/>
    <w:rsid w:val="00505E3D"/>
    <w:rsid w:val="005278A5"/>
    <w:rsid w:val="00527CB2"/>
    <w:rsid w:val="0054053C"/>
    <w:rsid w:val="00543F5B"/>
    <w:rsid w:val="00544BA7"/>
    <w:rsid w:val="00545A6D"/>
    <w:rsid w:val="00557829"/>
    <w:rsid w:val="0056470A"/>
    <w:rsid w:val="00566750"/>
    <w:rsid w:val="005671D6"/>
    <w:rsid w:val="005741EE"/>
    <w:rsid w:val="00575DC0"/>
    <w:rsid w:val="00582083"/>
    <w:rsid w:val="0058256C"/>
    <w:rsid w:val="0058745C"/>
    <w:rsid w:val="00592138"/>
    <w:rsid w:val="00594CF9"/>
    <w:rsid w:val="00596CAE"/>
    <w:rsid w:val="005C49CF"/>
    <w:rsid w:val="005C6662"/>
    <w:rsid w:val="005C6B0C"/>
    <w:rsid w:val="005C7A21"/>
    <w:rsid w:val="005D018F"/>
    <w:rsid w:val="005D1612"/>
    <w:rsid w:val="005F197D"/>
    <w:rsid w:val="005F1BBE"/>
    <w:rsid w:val="00601F28"/>
    <w:rsid w:val="00603AF4"/>
    <w:rsid w:val="006057D5"/>
    <w:rsid w:val="00610D6F"/>
    <w:rsid w:val="0062233E"/>
    <w:rsid w:val="00622DD7"/>
    <w:rsid w:val="006301D7"/>
    <w:rsid w:val="00634768"/>
    <w:rsid w:val="00637BF7"/>
    <w:rsid w:val="0064472B"/>
    <w:rsid w:val="00650691"/>
    <w:rsid w:val="006577AD"/>
    <w:rsid w:val="0066470C"/>
    <w:rsid w:val="0067422A"/>
    <w:rsid w:val="00675247"/>
    <w:rsid w:val="006808E9"/>
    <w:rsid w:val="00680CA2"/>
    <w:rsid w:val="006A7622"/>
    <w:rsid w:val="006C47B0"/>
    <w:rsid w:val="006C76BE"/>
    <w:rsid w:val="006C7828"/>
    <w:rsid w:val="006C7AD5"/>
    <w:rsid w:val="006D1CC8"/>
    <w:rsid w:val="006D38E3"/>
    <w:rsid w:val="006E1192"/>
    <w:rsid w:val="006E2417"/>
    <w:rsid w:val="006E39AB"/>
    <w:rsid w:val="006F7430"/>
    <w:rsid w:val="00703DBF"/>
    <w:rsid w:val="007066CB"/>
    <w:rsid w:val="007108AF"/>
    <w:rsid w:val="00713755"/>
    <w:rsid w:val="007249E7"/>
    <w:rsid w:val="007249F7"/>
    <w:rsid w:val="00726CE0"/>
    <w:rsid w:val="007373C9"/>
    <w:rsid w:val="00745CC0"/>
    <w:rsid w:val="00751C77"/>
    <w:rsid w:val="00757607"/>
    <w:rsid w:val="00760381"/>
    <w:rsid w:val="00760E62"/>
    <w:rsid w:val="007679F3"/>
    <w:rsid w:val="00787A6A"/>
    <w:rsid w:val="007B22D0"/>
    <w:rsid w:val="007B2F9A"/>
    <w:rsid w:val="007B4E1F"/>
    <w:rsid w:val="007D1443"/>
    <w:rsid w:val="007D1F39"/>
    <w:rsid w:val="007D4AD2"/>
    <w:rsid w:val="008000CE"/>
    <w:rsid w:val="00801A4F"/>
    <w:rsid w:val="0080315B"/>
    <w:rsid w:val="00804074"/>
    <w:rsid w:val="00810F46"/>
    <w:rsid w:val="00812A49"/>
    <w:rsid w:val="00821041"/>
    <w:rsid w:val="00821073"/>
    <w:rsid w:val="008211B0"/>
    <w:rsid w:val="00821A05"/>
    <w:rsid w:val="008338C8"/>
    <w:rsid w:val="008459F1"/>
    <w:rsid w:val="00854AC1"/>
    <w:rsid w:val="0086113C"/>
    <w:rsid w:val="00862CCC"/>
    <w:rsid w:val="00873B00"/>
    <w:rsid w:val="00874211"/>
    <w:rsid w:val="008870DC"/>
    <w:rsid w:val="0089651F"/>
    <w:rsid w:val="00896C43"/>
    <w:rsid w:val="008C28E6"/>
    <w:rsid w:val="008D04D0"/>
    <w:rsid w:val="008D0892"/>
    <w:rsid w:val="008D5747"/>
    <w:rsid w:val="008D6003"/>
    <w:rsid w:val="008E3181"/>
    <w:rsid w:val="008E6139"/>
    <w:rsid w:val="008E7E89"/>
    <w:rsid w:val="008F46F5"/>
    <w:rsid w:val="00905C3E"/>
    <w:rsid w:val="0091385A"/>
    <w:rsid w:val="009215C3"/>
    <w:rsid w:val="00921610"/>
    <w:rsid w:val="009347F3"/>
    <w:rsid w:val="00937AA7"/>
    <w:rsid w:val="00940DCC"/>
    <w:rsid w:val="00950130"/>
    <w:rsid w:val="00950B67"/>
    <w:rsid w:val="009612A8"/>
    <w:rsid w:val="00961405"/>
    <w:rsid w:val="00976E39"/>
    <w:rsid w:val="00983249"/>
    <w:rsid w:val="00993C5E"/>
    <w:rsid w:val="00994EB6"/>
    <w:rsid w:val="009A30D6"/>
    <w:rsid w:val="009A4A93"/>
    <w:rsid w:val="009B1BC6"/>
    <w:rsid w:val="009B6235"/>
    <w:rsid w:val="009B71A4"/>
    <w:rsid w:val="009C0302"/>
    <w:rsid w:val="009C2B29"/>
    <w:rsid w:val="009D2160"/>
    <w:rsid w:val="009E07D6"/>
    <w:rsid w:val="009E4304"/>
    <w:rsid w:val="009E4617"/>
    <w:rsid w:val="009E742D"/>
    <w:rsid w:val="009F0605"/>
    <w:rsid w:val="009F108C"/>
    <w:rsid w:val="009F4C1C"/>
    <w:rsid w:val="009F64DF"/>
    <w:rsid w:val="00A00A29"/>
    <w:rsid w:val="00A02EC6"/>
    <w:rsid w:val="00A149EE"/>
    <w:rsid w:val="00A15E94"/>
    <w:rsid w:val="00A174A2"/>
    <w:rsid w:val="00A20824"/>
    <w:rsid w:val="00A26666"/>
    <w:rsid w:val="00A270A4"/>
    <w:rsid w:val="00A35660"/>
    <w:rsid w:val="00A359E3"/>
    <w:rsid w:val="00A36759"/>
    <w:rsid w:val="00A4003F"/>
    <w:rsid w:val="00A41210"/>
    <w:rsid w:val="00A44A92"/>
    <w:rsid w:val="00A44BA6"/>
    <w:rsid w:val="00A51A08"/>
    <w:rsid w:val="00A73281"/>
    <w:rsid w:val="00A802F7"/>
    <w:rsid w:val="00A80AC3"/>
    <w:rsid w:val="00A84810"/>
    <w:rsid w:val="00A8731A"/>
    <w:rsid w:val="00A91014"/>
    <w:rsid w:val="00A92ED9"/>
    <w:rsid w:val="00AA214F"/>
    <w:rsid w:val="00AA76FF"/>
    <w:rsid w:val="00AB07DF"/>
    <w:rsid w:val="00AB346F"/>
    <w:rsid w:val="00AC0E53"/>
    <w:rsid w:val="00AC69D1"/>
    <w:rsid w:val="00AD5D5E"/>
    <w:rsid w:val="00AD6D25"/>
    <w:rsid w:val="00AE71DB"/>
    <w:rsid w:val="00B00850"/>
    <w:rsid w:val="00B00C81"/>
    <w:rsid w:val="00B02C2E"/>
    <w:rsid w:val="00B07FD6"/>
    <w:rsid w:val="00B25400"/>
    <w:rsid w:val="00B30C0E"/>
    <w:rsid w:val="00B355E3"/>
    <w:rsid w:val="00B51995"/>
    <w:rsid w:val="00B52D21"/>
    <w:rsid w:val="00B61EDF"/>
    <w:rsid w:val="00B74378"/>
    <w:rsid w:val="00B754E3"/>
    <w:rsid w:val="00B757BF"/>
    <w:rsid w:val="00B76445"/>
    <w:rsid w:val="00B76D3E"/>
    <w:rsid w:val="00B82266"/>
    <w:rsid w:val="00B850C0"/>
    <w:rsid w:val="00B869B4"/>
    <w:rsid w:val="00B903A0"/>
    <w:rsid w:val="00B9626F"/>
    <w:rsid w:val="00BB105C"/>
    <w:rsid w:val="00BB2A4D"/>
    <w:rsid w:val="00BB30B8"/>
    <w:rsid w:val="00BB3B8A"/>
    <w:rsid w:val="00BB42FC"/>
    <w:rsid w:val="00BC0DC6"/>
    <w:rsid w:val="00BC353A"/>
    <w:rsid w:val="00BC3E81"/>
    <w:rsid w:val="00BC4505"/>
    <w:rsid w:val="00BC5A3B"/>
    <w:rsid w:val="00BD2257"/>
    <w:rsid w:val="00BF14BF"/>
    <w:rsid w:val="00BF2D57"/>
    <w:rsid w:val="00C042DC"/>
    <w:rsid w:val="00C07BDD"/>
    <w:rsid w:val="00C16B93"/>
    <w:rsid w:val="00C2399B"/>
    <w:rsid w:val="00C272CF"/>
    <w:rsid w:val="00C27DF1"/>
    <w:rsid w:val="00C32C7A"/>
    <w:rsid w:val="00C46282"/>
    <w:rsid w:val="00C50570"/>
    <w:rsid w:val="00C53518"/>
    <w:rsid w:val="00C57872"/>
    <w:rsid w:val="00C7724E"/>
    <w:rsid w:val="00C84581"/>
    <w:rsid w:val="00CA2AFD"/>
    <w:rsid w:val="00CB063A"/>
    <w:rsid w:val="00CC3F26"/>
    <w:rsid w:val="00CE786F"/>
    <w:rsid w:val="00CF3B40"/>
    <w:rsid w:val="00CF43A9"/>
    <w:rsid w:val="00D00A83"/>
    <w:rsid w:val="00D01609"/>
    <w:rsid w:val="00D055F7"/>
    <w:rsid w:val="00D1041E"/>
    <w:rsid w:val="00D115E2"/>
    <w:rsid w:val="00D11EC5"/>
    <w:rsid w:val="00D16FFC"/>
    <w:rsid w:val="00D424D2"/>
    <w:rsid w:val="00D47FD5"/>
    <w:rsid w:val="00D50802"/>
    <w:rsid w:val="00D51395"/>
    <w:rsid w:val="00D62918"/>
    <w:rsid w:val="00D74BB8"/>
    <w:rsid w:val="00D83C80"/>
    <w:rsid w:val="00D852D1"/>
    <w:rsid w:val="00D874AF"/>
    <w:rsid w:val="00DA2442"/>
    <w:rsid w:val="00DA4822"/>
    <w:rsid w:val="00DC40D3"/>
    <w:rsid w:val="00DC6154"/>
    <w:rsid w:val="00DD6512"/>
    <w:rsid w:val="00DE323F"/>
    <w:rsid w:val="00DF4BF2"/>
    <w:rsid w:val="00DF5BDE"/>
    <w:rsid w:val="00DF6CBB"/>
    <w:rsid w:val="00DF7E02"/>
    <w:rsid w:val="00E05186"/>
    <w:rsid w:val="00E1608E"/>
    <w:rsid w:val="00E17BC4"/>
    <w:rsid w:val="00E31269"/>
    <w:rsid w:val="00E32B86"/>
    <w:rsid w:val="00E333AD"/>
    <w:rsid w:val="00E3436B"/>
    <w:rsid w:val="00E437DB"/>
    <w:rsid w:val="00E4762A"/>
    <w:rsid w:val="00E501E7"/>
    <w:rsid w:val="00E54F4E"/>
    <w:rsid w:val="00E857CC"/>
    <w:rsid w:val="00EA5E57"/>
    <w:rsid w:val="00EB3689"/>
    <w:rsid w:val="00ED1B94"/>
    <w:rsid w:val="00ED3D19"/>
    <w:rsid w:val="00EE420E"/>
    <w:rsid w:val="00EF1EA1"/>
    <w:rsid w:val="00F00454"/>
    <w:rsid w:val="00F032EC"/>
    <w:rsid w:val="00F0546A"/>
    <w:rsid w:val="00F13407"/>
    <w:rsid w:val="00F16890"/>
    <w:rsid w:val="00F35FDE"/>
    <w:rsid w:val="00F370FD"/>
    <w:rsid w:val="00F41762"/>
    <w:rsid w:val="00F42628"/>
    <w:rsid w:val="00F46407"/>
    <w:rsid w:val="00F6232F"/>
    <w:rsid w:val="00FA66B4"/>
    <w:rsid w:val="00FC166C"/>
    <w:rsid w:val="00FD79BC"/>
    <w:rsid w:val="00FD7DDD"/>
    <w:rsid w:val="00FE5501"/>
    <w:rsid w:val="00FF38E9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AD5E0"/>
  <w15:docId w15:val="{A2C7A7DE-60A8-4607-BE68-8B101C1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Вадим Равилевич Вакилов</cp:lastModifiedBy>
  <cp:revision>26</cp:revision>
  <cp:lastPrinted>2024-12-11T04:15:00Z</cp:lastPrinted>
  <dcterms:created xsi:type="dcterms:W3CDTF">2018-08-08T03:51:00Z</dcterms:created>
  <dcterms:modified xsi:type="dcterms:W3CDTF">2024-12-12T10:38:00Z</dcterms:modified>
</cp:coreProperties>
</file>