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B3" w:rsidRDefault="00323EB3"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0B46AAC7" wp14:editId="3112472C">
            <wp:simplePos x="0" y="0"/>
            <wp:positionH relativeFrom="margin">
              <wp:align>center</wp:align>
            </wp:positionH>
            <wp:positionV relativeFrom="paragraph">
              <wp:posOffset>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23EB3" w:rsidRDefault="00323EB3" w:rsidP="002836B6">
      <w:pPr>
        <w:pStyle w:val="ConsPlusTitle"/>
        <w:widowControl/>
        <w:outlineLvl w:val="0"/>
        <w:rPr>
          <w:rFonts w:ascii="Times New Roman" w:hAnsi="Times New Roman" w:cs="Times New Roman"/>
          <w:b w:val="0"/>
          <w:sz w:val="28"/>
          <w:szCs w:val="28"/>
        </w:rPr>
      </w:pPr>
    </w:p>
    <w:p w:rsidR="00DD1EAD" w:rsidRPr="002836B6" w:rsidRDefault="00DD1EAD" w:rsidP="002836B6">
      <w:pPr>
        <w:pStyle w:val="ConsPlusTitle"/>
        <w:widowControl/>
        <w:outlineLvl w:val="0"/>
        <w:rPr>
          <w:rFonts w:ascii="Times New Roman" w:hAnsi="Times New Roman" w:cs="Times New Roman"/>
          <w:b w:val="0"/>
          <w:sz w:val="28"/>
          <w:szCs w:val="28"/>
        </w:rPr>
      </w:pPr>
    </w:p>
    <w:p w:rsidR="00DD1EAD" w:rsidRPr="002836B6" w:rsidRDefault="00DD1EAD" w:rsidP="002836B6">
      <w:pPr>
        <w:pStyle w:val="12"/>
        <w:tabs>
          <w:tab w:val="left" w:pos="993"/>
        </w:tabs>
        <w:jc w:val="both"/>
        <w:rPr>
          <w:rFonts w:ascii="Times New Roman" w:hAnsi="Times New Roman"/>
          <w:szCs w:val="28"/>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D53CC" w:rsidRPr="003F54A8" w:rsidTr="00FC4A94">
        <w:trPr>
          <w:cantSplit/>
          <w:trHeight w:val="271"/>
        </w:trPr>
        <w:tc>
          <w:tcPr>
            <w:tcW w:w="2410" w:type="dxa"/>
            <w:shd w:val="clear" w:color="auto" w:fill="auto"/>
          </w:tcPr>
          <w:p w:rsidR="000D53CC" w:rsidRPr="004C4C58" w:rsidRDefault="000D53CC" w:rsidP="00FC4A94">
            <w:pPr>
              <w:pStyle w:val="ConsPlusNonformat"/>
              <w:rPr>
                <w:rFonts w:ascii="Times New Roman" w:hAnsi="Times New Roman"/>
                <w:sz w:val="28"/>
                <w:szCs w:val="28"/>
                <w:lang w:eastAsia="en-US"/>
              </w:rPr>
            </w:pPr>
            <w:r w:rsidRPr="004C4C58">
              <w:rPr>
                <w:rFonts w:ascii="Times New Roman" w:hAnsi="Times New Roman"/>
                <w:sz w:val="28"/>
                <w:szCs w:val="28"/>
                <w:lang w:eastAsia="en-US"/>
              </w:rPr>
              <w:t>10.03.2025</w:t>
            </w:r>
          </w:p>
        </w:tc>
        <w:tc>
          <w:tcPr>
            <w:tcW w:w="5403" w:type="dxa"/>
            <w:shd w:val="clear" w:color="auto" w:fill="auto"/>
          </w:tcPr>
          <w:p w:rsidR="000D53CC" w:rsidRPr="004C4C58" w:rsidRDefault="000D53CC" w:rsidP="00FC4A94">
            <w:pPr>
              <w:pStyle w:val="ConsPlusNonformat"/>
              <w:jc w:val="center"/>
              <w:rPr>
                <w:rFonts w:ascii="Times New Roman" w:hAnsi="Times New Roman"/>
                <w:sz w:val="28"/>
                <w:szCs w:val="28"/>
                <w:lang w:eastAsia="en-US"/>
              </w:rPr>
            </w:pPr>
          </w:p>
        </w:tc>
        <w:tc>
          <w:tcPr>
            <w:tcW w:w="1800" w:type="dxa"/>
            <w:shd w:val="clear" w:color="auto" w:fill="auto"/>
          </w:tcPr>
          <w:p w:rsidR="000D53CC" w:rsidRPr="004C4C58" w:rsidRDefault="000D53CC" w:rsidP="00FC4A94">
            <w:pPr>
              <w:pStyle w:val="ConsPlusNonformat"/>
              <w:jc w:val="center"/>
              <w:rPr>
                <w:rFonts w:ascii="Times New Roman" w:hAnsi="Times New Roman"/>
                <w:sz w:val="28"/>
                <w:szCs w:val="28"/>
                <w:lang w:eastAsia="en-US"/>
              </w:rPr>
            </w:pPr>
            <w:r>
              <w:rPr>
                <w:rFonts w:ascii="Times New Roman" w:hAnsi="Times New Roman"/>
                <w:sz w:val="28"/>
                <w:szCs w:val="28"/>
                <w:lang w:eastAsia="en-US"/>
              </w:rPr>
              <w:t xml:space="preserve">         № 265-п</w:t>
            </w:r>
          </w:p>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CC7A1A"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127F28">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12717">
        <w:rPr>
          <w:rFonts w:ascii="Times New Roman" w:hAnsi="Times New Roman"/>
          <w:b w:val="0"/>
          <w:bCs/>
          <w:sz w:val="28"/>
          <w:szCs w:val="24"/>
        </w:rPr>
        <w:t>– Югры от 10.11.2023 № 543</w:t>
      </w:r>
      <w:r w:rsidR="004E1BB8" w:rsidRPr="001C2883">
        <w:rPr>
          <w:rFonts w:ascii="Times New Roman" w:hAnsi="Times New Roman"/>
          <w:b w:val="0"/>
          <w:bCs/>
          <w:sz w:val="28"/>
          <w:szCs w:val="24"/>
        </w:rPr>
        <w:t>-п «О государственной программе Ханты-Мансийского автономного округа – Югры «</w:t>
      </w:r>
      <w:r w:rsidR="00994F20">
        <w:rPr>
          <w:rFonts w:ascii="Times New Roman" w:hAnsi="Times New Roman"/>
          <w:b w:val="0"/>
          <w:bCs/>
          <w:sz w:val="28"/>
          <w:szCs w:val="24"/>
        </w:rPr>
        <w:t>Безопасность жизнедеятельности и п</w:t>
      </w:r>
      <w:r w:rsidR="004E1BB8" w:rsidRPr="001C2883">
        <w:rPr>
          <w:rFonts w:ascii="Times New Roman" w:hAnsi="Times New Roman"/>
          <w:b w:val="0"/>
          <w:bCs/>
          <w:sz w:val="28"/>
          <w:szCs w:val="24"/>
        </w:rPr>
        <w:t>рофилактика правонарушений»</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A6561F">
        <w:rPr>
          <w:rFonts w:ascii="Times New Roman" w:hAnsi="Times New Roman"/>
          <w:b w:val="0"/>
          <w:sz w:val="28"/>
          <w:szCs w:val="28"/>
        </w:rPr>
        <w:t>в связи с уточнением</w:t>
      </w:r>
      <w:r w:rsidR="00461BD9">
        <w:rPr>
          <w:rFonts w:ascii="Times New Roman" w:hAnsi="Times New Roman"/>
          <w:b w:val="0"/>
          <w:sz w:val="28"/>
          <w:szCs w:val="28"/>
        </w:rPr>
        <w:t xml:space="preserve"> показателя муниципальной программы </w:t>
      </w:r>
      <w:r w:rsidR="00A6561F">
        <w:rPr>
          <w:rFonts w:ascii="Times New Roman" w:hAnsi="Times New Roman"/>
          <w:b w:val="0"/>
          <w:sz w:val="28"/>
          <w:szCs w:val="28"/>
        </w:rPr>
        <w:t>на 2</w:t>
      </w:r>
      <w:r w:rsidR="00461BD9">
        <w:rPr>
          <w:rFonts w:ascii="Times New Roman" w:hAnsi="Times New Roman"/>
          <w:b w:val="0"/>
          <w:sz w:val="28"/>
          <w:szCs w:val="28"/>
        </w:rPr>
        <w:t>025</w:t>
      </w:r>
      <w:r w:rsidR="00CC7A1A">
        <w:rPr>
          <w:rFonts w:ascii="Times New Roman" w:hAnsi="Times New Roman"/>
          <w:b w:val="0"/>
          <w:sz w:val="28"/>
          <w:szCs w:val="28"/>
        </w:rPr>
        <w:t xml:space="preserve"> год и плановый период </w:t>
      </w:r>
      <w:r w:rsidR="00461BD9">
        <w:rPr>
          <w:rFonts w:ascii="Times New Roman" w:hAnsi="Times New Roman"/>
          <w:b w:val="0"/>
          <w:sz w:val="28"/>
          <w:szCs w:val="28"/>
        </w:rPr>
        <w:t>2026-2030</w:t>
      </w:r>
      <w:r w:rsidR="00CC7A1A">
        <w:rPr>
          <w:rFonts w:ascii="Times New Roman" w:hAnsi="Times New Roman"/>
          <w:b w:val="0"/>
          <w:sz w:val="28"/>
          <w:szCs w:val="28"/>
        </w:rPr>
        <w:t xml:space="preserve"> годов</w:t>
      </w:r>
      <w:r w:rsidR="00894762">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193300" w:rsidRDefault="00241BA9" w:rsidP="00193300">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CC7A1A">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xml:space="preserve">, от 17.11.2020 </w:t>
      </w:r>
      <w:r w:rsidR="00323EB3">
        <w:rPr>
          <w:rFonts w:ascii="Times New Roman" w:hAnsi="Times New Roman"/>
          <w:b w:val="0"/>
          <w:sz w:val="28"/>
          <w:szCs w:val="28"/>
        </w:rPr>
        <w:t xml:space="preserve">                             </w:t>
      </w:r>
      <w:r>
        <w:rPr>
          <w:rFonts w:ascii="Times New Roman" w:hAnsi="Times New Roman"/>
          <w:b w:val="0"/>
          <w:sz w:val="28"/>
          <w:szCs w:val="28"/>
        </w:rPr>
        <w:t xml:space="preserve">№ 1993-п, от 24.12.2020 № 2272-п, от 02.03.2021 № 262-п, от 31.03.2021 </w:t>
      </w:r>
      <w:r w:rsidR="00323EB3">
        <w:rPr>
          <w:rFonts w:ascii="Times New Roman" w:hAnsi="Times New Roman"/>
          <w:b w:val="0"/>
          <w:sz w:val="28"/>
          <w:szCs w:val="28"/>
        </w:rPr>
        <w:t xml:space="preserve">                                </w:t>
      </w:r>
      <w:r>
        <w:rPr>
          <w:rFonts w:ascii="Times New Roman" w:hAnsi="Times New Roman"/>
          <w:b w:val="0"/>
          <w:sz w:val="28"/>
          <w:szCs w:val="28"/>
        </w:rPr>
        <w:t xml:space="preserve">№ 430-п, от 26.05.2021 № 777-п, от 27.07.2021 № 1238-п, от 13.10.2021 </w:t>
      </w:r>
      <w:r w:rsidR="00323EB3">
        <w:rPr>
          <w:rFonts w:ascii="Times New Roman" w:hAnsi="Times New Roman"/>
          <w:b w:val="0"/>
          <w:sz w:val="28"/>
          <w:szCs w:val="28"/>
        </w:rPr>
        <w:t xml:space="preserve">                                  </w:t>
      </w:r>
      <w:r>
        <w:rPr>
          <w:rFonts w:ascii="Times New Roman" w:hAnsi="Times New Roman"/>
          <w:b w:val="0"/>
          <w:sz w:val="28"/>
          <w:szCs w:val="28"/>
        </w:rPr>
        <w:t>№ 1734</w:t>
      </w:r>
      <w:r w:rsidRPr="00DE3B53">
        <w:rPr>
          <w:rFonts w:ascii="Times New Roman" w:hAnsi="Times New Roman"/>
          <w:b w:val="0"/>
          <w:sz w:val="28"/>
          <w:szCs w:val="28"/>
        </w:rPr>
        <w:t>-</w:t>
      </w:r>
      <w:r>
        <w:rPr>
          <w:rFonts w:ascii="Times New Roman" w:hAnsi="Times New Roman"/>
          <w:b w:val="0"/>
          <w:sz w:val="28"/>
          <w:szCs w:val="28"/>
        </w:rPr>
        <w:t xml:space="preserve">п, от 17.11.2021 № 1944-п, от 01.12.2021 № 2023-п, от 17.12.2021 </w:t>
      </w:r>
      <w:r w:rsidR="00323EB3">
        <w:rPr>
          <w:rFonts w:ascii="Times New Roman" w:hAnsi="Times New Roman"/>
          <w:b w:val="0"/>
          <w:sz w:val="28"/>
          <w:szCs w:val="28"/>
        </w:rPr>
        <w:t xml:space="preserve">                            </w:t>
      </w:r>
      <w:r>
        <w:rPr>
          <w:rFonts w:ascii="Times New Roman" w:hAnsi="Times New Roman"/>
          <w:b w:val="0"/>
          <w:sz w:val="28"/>
          <w:szCs w:val="28"/>
        </w:rPr>
        <w:lastRenderedPageBreak/>
        <w:t>№ 2136-п,</w:t>
      </w:r>
      <w:r w:rsidR="00323EB3">
        <w:rPr>
          <w:rFonts w:ascii="Times New Roman" w:hAnsi="Times New Roman"/>
          <w:b w:val="0"/>
          <w:sz w:val="28"/>
          <w:szCs w:val="28"/>
        </w:rPr>
        <w:t xml:space="preserve">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w:t>
      </w:r>
      <w:r w:rsidR="00323EB3">
        <w:rPr>
          <w:rFonts w:ascii="Times New Roman" w:hAnsi="Times New Roman"/>
          <w:b w:val="0"/>
          <w:sz w:val="28"/>
          <w:szCs w:val="28"/>
        </w:rPr>
        <w:t xml:space="preserve">                     </w:t>
      </w:r>
      <w:r>
        <w:rPr>
          <w:rFonts w:ascii="Times New Roman" w:hAnsi="Times New Roman"/>
          <w:b w:val="0"/>
          <w:sz w:val="28"/>
          <w:szCs w:val="28"/>
        </w:rPr>
        <w:t xml:space="preserve"> от  01.11.2022  № 2259-п, от 07.12.2022 № 2524-п, от 23.01.2023 № 39-п, </w:t>
      </w:r>
      <w:r w:rsidR="00323EB3">
        <w:rPr>
          <w:rFonts w:ascii="Times New Roman" w:hAnsi="Times New Roman"/>
          <w:b w:val="0"/>
          <w:sz w:val="28"/>
          <w:szCs w:val="28"/>
        </w:rPr>
        <w:t xml:space="preserve">                           </w:t>
      </w:r>
      <w:r>
        <w:rPr>
          <w:rFonts w:ascii="Times New Roman" w:hAnsi="Times New Roman"/>
          <w:b w:val="0"/>
          <w:sz w:val="28"/>
          <w:szCs w:val="28"/>
        </w:rPr>
        <w:t>от 10.03.2023 № 244-п, от 24.08.2023 № 1065-п, от 18.09.2023 № 1191-п</w:t>
      </w:r>
      <w:r w:rsidR="00340C5F">
        <w:rPr>
          <w:rFonts w:ascii="Times New Roman" w:hAnsi="Times New Roman"/>
          <w:b w:val="0"/>
          <w:sz w:val="28"/>
          <w:szCs w:val="28"/>
        </w:rPr>
        <w:t>,</w:t>
      </w:r>
      <w:r w:rsidR="00323EB3">
        <w:rPr>
          <w:rFonts w:ascii="Times New Roman" w:hAnsi="Times New Roman"/>
          <w:b w:val="0"/>
          <w:sz w:val="28"/>
          <w:szCs w:val="28"/>
        </w:rPr>
        <w:t xml:space="preserve">                           </w:t>
      </w:r>
      <w:r w:rsidR="00340C5F">
        <w:rPr>
          <w:rFonts w:ascii="Times New Roman" w:hAnsi="Times New Roman"/>
          <w:b w:val="0"/>
          <w:sz w:val="28"/>
          <w:szCs w:val="28"/>
        </w:rPr>
        <w:t xml:space="preserve"> от 30.11.2023 № 1621-п</w:t>
      </w:r>
      <w:r w:rsidR="00894762">
        <w:rPr>
          <w:rFonts w:ascii="Times New Roman" w:hAnsi="Times New Roman"/>
          <w:b w:val="0"/>
          <w:sz w:val="28"/>
          <w:szCs w:val="28"/>
        </w:rPr>
        <w:t xml:space="preserve">, </w:t>
      </w:r>
      <w:r w:rsidR="00E30C30">
        <w:rPr>
          <w:rFonts w:ascii="Times New Roman" w:hAnsi="Times New Roman"/>
          <w:b w:val="0"/>
          <w:sz w:val="28"/>
          <w:szCs w:val="28"/>
        </w:rPr>
        <w:t xml:space="preserve">от 19.02.2024 № 305-п, от 14.05.2024 № 902-п, </w:t>
      </w:r>
      <w:r w:rsidR="00323EB3">
        <w:rPr>
          <w:rFonts w:ascii="Times New Roman" w:hAnsi="Times New Roman"/>
          <w:b w:val="0"/>
          <w:sz w:val="28"/>
          <w:szCs w:val="28"/>
        </w:rPr>
        <w:t xml:space="preserve">                               </w:t>
      </w:r>
      <w:r w:rsidR="00E30C30">
        <w:rPr>
          <w:rFonts w:ascii="Times New Roman" w:hAnsi="Times New Roman"/>
          <w:b w:val="0"/>
          <w:sz w:val="28"/>
          <w:szCs w:val="28"/>
        </w:rPr>
        <w:t>от 03.06.2024 № 1085-п</w:t>
      </w:r>
      <w:r w:rsidR="00F235FC">
        <w:rPr>
          <w:rFonts w:ascii="Times New Roman" w:hAnsi="Times New Roman"/>
          <w:b w:val="0"/>
          <w:sz w:val="28"/>
          <w:szCs w:val="28"/>
        </w:rPr>
        <w:t xml:space="preserve">, от 03.09.2024 </w:t>
      </w:r>
      <w:r w:rsidR="006E73C9">
        <w:rPr>
          <w:rFonts w:ascii="Times New Roman" w:hAnsi="Times New Roman"/>
          <w:b w:val="0"/>
          <w:sz w:val="28"/>
          <w:szCs w:val="28"/>
        </w:rPr>
        <w:t>№ 1579-п</w:t>
      </w:r>
      <w:r w:rsidR="00F7069F">
        <w:rPr>
          <w:rFonts w:ascii="Times New Roman" w:hAnsi="Times New Roman"/>
          <w:b w:val="0"/>
          <w:sz w:val="28"/>
          <w:szCs w:val="28"/>
        </w:rPr>
        <w:t>, от 30.09.2024 № 1692-п</w:t>
      </w:r>
      <w:r w:rsidR="001061B2">
        <w:rPr>
          <w:rFonts w:ascii="Times New Roman" w:hAnsi="Times New Roman"/>
          <w:b w:val="0"/>
          <w:sz w:val="28"/>
          <w:szCs w:val="28"/>
        </w:rPr>
        <w:t xml:space="preserve">, </w:t>
      </w:r>
      <w:r w:rsidR="00323EB3">
        <w:rPr>
          <w:rFonts w:ascii="Times New Roman" w:hAnsi="Times New Roman"/>
          <w:b w:val="0"/>
          <w:sz w:val="28"/>
          <w:szCs w:val="28"/>
        </w:rPr>
        <w:t xml:space="preserve">                           </w:t>
      </w:r>
      <w:r w:rsidR="001061B2">
        <w:rPr>
          <w:rFonts w:ascii="Times New Roman" w:hAnsi="Times New Roman"/>
          <w:b w:val="0"/>
          <w:sz w:val="28"/>
          <w:szCs w:val="28"/>
        </w:rPr>
        <w:t>от 21.11.2024 № 1925-п</w:t>
      </w:r>
      <w:r>
        <w:rPr>
          <w:rFonts w:ascii="Times New Roman" w:hAnsi="Times New Roman"/>
          <w:b w:val="0"/>
          <w:sz w:val="28"/>
          <w:szCs w:val="28"/>
        </w:rPr>
        <w:t>)</w:t>
      </w:r>
      <w:r w:rsidR="00BF563F">
        <w:rPr>
          <w:rFonts w:ascii="Times New Roman" w:hAnsi="Times New Roman"/>
          <w:b w:val="0"/>
          <w:sz w:val="28"/>
          <w:szCs w:val="28"/>
        </w:rPr>
        <w:t>,</w:t>
      </w:r>
      <w:r w:rsidR="00CC7A1A">
        <w:rPr>
          <w:rFonts w:ascii="Times New Roman" w:hAnsi="Times New Roman"/>
          <w:b w:val="0"/>
          <w:sz w:val="28"/>
          <w:szCs w:val="28"/>
        </w:rPr>
        <w:t xml:space="preserve"> а именно:</w:t>
      </w:r>
      <w:r w:rsidR="00FE5A11">
        <w:rPr>
          <w:rFonts w:ascii="Times New Roman" w:hAnsi="Times New Roman"/>
          <w:b w:val="0"/>
          <w:sz w:val="28"/>
          <w:szCs w:val="28"/>
        </w:rPr>
        <w:t xml:space="preserve"> в приложении к постановлению:</w:t>
      </w:r>
      <w:r w:rsidR="00CC7A1A">
        <w:rPr>
          <w:rFonts w:ascii="Times New Roman" w:hAnsi="Times New Roman"/>
          <w:b w:val="0"/>
          <w:sz w:val="28"/>
          <w:szCs w:val="28"/>
        </w:rPr>
        <w:t xml:space="preserve"> т</w:t>
      </w:r>
      <w:r w:rsidR="00B3210A">
        <w:rPr>
          <w:rFonts w:ascii="Times New Roman" w:hAnsi="Times New Roman"/>
          <w:b w:val="0"/>
          <w:sz w:val="28"/>
          <w:szCs w:val="28"/>
        </w:rPr>
        <w:t>аблицу</w:t>
      </w:r>
      <w:r w:rsidR="00461BD9">
        <w:rPr>
          <w:rFonts w:ascii="Times New Roman" w:hAnsi="Times New Roman"/>
          <w:b w:val="0"/>
          <w:sz w:val="28"/>
          <w:szCs w:val="28"/>
        </w:rPr>
        <w:t xml:space="preserve"> </w:t>
      </w:r>
      <w:r w:rsidR="00FD52A5">
        <w:rPr>
          <w:rFonts w:ascii="Times New Roman" w:hAnsi="Times New Roman"/>
          <w:b w:val="0"/>
          <w:sz w:val="28"/>
          <w:szCs w:val="28"/>
        </w:rPr>
        <w:t xml:space="preserve">3 </w:t>
      </w:r>
      <w:r w:rsidR="00193300">
        <w:rPr>
          <w:rFonts w:ascii="Times New Roman" w:hAnsi="Times New Roman"/>
          <w:b w:val="0"/>
          <w:sz w:val="28"/>
          <w:szCs w:val="28"/>
        </w:rPr>
        <w:t>«</w:t>
      </w:r>
      <w:r w:rsidR="00193300" w:rsidRPr="003260B5">
        <w:rPr>
          <w:rFonts w:ascii="Times New Roman" w:eastAsiaTheme="minorEastAsia" w:hAnsi="Times New Roman"/>
          <w:b w:val="0"/>
          <w:sz w:val="28"/>
          <w:szCs w:val="28"/>
        </w:rPr>
        <w:t>Показатели муниципальной программы</w:t>
      </w:r>
      <w:r w:rsidR="00193300">
        <w:rPr>
          <w:rFonts w:ascii="Times New Roman" w:eastAsiaTheme="minorEastAsia" w:hAnsi="Times New Roman"/>
          <w:b w:val="0"/>
          <w:sz w:val="28"/>
          <w:szCs w:val="28"/>
        </w:rPr>
        <w:t xml:space="preserve">» </w:t>
      </w:r>
      <w:r w:rsidR="00193300">
        <w:rPr>
          <w:rFonts w:ascii="Times New Roman" w:hAnsi="Times New Roman"/>
          <w:b w:val="0"/>
          <w:sz w:val="28"/>
          <w:szCs w:val="28"/>
        </w:rPr>
        <w:t xml:space="preserve">паспорта муниципальной программы </w:t>
      </w:r>
      <w:r w:rsidR="00FE5A11">
        <w:rPr>
          <w:rFonts w:ascii="Times New Roman" w:hAnsi="Times New Roman"/>
          <w:b w:val="0"/>
          <w:color w:val="000000"/>
          <w:sz w:val="28"/>
          <w:szCs w:val="28"/>
        </w:rPr>
        <w:t>«</w:t>
      </w:r>
      <w:r w:rsidR="00FE5A11" w:rsidRPr="002836B6">
        <w:rPr>
          <w:rFonts w:ascii="Times New Roman" w:hAnsi="Times New Roman"/>
          <w:b w:val="0"/>
          <w:color w:val="000000"/>
          <w:sz w:val="28"/>
          <w:szCs w:val="28"/>
        </w:rPr>
        <w:t xml:space="preserve">Профилактика правонарушений </w:t>
      </w:r>
      <w:r w:rsidR="00FE5A11">
        <w:rPr>
          <w:rFonts w:ascii="Times New Roman" w:hAnsi="Times New Roman"/>
          <w:b w:val="0"/>
          <w:color w:val="000000"/>
          <w:sz w:val="28"/>
          <w:szCs w:val="28"/>
        </w:rPr>
        <w:t>в сфере общественного  порядка,</w:t>
      </w:r>
      <w:r w:rsidR="00FE5A11" w:rsidRPr="002836B6">
        <w:rPr>
          <w:rFonts w:ascii="Times New Roman" w:hAnsi="Times New Roman"/>
          <w:b w:val="0"/>
          <w:color w:val="000000"/>
          <w:sz w:val="28"/>
          <w:szCs w:val="28"/>
        </w:rPr>
        <w:t xml:space="preserve"> </w:t>
      </w:r>
      <w:r w:rsidR="00FE5A11" w:rsidRPr="002836B6">
        <w:rPr>
          <w:rFonts w:ascii="Times New Roman" w:hAnsi="Times New Roman"/>
          <w:b w:val="0"/>
          <w:sz w:val="28"/>
          <w:szCs w:val="28"/>
        </w:rPr>
        <w:t xml:space="preserve">профилактика </w:t>
      </w:r>
      <w:r w:rsidR="00FE5A11">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FE5A11" w:rsidRPr="002836B6">
        <w:rPr>
          <w:rFonts w:ascii="Times New Roman" w:hAnsi="Times New Roman"/>
          <w:b w:val="0"/>
          <w:color w:val="000000"/>
          <w:sz w:val="28"/>
          <w:szCs w:val="28"/>
        </w:rPr>
        <w:t>в городе Нефтеюганске</w:t>
      </w:r>
      <w:r w:rsidR="00FE5A11">
        <w:rPr>
          <w:rFonts w:ascii="Times New Roman" w:hAnsi="Times New Roman"/>
          <w:b w:val="0"/>
          <w:color w:val="000000"/>
          <w:sz w:val="28"/>
          <w:szCs w:val="28"/>
        </w:rPr>
        <w:t xml:space="preserve">» </w:t>
      </w:r>
      <w:r w:rsidR="00193300">
        <w:rPr>
          <w:rFonts w:ascii="Times New Roman" w:eastAsiaTheme="minorEastAsia" w:hAnsi="Times New Roman"/>
          <w:b w:val="0"/>
          <w:sz w:val="28"/>
          <w:szCs w:val="28"/>
        </w:rPr>
        <w:t xml:space="preserve">изложить </w:t>
      </w:r>
      <w:r w:rsidR="00193300">
        <w:rPr>
          <w:rFonts w:ascii="Times New Roman" w:hAnsi="Times New Roman"/>
          <w:b w:val="0"/>
          <w:color w:val="000000"/>
          <w:sz w:val="28"/>
          <w:szCs w:val="28"/>
        </w:rPr>
        <w:t>согласно приложению</w:t>
      </w:r>
      <w:r w:rsidR="00193300" w:rsidRPr="00BF563F">
        <w:rPr>
          <w:rFonts w:ascii="Times New Roman" w:hAnsi="Times New Roman"/>
          <w:b w:val="0"/>
          <w:color w:val="000000"/>
          <w:sz w:val="28"/>
          <w:szCs w:val="28"/>
        </w:rPr>
        <w:t xml:space="preserve"> к настоящему </w:t>
      </w:r>
      <w:r w:rsidR="00193300">
        <w:rPr>
          <w:rFonts w:ascii="Times New Roman" w:hAnsi="Times New Roman"/>
          <w:b w:val="0"/>
          <w:color w:val="000000"/>
          <w:sz w:val="28"/>
          <w:szCs w:val="28"/>
        </w:rPr>
        <w:t>постановлению.</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D1244F" w:rsidRDefault="00D1244F" w:rsidP="009C4728">
      <w:pPr>
        <w:ind w:firstLine="709"/>
        <w:jc w:val="both"/>
        <w:rPr>
          <w:rFonts w:ascii="Times New Roman" w:hAnsi="Times New Roman"/>
          <w:b w:val="0"/>
          <w:sz w:val="28"/>
          <w:szCs w:val="28"/>
        </w:rPr>
      </w:pPr>
      <w:r>
        <w:rPr>
          <w:rFonts w:ascii="Times New Roman" w:hAnsi="Times New Roman"/>
          <w:b w:val="0"/>
          <w:sz w:val="28"/>
          <w:szCs w:val="28"/>
        </w:rPr>
        <w:t xml:space="preserve"> </w:t>
      </w:r>
    </w:p>
    <w:p w:rsidR="00356C90" w:rsidRDefault="00356C90" w:rsidP="007E2634">
      <w:pPr>
        <w:ind w:firstLine="709"/>
        <w:jc w:val="both"/>
        <w:rPr>
          <w:rFonts w:ascii="Times New Roman" w:hAnsi="Times New Roman"/>
          <w:b w:val="0"/>
          <w:sz w:val="28"/>
          <w:szCs w:val="28"/>
        </w:rPr>
      </w:pPr>
    </w:p>
    <w:p w:rsidR="009C4728" w:rsidRDefault="003E6DFC" w:rsidP="00B0045E">
      <w:pPr>
        <w:jc w:val="both"/>
        <w:rPr>
          <w:rFonts w:ascii="Times New Roman" w:hAnsi="Times New Roman"/>
          <w:b w:val="0"/>
          <w:sz w:val="28"/>
          <w:szCs w:val="28"/>
        </w:rPr>
      </w:pPr>
      <w:r>
        <w:rPr>
          <w:rFonts w:ascii="Times New Roman" w:hAnsi="Times New Roman"/>
          <w:b w:val="0"/>
          <w:sz w:val="28"/>
          <w:szCs w:val="28"/>
        </w:rPr>
        <w:t>Глава</w:t>
      </w:r>
      <w:r w:rsidR="00B0045E" w:rsidRPr="00E36C1A">
        <w:rPr>
          <w:rFonts w:ascii="Times New Roman" w:hAnsi="Times New Roman"/>
          <w:b w:val="0"/>
          <w:sz w:val="28"/>
          <w:szCs w:val="28"/>
        </w:rPr>
        <w:t xml:space="preserve"> города Нефтеюганска                                             </w:t>
      </w:r>
      <w:r w:rsidR="00B0045E">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323EB3">
          <w:headerReference w:type="default" r:id="rId9"/>
          <w:pgSz w:w="11906" w:h="16838" w:code="9"/>
          <w:pgMar w:top="1134" w:right="567" w:bottom="1134"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D50F05" w:rsidRPr="002836B6" w:rsidRDefault="00D50F05" w:rsidP="00D50F05">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Приложение</w:t>
      </w:r>
      <w:r w:rsidR="00DE7F78">
        <w:rPr>
          <w:rFonts w:ascii="Times New Roman" w:eastAsia="Calibri" w:hAnsi="Times New Roman"/>
          <w:b w:val="0"/>
          <w:sz w:val="28"/>
          <w:szCs w:val="28"/>
        </w:rPr>
        <w:t xml:space="preserve"> </w:t>
      </w:r>
      <w:r w:rsidRPr="002836B6">
        <w:rPr>
          <w:rFonts w:ascii="Times New Roman" w:eastAsia="Calibri" w:hAnsi="Times New Roman"/>
          <w:b w:val="0"/>
          <w:sz w:val="28"/>
          <w:szCs w:val="28"/>
        </w:rPr>
        <w:t xml:space="preserve"> </w:t>
      </w:r>
    </w:p>
    <w:p w:rsidR="00D50F05" w:rsidRPr="002836B6" w:rsidRDefault="00D50F05" w:rsidP="00D50F05">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D50F05" w:rsidRPr="002836B6" w:rsidRDefault="00D50F05" w:rsidP="00D50F05">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D50F05" w:rsidRPr="000D53CC" w:rsidRDefault="00D50F05" w:rsidP="00D50F05">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0D53CC">
        <w:rPr>
          <w:rFonts w:ascii="Times New Roman" w:eastAsia="Calibri" w:hAnsi="Times New Roman"/>
          <w:b w:val="0"/>
          <w:sz w:val="28"/>
          <w:szCs w:val="28"/>
        </w:rPr>
        <w:t xml:space="preserve">от </w:t>
      </w:r>
      <w:r w:rsidR="000D53CC" w:rsidRPr="000D53CC">
        <w:rPr>
          <w:rFonts w:ascii="Times New Roman" w:hAnsi="Times New Roman"/>
          <w:b w:val="0"/>
          <w:sz w:val="28"/>
          <w:szCs w:val="28"/>
          <w:lang w:eastAsia="en-US"/>
        </w:rPr>
        <w:t xml:space="preserve">10.03.2025 </w:t>
      </w:r>
      <w:r w:rsidRPr="000D53CC">
        <w:rPr>
          <w:rFonts w:ascii="Times New Roman" w:eastAsia="Calibri" w:hAnsi="Times New Roman"/>
          <w:b w:val="0"/>
          <w:sz w:val="28"/>
          <w:szCs w:val="28"/>
        </w:rPr>
        <w:t xml:space="preserve">№ </w:t>
      </w:r>
      <w:r w:rsidR="000D53CC" w:rsidRPr="000D53CC">
        <w:rPr>
          <w:rFonts w:ascii="Times New Roman" w:eastAsia="Calibri" w:hAnsi="Times New Roman"/>
          <w:b w:val="0"/>
          <w:sz w:val="28"/>
          <w:szCs w:val="28"/>
        </w:rPr>
        <w:t>265-п</w:t>
      </w:r>
    </w:p>
    <w:p w:rsidR="00D50F05" w:rsidRDefault="00D50F05" w:rsidP="007E7487">
      <w:pPr>
        <w:ind w:firstLine="6379"/>
        <w:jc w:val="right"/>
        <w:rPr>
          <w:rFonts w:ascii="Times New Roman" w:eastAsia="Calibri" w:hAnsi="Times New Roman"/>
          <w:b w:val="0"/>
          <w:sz w:val="28"/>
          <w:szCs w:val="28"/>
        </w:rPr>
      </w:pPr>
    </w:p>
    <w:p w:rsidR="00193300" w:rsidRPr="006817AA" w:rsidRDefault="00193300" w:rsidP="00193300">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p>
    <w:p w:rsidR="00193300" w:rsidRPr="003260B5" w:rsidRDefault="00193300" w:rsidP="00193300">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709"/>
        <w:gridCol w:w="850"/>
        <w:gridCol w:w="851"/>
        <w:gridCol w:w="850"/>
        <w:gridCol w:w="709"/>
        <w:gridCol w:w="779"/>
        <w:gridCol w:w="1064"/>
        <w:gridCol w:w="1559"/>
        <w:gridCol w:w="1559"/>
        <w:gridCol w:w="709"/>
        <w:gridCol w:w="709"/>
        <w:gridCol w:w="12"/>
      </w:tblGrid>
      <w:tr w:rsidR="00193300" w:rsidRPr="00AA594E" w:rsidTr="005D5D56">
        <w:trPr>
          <w:gridAfter w:val="1"/>
          <w:wAfter w:w="12" w:type="dxa"/>
          <w:trHeight w:val="558"/>
        </w:trPr>
        <w:tc>
          <w:tcPr>
            <w:tcW w:w="556"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193300" w:rsidRPr="00AA594E" w:rsidRDefault="00193300" w:rsidP="001A4BB4">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559" w:type="dxa"/>
            <w:gridSpan w:val="2"/>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4253" w:type="dxa"/>
            <w:gridSpan w:val="5"/>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559" w:type="dxa"/>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1A4BB4" w:rsidRPr="00AA594E" w:rsidTr="005D5D56">
        <w:trPr>
          <w:gridAfter w:val="1"/>
          <w:wAfter w:w="12" w:type="dxa"/>
          <w:cantSplit/>
          <w:trHeight w:val="912"/>
        </w:trPr>
        <w:tc>
          <w:tcPr>
            <w:tcW w:w="556" w:type="dxa"/>
            <w:vMerge/>
          </w:tcPr>
          <w:p w:rsidR="001A4BB4" w:rsidRPr="00AA594E" w:rsidRDefault="001A4BB4" w:rsidP="001A4BB4">
            <w:pPr>
              <w:jc w:val="center"/>
              <w:rPr>
                <w:rFonts w:ascii="Times New Roman" w:eastAsiaTheme="minorEastAsia" w:hAnsi="Times New Roman"/>
                <w:b w:val="0"/>
              </w:rPr>
            </w:pPr>
          </w:p>
        </w:tc>
        <w:tc>
          <w:tcPr>
            <w:tcW w:w="1273" w:type="dxa"/>
            <w:vMerge/>
          </w:tcPr>
          <w:p w:rsidR="001A4BB4" w:rsidRPr="00AA594E" w:rsidRDefault="001A4BB4" w:rsidP="001A4BB4">
            <w:pPr>
              <w:jc w:val="center"/>
              <w:rPr>
                <w:rFonts w:ascii="Times New Roman" w:eastAsiaTheme="minorEastAsia" w:hAnsi="Times New Roman"/>
                <w:b w:val="0"/>
              </w:rPr>
            </w:pPr>
          </w:p>
        </w:tc>
        <w:tc>
          <w:tcPr>
            <w:tcW w:w="860" w:type="dxa"/>
            <w:vMerge/>
          </w:tcPr>
          <w:p w:rsidR="001A4BB4" w:rsidRPr="00AA594E" w:rsidRDefault="001A4BB4" w:rsidP="001A4BB4">
            <w:pPr>
              <w:jc w:val="center"/>
              <w:rPr>
                <w:rFonts w:ascii="Times New Roman" w:eastAsiaTheme="minorEastAsia" w:hAnsi="Times New Roman"/>
                <w:b w:val="0"/>
              </w:rPr>
            </w:pPr>
          </w:p>
        </w:tc>
        <w:tc>
          <w:tcPr>
            <w:tcW w:w="1134" w:type="dxa"/>
            <w:vMerge/>
          </w:tcPr>
          <w:p w:rsidR="001A4BB4" w:rsidRPr="00AA594E" w:rsidRDefault="001A4BB4" w:rsidP="001A4BB4">
            <w:pPr>
              <w:jc w:val="center"/>
              <w:rPr>
                <w:rFonts w:ascii="Times New Roman" w:eastAsiaTheme="minorEastAsia" w:hAnsi="Times New Roman"/>
                <w:b w:val="0"/>
              </w:rPr>
            </w:pPr>
          </w:p>
        </w:tc>
        <w:tc>
          <w:tcPr>
            <w:tcW w:w="992" w:type="dxa"/>
            <w:vMerge/>
          </w:tcPr>
          <w:p w:rsidR="001A4BB4" w:rsidRPr="00AA594E" w:rsidRDefault="001A4BB4" w:rsidP="001A4BB4">
            <w:pPr>
              <w:jc w:val="center"/>
              <w:rPr>
                <w:rFonts w:ascii="Times New Roman" w:eastAsiaTheme="minorEastAsia" w:hAnsi="Times New Roman"/>
                <w:b w:val="0"/>
              </w:rPr>
            </w:pP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77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2027</w:t>
            </w:r>
          </w:p>
        </w:tc>
        <w:tc>
          <w:tcPr>
            <w:tcW w:w="1064" w:type="dxa"/>
            <w:vAlign w:val="center"/>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2028-</w:t>
            </w:r>
            <w:r w:rsidRPr="00AA594E">
              <w:rPr>
                <w:rFonts w:ascii="Times New Roman" w:eastAsiaTheme="minorEastAsia" w:hAnsi="Times New Roman"/>
                <w:b w:val="0"/>
              </w:rPr>
              <w:t>2030</w:t>
            </w:r>
          </w:p>
        </w:tc>
        <w:tc>
          <w:tcPr>
            <w:tcW w:w="1559" w:type="dxa"/>
          </w:tcPr>
          <w:p w:rsidR="001A4BB4" w:rsidRPr="00AA594E" w:rsidRDefault="001A4BB4" w:rsidP="001A4BB4">
            <w:pPr>
              <w:jc w:val="center"/>
              <w:rPr>
                <w:rFonts w:ascii="Times New Roman" w:eastAsiaTheme="minorEastAsia" w:hAnsi="Times New Roman"/>
                <w:b w:val="0"/>
              </w:rPr>
            </w:pPr>
          </w:p>
        </w:tc>
        <w:tc>
          <w:tcPr>
            <w:tcW w:w="1559" w:type="dxa"/>
            <w:vMerge/>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r>
      <w:tr w:rsidR="001A4BB4" w:rsidRPr="00AA594E" w:rsidTr="005D5D56">
        <w:trPr>
          <w:gridAfter w:val="1"/>
          <w:wAfter w:w="12" w:type="dxa"/>
          <w:trHeight w:val="331"/>
        </w:trPr>
        <w:tc>
          <w:tcPr>
            <w:tcW w:w="556"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1A4BB4" w:rsidRPr="00AA594E" w:rsidRDefault="001A4BB4" w:rsidP="001A4BB4">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6</w:t>
            </w:r>
          </w:p>
        </w:tc>
        <w:tc>
          <w:tcPr>
            <w:tcW w:w="850" w:type="dxa"/>
            <w:vAlign w:val="center"/>
          </w:tcPr>
          <w:p w:rsidR="001A4BB4" w:rsidRPr="00AA594E" w:rsidRDefault="001A4BB4" w:rsidP="001A4BB4">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8</w:t>
            </w:r>
          </w:p>
        </w:tc>
        <w:tc>
          <w:tcPr>
            <w:tcW w:w="850" w:type="dxa"/>
            <w:vAlign w:val="center"/>
          </w:tcPr>
          <w:p w:rsidR="001A4BB4" w:rsidRPr="00AA594E" w:rsidRDefault="001A4BB4" w:rsidP="001A4BB4">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77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11</w:t>
            </w:r>
          </w:p>
        </w:tc>
        <w:tc>
          <w:tcPr>
            <w:tcW w:w="1064"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15</w:t>
            </w:r>
          </w:p>
        </w:tc>
        <w:tc>
          <w:tcPr>
            <w:tcW w:w="709" w:type="dxa"/>
            <w:vAlign w:val="center"/>
          </w:tcPr>
          <w:p w:rsidR="001A4BB4" w:rsidRPr="00AA594E" w:rsidRDefault="001A4BB4" w:rsidP="001A4BB4">
            <w:pPr>
              <w:ind w:left="-30"/>
              <w:contextualSpacing/>
              <w:jc w:val="center"/>
              <w:rPr>
                <w:rFonts w:ascii="Times New Roman" w:eastAsiaTheme="minorEastAsia" w:hAnsi="Times New Roman"/>
                <w:b w:val="0"/>
              </w:rPr>
            </w:pPr>
            <w:r>
              <w:rPr>
                <w:rFonts w:ascii="Times New Roman" w:eastAsiaTheme="minorEastAsia" w:hAnsi="Times New Roman"/>
                <w:b w:val="0"/>
              </w:rPr>
              <w:t>16</w:t>
            </w:r>
          </w:p>
        </w:tc>
      </w:tr>
      <w:tr w:rsidR="00193300" w:rsidRPr="00AA594E" w:rsidTr="005D5D56">
        <w:trPr>
          <w:trHeight w:val="408"/>
        </w:trPr>
        <w:tc>
          <w:tcPr>
            <w:tcW w:w="15175" w:type="dxa"/>
            <w:gridSpan w:val="17"/>
          </w:tcPr>
          <w:p w:rsidR="00193300" w:rsidRPr="00AA594E" w:rsidRDefault="00193300" w:rsidP="001A4BB4">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1A4BB4" w:rsidRPr="00AA594E" w:rsidTr="005D5D56">
        <w:trPr>
          <w:gridAfter w:val="1"/>
          <w:wAfter w:w="12" w:type="dxa"/>
          <w:trHeight w:val="408"/>
        </w:trPr>
        <w:tc>
          <w:tcPr>
            <w:tcW w:w="556"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709"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201,</w:t>
            </w:r>
            <w:r w:rsidR="00DE7F78">
              <w:rPr>
                <w:rFonts w:ascii="Times New Roman" w:eastAsiaTheme="minorEastAsia" w:hAnsi="Times New Roman"/>
                <w:b w:val="0"/>
              </w:rPr>
              <w:t>6</w:t>
            </w:r>
          </w:p>
        </w:tc>
        <w:tc>
          <w:tcPr>
            <w:tcW w:w="850" w:type="dxa"/>
          </w:tcPr>
          <w:p w:rsidR="001A4BB4" w:rsidRPr="00AA594E" w:rsidRDefault="001A4BB4" w:rsidP="00151A35">
            <w:pPr>
              <w:ind w:right="111"/>
              <w:jc w:val="center"/>
              <w:rPr>
                <w:rFonts w:ascii="Times New Roman" w:eastAsiaTheme="minorEastAsia" w:hAnsi="Times New Roman"/>
                <w:b w:val="0"/>
              </w:rPr>
            </w:pPr>
            <w:r w:rsidRPr="00AA594E">
              <w:rPr>
                <w:rFonts w:ascii="Times New Roman" w:eastAsiaTheme="minorEastAsia" w:hAnsi="Times New Roman"/>
                <w:b w:val="0"/>
              </w:rPr>
              <w:t>2022</w:t>
            </w:r>
          </w:p>
        </w:tc>
        <w:tc>
          <w:tcPr>
            <w:tcW w:w="851"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850" w:type="dxa"/>
          </w:tcPr>
          <w:p w:rsidR="001A4BB4" w:rsidRPr="00AA594E" w:rsidRDefault="00163DC8" w:rsidP="001A4BB4">
            <w:pPr>
              <w:jc w:val="center"/>
              <w:rPr>
                <w:rFonts w:ascii="Times New Roman" w:eastAsiaTheme="minorEastAsia" w:hAnsi="Times New Roman"/>
                <w:b w:val="0"/>
              </w:rPr>
            </w:pPr>
            <w:r>
              <w:rPr>
                <w:rFonts w:ascii="Times New Roman" w:eastAsiaTheme="minorEastAsia" w:hAnsi="Times New Roman"/>
                <w:b w:val="0"/>
              </w:rPr>
              <w:t>220,8</w:t>
            </w:r>
          </w:p>
        </w:tc>
        <w:tc>
          <w:tcPr>
            <w:tcW w:w="709" w:type="dxa"/>
          </w:tcPr>
          <w:p w:rsidR="001A4BB4" w:rsidRPr="00AA594E" w:rsidRDefault="00163DC8" w:rsidP="001A4BB4">
            <w:pPr>
              <w:jc w:val="center"/>
              <w:rPr>
                <w:rFonts w:ascii="Times New Roman" w:eastAsiaTheme="minorEastAsia" w:hAnsi="Times New Roman"/>
                <w:b w:val="0"/>
              </w:rPr>
            </w:pPr>
            <w:r>
              <w:rPr>
                <w:rFonts w:ascii="Times New Roman" w:eastAsiaTheme="minorEastAsia" w:hAnsi="Times New Roman"/>
                <w:b w:val="0"/>
              </w:rPr>
              <w:t>237,2</w:t>
            </w:r>
          </w:p>
        </w:tc>
        <w:tc>
          <w:tcPr>
            <w:tcW w:w="779" w:type="dxa"/>
          </w:tcPr>
          <w:p w:rsidR="001A4BB4" w:rsidRPr="00AA594E" w:rsidRDefault="00163DC8" w:rsidP="001A4BB4">
            <w:pPr>
              <w:jc w:val="center"/>
              <w:rPr>
                <w:rFonts w:ascii="Times New Roman" w:eastAsiaTheme="minorEastAsia" w:hAnsi="Times New Roman"/>
                <w:b w:val="0"/>
              </w:rPr>
            </w:pPr>
            <w:r>
              <w:rPr>
                <w:rFonts w:ascii="Times New Roman" w:eastAsiaTheme="minorEastAsia" w:hAnsi="Times New Roman"/>
                <w:b w:val="0"/>
              </w:rPr>
              <w:t>253,6</w:t>
            </w:r>
          </w:p>
        </w:tc>
        <w:tc>
          <w:tcPr>
            <w:tcW w:w="1064" w:type="dxa"/>
          </w:tcPr>
          <w:p w:rsidR="001A4BB4" w:rsidRPr="00AA594E" w:rsidRDefault="000F3FA5" w:rsidP="001A4BB4">
            <w:pPr>
              <w:jc w:val="center"/>
              <w:rPr>
                <w:rFonts w:ascii="Times New Roman" w:eastAsiaTheme="minorEastAsia" w:hAnsi="Times New Roman"/>
                <w:b w:val="0"/>
              </w:rPr>
            </w:pPr>
            <w:r>
              <w:rPr>
                <w:rFonts w:ascii="Times New Roman" w:eastAsiaTheme="minorEastAsia" w:hAnsi="Times New Roman"/>
                <w:b w:val="0"/>
              </w:rPr>
              <w:t>270,0</w:t>
            </w:r>
          </w:p>
        </w:tc>
        <w:tc>
          <w:tcPr>
            <w:tcW w:w="1559" w:type="dxa"/>
          </w:tcPr>
          <w:p w:rsidR="001A4BB4" w:rsidRPr="005D5D56" w:rsidRDefault="001A4BB4" w:rsidP="005D5D56">
            <w:pPr>
              <w:jc w:val="center"/>
              <w:rPr>
                <w:rFonts w:ascii="Times New Roman" w:eastAsiaTheme="minorEastAsia" w:hAnsi="Times New Roman"/>
                <w:b w:val="0"/>
                <w:sz w:val="16"/>
                <w:szCs w:val="16"/>
              </w:rPr>
            </w:pPr>
            <w:r w:rsidRPr="005D5D56">
              <w:rPr>
                <w:rFonts w:ascii="Times New Roman" w:eastAsiaTheme="minorEastAsia" w:hAnsi="Times New Roman"/>
                <w:b w:val="0"/>
                <w:sz w:val="16"/>
                <w:szCs w:val="16"/>
              </w:rPr>
              <w:t>Постановление Правительства Ханты-Мансийского автономного округа -</w:t>
            </w:r>
            <w:r w:rsidR="005D5D56">
              <w:rPr>
                <w:rFonts w:ascii="Times New Roman" w:eastAsiaTheme="minorEastAsia" w:hAnsi="Times New Roman"/>
                <w:b w:val="0"/>
                <w:sz w:val="16"/>
                <w:szCs w:val="16"/>
              </w:rPr>
              <w:t xml:space="preserve"> Югры</w:t>
            </w:r>
            <w:r w:rsidRPr="005D5D56">
              <w:rPr>
                <w:rFonts w:ascii="Times New Roman" w:eastAsiaTheme="minorEastAsia" w:hAnsi="Times New Roman"/>
                <w:b w:val="0"/>
                <w:sz w:val="16"/>
                <w:szCs w:val="16"/>
              </w:rPr>
              <w:t xml:space="preserve"> </w:t>
            </w:r>
            <w:r w:rsidR="005D5D56" w:rsidRPr="005D5D56">
              <w:rPr>
                <w:rFonts w:ascii="Times New Roman" w:hAnsi="Times New Roman"/>
                <w:b w:val="0"/>
                <w:bCs/>
                <w:sz w:val="16"/>
                <w:szCs w:val="16"/>
              </w:rPr>
              <w:t xml:space="preserve"> от 10.11.2023 № 543-п «О государственной программе Ханты-Мансийского автономного округа – Югры «Безопасность жизнедеятельности и профилактика правонарушений»</w:t>
            </w:r>
          </w:p>
        </w:tc>
        <w:tc>
          <w:tcPr>
            <w:tcW w:w="1559"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w:t>
            </w:r>
          </w:p>
        </w:tc>
      </w:tr>
    </w:tbl>
    <w:p w:rsidR="00193300" w:rsidRDefault="00193300" w:rsidP="00193300">
      <w:pPr>
        <w:jc w:val="center"/>
        <w:rPr>
          <w:rFonts w:ascii="Times New Roman" w:hAnsi="Times New Roman"/>
          <w:b w:val="0"/>
          <w:sz w:val="28"/>
          <w:szCs w:val="28"/>
        </w:rPr>
      </w:pPr>
    </w:p>
    <w:p w:rsidR="00193300" w:rsidRDefault="00193300" w:rsidP="00193300">
      <w:pPr>
        <w:jc w:val="both"/>
        <w:rPr>
          <w:rFonts w:ascii="Times New Roman" w:eastAsiaTheme="minorEastAsia" w:hAnsi="Times New Roman"/>
          <w:b w:val="0"/>
        </w:rPr>
      </w:pPr>
    </w:p>
    <w:p w:rsidR="00193300" w:rsidRPr="008E3BD6" w:rsidRDefault="00193300" w:rsidP="00193300">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D50F05" w:rsidRDefault="00D50F05" w:rsidP="007E7487">
      <w:pPr>
        <w:ind w:firstLine="6379"/>
        <w:jc w:val="right"/>
        <w:rPr>
          <w:rFonts w:ascii="Times New Roman" w:eastAsia="Calibri" w:hAnsi="Times New Roman"/>
          <w:b w:val="0"/>
          <w:sz w:val="28"/>
          <w:szCs w:val="28"/>
        </w:rPr>
      </w:pPr>
    </w:p>
    <w:p w:rsidR="00FE2748" w:rsidRPr="00F1070C" w:rsidRDefault="00FE2748" w:rsidP="00FE2748">
      <w:pPr>
        <w:jc w:val="center"/>
        <w:rPr>
          <w:rFonts w:ascii="Times New Roman" w:eastAsiaTheme="minorEastAsia" w:hAnsi="Times New Roman"/>
          <w:b w:val="0"/>
          <w:sz w:val="28"/>
          <w:szCs w:val="28"/>
        </w:rPr>
      </w:pPr>
    </w:p>
    <w:p w:rsidR="00FE2748" w:rsidRDefault="00FE2748" w:rsidP="002E7CA1">
      <w:pPr>
        <w:jc w:val="center"/>
        <w:rPr>
          <w:rFonts w:ascii="Times New Roman" w:eastAsiaTheme="minorEastAsia"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79" w:rsidRDefault="00A75F79" w:rsidP="00265738">
      <w:pPr>
        <w:pStyle w:val="a4"/>
        <w:spacing w:after="0"/>
      </w:pPr>
      <w:r>
        <w:separator/>
      </w:r>
    </w:p>
  </w:endnote>
  <w:endnote w:type="continuationSeparator" w:id="0">
    <w:p w:rsidR="00A75F79" w:rsidRDefault="00A75F79"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79" w:rsidRDefault="00A75F79" w:rsidP="00265738">
      <w:pPr>
        <w:pStyle w:val="a4"/>
        <w:spacing w:after="0"/>
      </w:pPr>
      <w:r>
        <w:separator/>
      </w:r>
    </w:p>
  </w:footnote>
  <w:footnote w:type="continuationSeparator" w:id="0">
    <w:p w:rsidR="00A75F79" w:rsidRDefault="00A75F79"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2" w:rsidRDefault="001061B2" w:rsidP="00617E97">
    <w:pPr>
      <w:pStyle w:val="a5"/>
      <w:jc w:val="center"/>
    </w:pPr>
    <w:r>
      <w:fldChar w:fldCharType="begin"/>
    </w:r>
    <w:r>
      <w:instrText>PAGE   \* MERGEFORMAT</w:instrText>
    </w:r>
    <w:r>
      <w:fldChar w:fldCharType="separate"/>
    </w:r>
    <w:r w:rsidR="0074083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857"/>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DFB"/>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E0F"/>
    <w:rsid w:val="00063029"/>
    <w:rsid w:val="0006331C"/>
    <w:rsid w:val="00063441"/>
    <w:rsid w:val="0006365A"/>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1FD9"/>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0B6"/>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6E73"/>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2B78"/>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3CC"/>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6CC5"/>
    <w:rsid w:val="000E70EB"/>
    <w:rsid w:val="000E759B"/>
    <w:rsid w:val="000E7D0E"/>
    <w:rsid w:val="000F03BF"/>
    <w:rsid w:val="000F15AE"/>
    <w:rsid w:val="000F1BD0"/>
    <w:rsid w:val="000F2494"/>
    <w:rsid w:val="000F24BE"/>
    <w:rsid w:val="000F2A63"/>
    <w:rsid w:val="000F3514"/>
    <w:rsid w:val="000F3701"/>
    <w:rsid w:val="000F3BA7"/>
    <w:rsid w:val="000F3FA5"/>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1B2"/>
    <w:rsid w:val="00106542"/>
    <w:rsid w:val="00106C25"/>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6B83"/>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664"/>
    <w:rsid w:val="00127809"/>
    <w:rsid w:val="00127F28"/>
    <w:rsid w:val="00130A8B"/>
    <w:rsid w:val="00131A00"/>
    <w:rsid w:val="001321EA"/>
    <w:rsid w:val="00132F11"/>
    <w:rsid w:val="00133289"/>
    <w:rsid w:val="00133996"/>
    <w:rsid w:val="00134401"/>
    <w:rsid w:val="00134E8E"/>
    <w:rsid w:val="001350E6"/>
    <w:rsid w:val="001351A1"/>
    <w:rsid w:val="00135258"/>
    <w:rsid w:val="00135279"/>
    <w:rsid w:val="001362A6"/>
    <w:rsid w:val="0013783C"/>
    <w:rsid w:val="00137E06"/>
    <w:rsid w:val="00140E25"/>
    <w:rsid w:val="0014133B"/>
    <w:rsid w:val="001419CB"/>
    <w:rsid w:val="00142469"/>
    <w:rsid w:val="00142716"/>
    <w:rsid w:val="00142AA1"/>
    <w:rsid w:val="0014326E"/>
    <w:rsid w:val="00144056"/>
    <w:rsid w:val="0014407D"/>
    <w:rsid w:val="001448F8"/>
    <w:rsid w:val="001456EA"/>
    <w:rsid w:val="00145A8C"/>
    <w:rsid w:val="00146314"/>
    <w:rsid w:val="00147047"/>
    <w:rsid w:val="001477AE"/>
    <w:rsid w:val="00147CB7"/>
    <w:rsid w:val="001500D6"/>
    <w:rsid w:val="00150B36"/>
    <w:rsid w:val="001510FC"/>
    <w:rsid w:val="001516EE"/>
    <w:rsid w:val="001519A1"/>
    <w:rsid w:val="00151A35"/>
    <w:rsid w:val="00151DE1"/>
    <w:rsid w:val="001523AF"/>
    <w:rsid w:val="00152CCD"/>
    <w:rsid w:val="00152DEF"/>
    <w:rsid w:val="001533CC"/>
    <w:rsid w:val="00153961"/>
    <w:rsid w:val="0015568B"/>
    <w:rsid w:val="00160318"/>
    <w:rsid w:val="0016155C"/>
    <w:rsid w:val="001615B6"/>
    <w:rsid w:val="001616F5"/>
    <w:rsid w:val="0016182A"/>
    <w:rsid w:val="001623E1"/>
    <w:rsid w:val="00163DC8"/>
    <w:rsid w:val="001654DA"/>
    <w:rsid w:val="001659F8"/>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20F"/>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00"/>
    <w:rsid w:val="001933D9"/>
    <w:rsid w:val="00194970"/>
    <w:rsid w:val="0019513E"/>
    <w:rsid w:val="0019537A"/>
    <w:rsid w:val="00195437"/>
    <w:rsid w:val="00196155"/>
    <w:rsid w:val="00197ECE"/>
    <w:rsid w:val="001A07C3"/>
    <w:rsid w:val="001A0969"/>
    <w:rsid w:val="001A0B5F"/>
    <w:rsid w:val="001A0C3E"/>
    <w:rsid w:val="001A11CC"/>
    <w:rsid w:val="001A1901"/>
    <w:rsid w:val="001A19FC"/>
    <w:rsid w:val="001A2E91"/>
    <w:rsid w:val="001A3E96"/>
    <w:rsid w:val="001A476F"/>
    <w:rsid w:val="001A4BB4"/>
    <w:rsid w:val="001A560B"/>
    <w:rsid w:val="001A5B09"/>
    <w:rsid w:val="001A5B99"/>
    <w:rsid w:val="001A60CE"/>
    <w:rsid w:val="001A60F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1F02"/>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6EC"/>
    <w:rsid w:val="001D7984"/>
    <w:rsid w:val="001E0370"/>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AA6"/>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8EF"/>
    <w:rsid w:val="00214E9A"/>
    <w:rsid w:val="00216271"/>
    <w:rsid w:val="00216683"/>
    <w:rsid w:val="002167F8"/>
    <w:rsid w:val="00216BBF"/>
    <w:rsid w:val="00216D8F"/>
    <w:rsid w:val="002172D1"/>
    <w:rsid w:val="002172ED"/>
    <w:rsid w:val="00217F53"/>
    <w:rsid w:val="002202E3"/>
    <w:rsid w:val="002206A9"/>
    <w:rsid w:val="00222E24"/>
    <w:rsid w:val="00222FFC"/>
    <w:rsid w:val="002230DE"/>
    <w:rsid w:val="00223127"/>
    <w:rsid w:val="00223C3A"/>
    <w:rsid w:val="00224090"/>
    <w:rsid w:val="00224129"/>
    <w:rsid w:val="00224514"/>
    <w:rsid w:val="00224FFB"/>
    <w:rsid w:val="00225024"/>
    <w:rsid w:val="002258C5"/>
    <w:rsid w:val="00225E09"/>
    <w:rsid w:val="002263C4"/>
    <w:rsid w:val="00227189"/>
    <w:rsid w:val="002272B8"/>
    <w:rsid w:val="00230AA9"/>
    <w:rsid w:val="00231495"/>
    <w:rsid w:val="00231B55"/>
    <w:rsid w:val="0023237E"/>
    <w:rsid w:val="002324E8"/>
    <w:rsid w:val="00233045"/>
    <w:rsid w:val="00233CC8"/>
    <w:rsid w:val="00235542"/>
    <w:rsid w:val="00236152"/>
    <w:rsid w:val="0023646D"/>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0DF1"/>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A67"/>
    <w:rsid w:val="002A4DD9"/>
    <w:rsid w:val="002A4F3B"/>
    <w:rsid w:val="002A552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3BFF"/>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39A9"/>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ED3"/>
    <w:rsid w:val="00316FFB"/>
    <w:rsid w:val="00317527"/>
    <w:rsid w:val="00317960"/>
    <w:rsid w:val="003179FB"/>
    <w:rsid w:val="00321081"/>
    <w:rsid w:val="00322126"/>
    <w:rsid w:val="00322164"/>
    <w:rsid w:val="00323A06"/>
    <w:rsid w:val="00323EB3"/>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4ACF"/>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228"/>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913"/>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6DFC"/>
    <w:rsid w:val="003E729D"/>
    <w:rsid w:val="003E7A3E"/>
    <w:rsid w:val="003F00E7"/>
    <w:rsid w:val="003F0A7C"/>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3F7F6A"/>
    <w:rsid w:val="00400038"/>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717"/>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59D0"/>
    <w:rsid w:val="0042619B"/>
    <w:rsid w:val="004264C0"/>
    <w:rsid w:val="004266B0"/>
    <w:rsid w:val="00426916"/>
    <w:rsid w:val="00427FE2"/>
    <w:rsid w:val="004300B1"/>
    <w:rsid w:val="00430698"/>
    <w:rsid w:val="004307AF"/>
    <w:rsid w:val="0043087C"/>
    <w:rsid w:val="004312B2"/>
    <w:rsid w:val="0043220B"/>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512"/>
    <w:rsid w:val="00437DB0"/>
    <w:rsid w:val="00437DF4"/>
    <w:rsid w:val="00437E91"/>
    <w:rsid w:val="0044005C"/>
    <w:rsid w:val="004402B2"/>
    <w:rsid w:val="004403F7"/>
    <w:rsid w:val="00441E8A"/>
    <w:rsid w:val="004426DC"/>
    <w:rsid w:val="00443518"/>
    <w:rsid w:val="00443D32"/>
    <w:rsid w:val="0044407D"/>
    <w:rsid w:val="0044454F"/>
    <w:rsid w:val="00445C87"/>
    <w:rsid w:val="004466B8"/>
    <w:rsid w:val="004469CC"/>
    <w:rsid w:val="00447173"/>
    <w:rsid w:val="004474BB"/>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65E9"/>
    <w:rsid w:val="004565F8"/>
    <w:rsid w:val="0045683B"/>
    <w:rsid w:val="00456F7C"/>
    <w:rsid w:val="004571E6"/>
    <w:rsid w:val="00457C05"/>
    <w:rsid w:val="00457F4D"/>
    <w:rsid w:val="00457F5F"/>
    <w:rsid w:val="004602A1"/>
    <w:rsid w:val="00460880"/>
    <w:rsid w:val="00461338"/>
    <w:rsid w:val="00461BD9"/>
    <w:rsid w:val="00461FCB"/>
    <w:rsid w:val="0046214A"/>
    <w:rsid w:val="00462167"/>
    <w:rsid w:val="00462605"/>
    <w:rsid w:val="0046281D"/>
    <w:rsid w:val="00462B34"/>
    <w:rsid w:val="0046307D"/>
    <w:rsid w:val="004630D9"/>
    <w:rsid w:val="00464868"/>
    <w:rsid w:val="00465291"/>
    <w:rsid w:val="0046548E"/>
    <w:rsid w:val="00466008"/>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263"/>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62"/>
    <w:rsid w:val="00484DE6"/>
    <w:rsid w:val="00485181"/>
    <w:rsid w:val="00485AF5"/>
    <w:rsid w:val="00485EBD"/>
    <w:rsid w:val="00485ED0"/>
    <w:rsid w:val="00486B33"/>
    <w:rsid w:val="0048740A"/>
    <w:rsid w:val="0048746D"/>
    <w:rsid w:val="004874DB"/>
    <w:rsid w:val="004874E5"/>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A7B23"/>
    <w:rsid w:val="004B056D"/>
    <w:rsid w:val="004B07B9"/>
    <w:rsid w:val="004B0E5D"/>
    <w:rsid w:val="004B1120"/>
    <w:rsid w:val="004B23F1"/>
    <w:rsid w:val="004B2D8C"/>
    <w:rsid w:val="004B3972"/>
    <w:rsid w:val="004B3F35"/>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5C6"/>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808"/>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4EF1"/>
    <w:rsid w:val="0052501B"/>
    <w:rsid w:val="005254FB"/>
    <w:rsid w:val="00525737"/>
    <w:rsid w:val="00525F3B"/>
    <w:rsid w:val="005260DF"/>
    <w:rsid w:val="005262F6"/>
    <w:rsid w:val="00526971"/>
    <w:rsid w:val="00526AAE"/>
    <w:rsid w:val="00527B9F"/>
    <w:rsid w:val="00527D06"/>
    <w:rsid w:val="00530480"/>
    <w:rsid w:val="00531992"/>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350"/>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967"/>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6DC2"/>
    <w:rsid w:val="00577459"/>
    <w:rsid w:val="005774AA"/>
    <w:rsid w:val="005774B6"/>
    <w:rsid w:val="005779C7"/>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043"/>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923"/>
    <w:rsid w:val="005B2D98"/>
    <w:rsid w:val="005B33BE"/>
    <w:rsid w:val="005B38C4"/>
    <w:rsid w:val="005B3C6E"/>
    <w:rsid w:val="005B3E9E"/>
    <w:rsid w:val="005B40A4"/>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C7D2D"/>
    <w:rsid w:val="005D0895"/>
    <w:rsid w:val="005D0E36"/>
    <w:rsid w:val="005D0EA0"/>
    <w:rsid w:val="005D2290"/>
    <w:rsid w:val="005D2CB9"/>
    <w:rsid w:val="005D3625"/>
    <w:rsid w:val="005D3634"/>
    <w:rsid w:val="005D3A99"/>
    <w:rsid w:val="005D5D56"/>
    <w:rsid w:val="005D5E0A"/>
    <w:rsid w:val="005D668B"/>
    <w:rsid w:val="005D66B0"/>
    <w:rsid w:val="005D6BDE"/>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38"/>
    <w:rsid w:val="005F22C6"/>
    <w:rsid w:val="005F230F"/>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7E"/>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4E4E"/>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582E"/>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572C"/>
    <w:rsid w:val="00675AA2"/>
    <w:rsid w:val="00675CF9"/>
    <w:rsid w:val="00675D2A"/>
    <w:rsid w:val="006761AA"/>
    <w:rsid w:val="00676491"/>
    <w:rsid w:val="006769DE"/>
    <w:rsid w:val="00676E41"/>
    <w:rsid w:val="0067727B"/>
    <w:rsid w:val="00677331"/>
    <w:rsid w:val="00677BCB"/>
    <w:rsid w:val="00680070"/>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2C1C"/>
    <w:rsid w:val="006E370C"/>
    <w:rsid w:val="006E3A24"/>
    <w:rsid w:val="006E3E35"/>
    <w:rsid w:val="006E3FDE"/>
    <w:rsid w:val="006E4B62"/>
    <w:rsid w:val="006E5A30"/>
    <w:rsid w:val="006E5B3C"/>
    <w:rsid w:val="006E5C87"/>
    <w:rsid w:val="006E6535"/>
    <w:rsid w:val="006E687F"/>
    <w:rsid w:val="006E6F47"/>
    <w:rsid w:val="006E73C9"/>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B06"/>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82"/>
    <w:rsid w:val="007213A1"/>
    <w:rsid w:val="00721567"/>
    <w:rsid w:val="00722084"/>
    <w:rsid w:val="0072216E"/>
    <w:rsid w:val="00723956"/>
    <w:rsid w:val="00725275"/>
    <w:rsid w:val="007255EE"/>
    <w:rsid w:val="00725D12"/>
    <w:rsid w:val="00726681"/>
    <w:rsid w:val="007268B1"/>
    <w:rsid w:val="0072691B"/>
    <w:rsid w:val="00726B51"/>
    <w:rsid w:val="00727E44"/>
    <w:rsid w:val="0073017E"/>
    <w:rsid w:val="00730610"/>
    <w:rsid w:val="00732087"/>
    <w:rsid w:val="00732921"/>
    <w:rsid w:val="0073345D"/>
    <w:rsid w:val="00734184"/>
    <w:rsid w:val="00734D82"/>
    <w:rsid w:val="00734EB3"/>
    <w:rsid w:val="00735863"/>
    <w:rsid w:val="0073612E"/>
    <w:rsid w:val="00736542"/>
    <w:rsid w:val="007365ED"/>
    <w:rsid w:val="00737862"/>
    <w:rsid w:val="00737915"/>
    <w:rsid w:val="007400BD"/>
    <w:rsid w:val="00740831"/>
    <w:rsid w:val="00740FE6"/>
    <w:rsid w:val="00741381"/>
    <w:rsid w:val="00742285"/>
    <w:rsid w:val="007423AA"/>
    <w:rsid w:val="00742D4A"/>
    <w:rsid w:val="00743423"/>
    <w:rsid w:val="00743432"/>
    <w:rsid w:val="00743F53"/>
    <w:rsid w:val="00744303"/>
    <w:rsid w:val="00745065"/>
    <w:rsid w:val="00745319"/>
    <w:rsid w:val="00745A97"/>
    <w:rsid w:val="00746117"/>
    <w:rsid w:val="00746500"/>
    <w:rsid w:val="00746580"/>
    <w:rsid w:val="007472C1"/>
    <w:rsid w:val="00747BAA"/>
    <w:rsid w:val="007502C8"/>
    <w:rsid w:val="0075124F"/>
    <w:rsid w:val="00752400"/>
    <w:rsid w:val="007529C5"/>
    <w:rsid w:val="007538B8"/>
    <w:rsid w:val="00754977"/>
    <w:rsid w:val="00755D15"/>
    <w:rsid w:val="00756853"/>
    <w:rsid w:val="00757D8E"/>
    <w:rsid w:val="00760794"/>
    <w:rsid w:val="007608CD"/>
    <w:rsid w:val="00763478"/>
    <w:rsid w:val="00764A91"/>
    <w:rsid w:val="00765724"/>
    <w:rsid w:val="007657DB"/>
    <w:rsid w:val="007660E7"/>
    <w:rsid w:val="0076658F"/>
    <w:rsid w:val="00766610"/>
    <w:rsid w:val="00767119"/>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4EB6"/>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4794"/>
    <w:rsid w:val="007952E1"/>
    <w:rsid w:val="00795899"/>
    <w:rsid w:val="00795BB0"/>
    <w:rsid w:val="00796271"/>
    <w:rsid w:val="00796416"/>
    <w:rsid w:val="00796672"/>
    <w:rsid w:val="00796715"/>
    <w:rsid w:val="007A031F"/>
    <w:rsid w:val="007A11FB"/>
    <w:rsid w:val="007A1971"/>
    <w:rsid w:val="007A19E2"/>
    <w:rsid w:val="007A3F53"/>
    <w:rsid w:val="007A4C3A"/>
    <w:rsid w:val="007A4FA9"/>
    <w:rsid w:val="007A6367"/>
    <w:rsid w:val="007A6E4D"/>
    <w:rsid w:val="007B02AD"/>
    <w:rsid w:val="007B06F1"/>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39A"/>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0A6"/>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7F7046"/>
    <w:rsid w:val="007F7EDE"/>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2F74"/>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6C1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219"/>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2DA"/>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3A7E"/>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4762"/>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351"/>
    <w:rsid w:val="008B7D08"/>
    <w:rsid w:val="008C1683"/>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164"/>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184"/>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1D4A"/>
    <w:rsid w:val="009124AB"/>
    <w:rsid w:val="009127A3"/>
    <w:rsid w:val="00912844"/>
    <w:rsid w:val="009128A8"/>
    <w:rsid w:val="00912BF0"/>
    <w:rsid w:val="00913637"/>
    <w:rsid w:val="0091509C"/>
    <w:rsid w:val="009157C0"/>
    <w:rsid w:val="00916045"/>
    <w:rsid w:val="00916135"/>
    <w:rsid w:val="0091652D"/>
    <w:rsid w:val="009168B1"/>
    <w:rsid w:val="00916AB2"/>
    <w:rsid w:val="0092017E"/>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27D70"/>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932"/>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6D94"/>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072E"/>
    <w:rsid w:val="0099150E"/>
    <w:rsid w:val="009917BE"/>
    <w:rsid w:val="00991CE0"/>
    <w:rsid w:val="00993F45"/>
    <w:rsid w:val="00994089"/>
    <w:rsid w:val="00994BB0"/>
    <w:rsid w:val="00994F20"/>
    <w:rsid w:val="0099506B"/>
    <w:rsid w:val="009955D5"/>
    <w:rsid w:val="00995DF2"/>
    <w:rsid w:val="00995F14"/>
    <w:rsid w:val="009961A6"/>
    <w:rsid w:val="0099768D"/>
    <w:rsid w:val="0099775B"/>
    <w:rsid w:val="009977B4"/>
    <w:rsid w:val="00997F88"/>
    <w:rsid w:val="009A08A0"/>
    <w:rsid w:val="009A169E"/>
    <w:rsid w:val="009A1D11"/>
    <w:rsid w:val="009A1DFB"/>
    <w:rsid w:val="009A315D"/>
    <w:rsid w:val="009A3483"/>
    <w:rsid w:val="009A3D78"/>
    <w:rsid w:val="009A4E1F"/>
    <w:rsid w:val="009A53A1"/>
    <w:rsid w:val="009A5E3D"/>
    <w:rsid w:val="009A6274"/>
    <w:rsid w:val="009A6653"/>
    <w:rsid w:val="009A6743"/>
    <w:rsid w:val="009A6776"/>
    <w:rsid w:val="009A715B"/>
    <w:rsid w:val="009A79AF"/>
    <w:rsid w:val="009A79DC"/>
    <w:rsid w:val="009A7D97"/>
    <w:rsid w:val="009A7F45"/>
    <w:rsid w:val="009B010E"/>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04D3"/>
    <w:rsid w:val="009E1E8F"/>
    <w:rsid w:val="009E2A1B"/>
    <w:rsid w:val="009E3CA2"/>
    <w:rsid w:val="009E47CC"/>
    <w:rsid w:val="009E4D2C"/>
    <w:rsid w:val="009E4D75"/>
    <w:rsid w:val="009E4F6B"/>
    <w:rsid w:val="009E53D7"/>
    <w:rsid w:val="009E63C5"/>
    <w:rsid w:val="009E65E6"/>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593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3888"/>
    <w:rsid w:val="00A341B6"/>
    <w:rsid w:val="00A35001"/>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C2F"/>
    <w:rsid w:val="00A63FBA"/>
    <w:rsid w:val="00A6475F"/>
    <w:rsid w:val="00A6561F"/>
    <w:rsid w:val="00A65820"/>
    <w:rsid w:val="00A6586D"/>
    <w:rsid w:val="00A65F3D"/>
    <w:rsid w:val="00A667A8"/>
    <w:rsid w:val="00A66872"/>
    <w:rsid w:val="00A66AD7"/>
    <w:rsid w:val="00A66FCA"/>
    <w:rsid w:val="00A671CB"/>
    <w:rsid w:val="00A70516"/>
    <w:rsid w:val="00A7089C"/>
    <w:rsid w:val="00A70D82"/>
    <w:rsid w:val="00A7136D"/>
    <w:rsid w:val="00A714B3"/>
    <w:rsid w:val="00A71F21"/>
    <w:rsid w:val="00A721F4"/>
    <w:rsid w:val="00A7234A"/>
    <w:rsid w:val="00A72ACA"/>
    <w:rsid w:val="00A72BCC"/>
    <w:rsid w:val="00A73497"/>
    <w:rsid w:val="00A73DA6"/>
    <w:rsid w:val="00A747A0"/>
    <w:rsid w:val="00A75F79"/>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2CC"/>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5709"/>
    <w:rsid w:val="00A96045"/>
    <w:rsid w:val="00A96232"/>
    <w:rsid w:val="00A96344"/>
    <w:rsid w:val="00A9781E"/>
    <w:rsid w:val="00A97FE9"/>
    <w:rsid w:val="00AA035D"/>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33E"/>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4F15"/>
    <w:rsid w:val="00AE50F8"/>
    <w:rsid w:val="00AE574A"/>
    <w:rsid w:val="00AE6EE4"/>
    <w:rsid w:val="00AF04E8"/>
    <w:rsid w:val="00AF0772"/>
    <w:rsid w:val="00AF0FD2"/>
    <w:rsid w:val="00AF12C5"/>
    <w:rsid w:val="00AF1414"/>
    <w:rsid w:val="00AF17D9"/>
    <w:rsid w:val="00AF2A27"/>
    <w:rsid w:val="00AF2C50"/>
    <w:rsid w:val="00AF2D96"/>
    <w:rsid w:val="00AF3F74"/>
    <w:rsid w:val="00AF4A26"/>
    <w:rsid w:val="00AF59C2"/>
    <w:rsid w:val="00AF5D6D"/>
    <w:rsid w:val="00AF5E68"/>
    <w:rsid w:val="00AF62AF"/>
    <w:rsid w:val="00B0045E"/>
    <w:rsid w:val="00B00A9A"/>
    <w:rsid w:val="00B023C5"/>
    <w:rsid w:val="00B0245F"/>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0A"/>
    <w:rsid w:val="00B321CE"/>
    <w:rsid w:val="00B32265"/>
    <w:rsid w:val="00B32E0E"/>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55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16D4"/>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133"/>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19"/>
    <w:rsid w:val="00B96E44"/>
    <w:rsid w:val="00B9753B"/>
    <w:rsid w:val="00B97A22"/>
    <w:rsid w:val="00B97AB5"/>
    <w:rsid w:val="00B97C48"/>
    <w:rsid w:val="00BA0095"/>
    <w:rsid w:val="00BA06C9"/>
    <w:rsid w:val="00BA1041"/>
    <w:rsid w:val="00BA133A"/>
    <w:rsid w:val="00BA17B4"/>
    <w:rsid w:val="00BA1CF9"/>
    <w:rsid w:val="00BA223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6B86"/>
    <w:rsid w:val="00BF7454"/>
    <w:rsid w:val="00C00EFB"/>
    <w:rsid w:val="00C013BA"/>
    <w:rsid w:val="00C02829"/>
    <w:rsid w:val="00C02A58"/>
    <w:rsid w:val="00C040DC"/>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DB7"/>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CD0"/>
    <w:rsid w:val="00C43D3A"/>
    <w:rsid w:val="00C446E7"/>
    <w:rsid w:val="00C44C6B"/>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22C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1DC"/>
    <w:rsid w:val="00C8274F"/>
    <w:rsid w:val="00C82DFB"/>
    <w:rsid w:val="00C82E1B"/>
    <w:rsid w:val="00C8498F"/>
    <w:rsid w:val="00C84D77"/>
    <w:rsid w:val="00C85694"/>
    <w:rsid w:val="00C86033"/>
    <w:rsid w:val="00C8626D"/>
    <w:rsid w:val="00C86B0F"/>
    <w:rsid w:val="00C86E03"/>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06ED"/>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3EA"/>
    <w:rsid w:val="00CB6749"/>
    <w:rsid w:val="00CB70CF"/>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A1A"/>
    <w:rsid w:val="00CC7F3A"/>
    <w:rsid w:val="00CD00DC"/>
    <w:rsid w:val="00CD00E1"/>
    <w:rsid w:val="00CD06AD"/>
    <w:rsid w:val="00CD1E55"/>
    <w:rsid w:val="00CD21B8"/>
    <w:rsid w:val="00CD246D"/>
    <w:rsid w:val="00CD2529"/>
    <w:rsid w:val="00CD2A5A"/>
    <w:rsid w:val="00CD2AEA"/>
    <w:rsid w:val="00CD2E57"/>
    <w:rsid w:val="00CD354D"/>
    <w:rsid w:val="00CD38F6"/>
    <w:rsid w:val="00CD3CF1"/>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CF4"/>
    <w:rsid w:val="00D03D04"/>
    <w:rsid w:val="00D03DC5"/>
    <w:rsid w:val="00D04506"/>
    <w:rsid w:val="00D0517B"/>
    <w:rsid w:val="00D053A9"/>
    <w:rsid w:val="00D05DFB"/>
    <w:rsid w:val="00D060B1"/>
    <w:rsid w:val="00D07E4F"/>
    <w:rsid w:val="00D105F7"/>
    <w:rsid w:val="00D10E4C"/>
    <w:rsid w:val="00D10F44"/>
    <w:rsid w:val="00D1244F"/>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0F05"/>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6F1"/>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131A"/>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2871"/>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E7F78"/>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7E0"/>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C30"/>
    <w:rsid w:val="00E30D71"/>
    <w:rsid w:val="00E314E4"/>
    <w:rsid w:val="00E31D54"/>
    <w:rsid w:val="00E3251D"/>
    <w:rsid w:val="00E34431"/>
    <w:rsid w:val="00E345D3"/>
    <w:rsid w:val="00E368F7"/>
    <w:rsid w:val="00E369C3"/>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425D"/>
    <w:rsid w:val="00E655D9"/>
    <w:rsid w:val="00E656B6"/>
    <w:rsid w:val="00E65812"/>
    <w:rsid w:val="00E65DA2"/>
    <w:rsid w:val="00E6689E"/>
    <w:rsid w:val="00E67249"/>
    <w:rsid w:val="00E67500"/>
    <w:rsid w:val="00E6775A"/>
    <w:rsid w:val="00E70BF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3E9D"/>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2C7"/>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61"/>
    <w:rsid w:val="00F039A9"/>
    <w:rsid w:val="00F047B2"/>
    <w:rsid w:val="00F0547A"/>
    <w:rsid w:val="00F05A32"/>
    <w:rsid w:val="00F05DAE"/>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5FC"/>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97"/>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940"/>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4BFD"/>
    <w:rsid w:val="00F66144"/>
    <w:rsid w:val="00F66640"/>
    <w:rsid w:val="00F669B0"/>
    <w:rsid w:val="00F66B40"/>
    <w:rsid w:val="00F66C4E"/>
    <w:rsid w:val="00F67D07"/>
    <w:rsid w:val="00F7069F"/>
    <w:rsid w:val="00F71078"/>
    <w:rsid w:val="00F71DE6"/>
    <w:rsid w:val="00F72198"/>
    <w:rsid w:val="00F737C6"/>
    <w:rsid w:val="00F73948"/>
    <w:rsid w:val="00F739C3"/>
    <w:rsid w:val="00F73C96"/>
    <w:rsid w:val="00F74D55"/>
    <w:rsid w:val="00F74E1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6990"/>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3EF0"/>
    <w:rsid w:val="00FB4851"/>
    <w:rsid w:val="00FB5B10"/>
    <w:rsid w:val="00FB5E0D"/>
    <w:rsid w:val="00FB6019"/>
    <w:rsid w:val="00FB6B80"/>
    <w:rsid w:val="00FC09EB"/>
    <w:rsid w:val="00FC0A6A"/>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52A5"/>
    <w:rsid w:val="00FD618B"/>
    <w:rsid w:val="00FD6B10"/>
    <w:rsid w:val="00FD6C45"/>
    <w:rsid w:val="00FD6F77"/>
    <w:rsid w:val="00FD70A0"/>
    <w:rsid w:val="00FD7190"/>
    <w:rsid w:val="00FD77CD"/>
    <w:rsid w:val="00FD7B5A"/>
    <w:rsid w:val="00FD7B81"/>
    <w:rsid w:val="00FD7CB0"/>
    <w:rsid w:val="00FE0982"/>
    <w:rsid w:val="00FE09AC"/>
    <w:rsid w:val="00FE168D"/>
    <w:rsid w:val="00FE1DB9"/>
    <w:rsid w:val="00FE22A3"/>
    <w:rsid w:val="00FE2748"/>
    <w:rsid w:val="00FE307B"/>
    <w:rsid w:val="00FE3B19"/>
    <w:rsid w:val="00FE4045"/>
    <w:rsid w:val="00FE4099"/>
    <w:rsid w:val="00FE4119"/>
    <w:rsid w:val="00FE4B59"/>
    <w:rsid w:val="00FE4C0A"/>
    <w:rsid w:val="00FE4DF3"/>
    <w:rsid w:val="00FE5181"/>
    <w:rsid w:val="00FE5526"/>
    <w:rsid w:val="00FE5A11"/>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4576"/>
    <w:rsid w:val="00FF5053"/>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AC36-286E-4D6B-BA89-0F3295FC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316</cp:revision>
  <cp:lastPrinted>2025-03-10T05:02:00Z</cp:lastPrinted>
  <dcterms:created xsi:type="dcterms:W3CDTF">2024-02-02T06:42:00Z</dcterms:created>
  <dcterms:modified xsi:type="dcterms:W3CDTF">2025-03-14T04:56:00Z</dcterms:modified>
</cp:coreProperties>
</file>