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E2" w:rsidRDefault="00B377A0" w:rsidP="00B377A0">
      <w:pPr>
        <w:pStyle w:val="s1"/>
        <w:shd w:val="clear" w:color="auto" w:fill="FFFFFF"/>
        <w:spacing w:before="0" w:beforeAutospacing="0"/>
        <w:jc w:val="center"/>
        <w:rPr>
          <w:b/>
          <w:color w:val="22272F"/>
          <w:sz w:val="28"/>
          <w:szCs w:val="28"/>
        </w:rPr>
      </w:pPr>
      <w:r>
        <w:rPr>
          <w:b/>
          <w:noProof/>
          <w:color w:val="22272F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nikonorovate\Downloads\1692278286_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norovate\Downloads\1692278286_1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F6" w:rsidRPr="00C06F5E" w:rsidRDefault="00A70CF6" w:rsidP="00B377A0">
      <w:pPr>
        <w:pStyle w:val="s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70CF6">
        <w:rPr>
          <w:b/>
          <w:color w:val="22272F"/>
          <w:sz w:val="28"/>
          <w:szCs w:val="28"/>
        </w:rPr>
        <w:t xml:space="preserve">Формы документов для профилактических визитов в рамках контроля </w:t>
      </w:r>
      <w:r w:rsidRPr="00C06F5E">
        <w:rPr>
          <w:b/>
          <w:sz w:val="28"/>
          <w:szCs w:val="28"/>
        </w:rPr>
        <w:t>за соблюдением трудового законодательства будут актуализированы</w:t>
      </w:r>
    </w:p>
    <w:p w:rsidR="00B377A0" w:rsidRDefault="0092189D" w:rsidP="00B37402">
      <w:pPr>
        <w:pStyle w:val="s1"/>
        <w:shd w:val="clear" w:color="auto" w:fill="FFFFFF"/>
        <w:spacing w:before="0" w:beforeAutospacing="0" w:after="0" w:afterAutospacing="0"/>
        <w:ind w:firstLine="708"/>
        <w:rPr>
          <w:sz w:val="23"/>
          <w:szCs w:val="23"/>
        </w:rPr>
      </w:pPr>
      <w:hyperlink r:id="rId5" w:anchor="/document/56983337/entry/0" w:history="1">
        <w:r w:rsidR="00A70CF6" w:rsidRPr="00C06F5E">
          <w:rPr>
            <w:rStyle w:val="a3"/>
            <w:color w:val="auto"/>
            <w:sz w:val="23"/>
            <w:szCs w:val="23"/>
            <w:u w:val="none"/>
          </w:rPr>
          <w:t xml:space="preserve">Проект приказа </w:t>
        </w:r>
        <w:proofErr w:type="spellStart"/>
        <w:r w:rsidR="00A70CF6" w:rsidRPr="00C06F5E">
          <w:rPr>
            <w:rStyle w:val="a3"/>
            <w:color w:val="auto"/>
            <w:sz w:val="23"/>
            <w:szCs w:val="23"/>
            <w:u w:val="none"/>
          </w:rPr>
          <w:t>Роструда</w:t>
        </w:r>
        <w:proofErr w:type="spellEnd"/>
        <w:r w:rsidR="00A70CF6" w:rsidRPr="00C06F5E">
          <w:rPr>
            <w:rStyle w:val="a3"/>
            <w:color w:val="auto"/>
            <w:sz w:val="23"/>
            <w:szCs w:val="23"/>
            <w:u w:val="none"/>
          </w:rPr>
          <w:t xml:space="preserve"> (подготовлен 29.01.2024)</w:t>
        </w:r>
      </w:hyperlink>
    </w:p>
    <w:p w:rsidR="00A70CF6" w:rsidRPr="00C06F5E" w:rsidRDefault="00A70CF6" w:rsidP="00B377A0">
      <w:pPr>
        <w:pStyle w:val="s1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06F5E">
        <w:rPr>
          <w:sz w:val="23"/>
          <w:szCs w:val="23"/>
        </w:rPr>
        <w:t>Федеральной службой по труду и занятости предлагается внести изменения в формы документов, используемых при организации и проведении профилактических визитов в рамках федерального государственного контроля (надзора) за соблюдением трудового законодательства, утвержденных </w:t>
      </w:r>
      <w:hyperlink r:id="rId6" w:anchor="/document/406736975/entry/0" w:history="1">
        <w:r w:rsidRPr="00C06F5E">
          <w:rPr>
            <w:rStyle w:val="a3"/>
            <w:color w:val="auto"/>
            <w:sz w:val="23"/>
            <w:szCs w:val="23"/>
            <w:u w:val="none"/>
          </w:rPr>
          <w:t>приказом</w:t>
        </w:r>
      </w:hyperlink>
      <w:r w:rsidRPr="00C06F5E">
        <w:rPr>
          <w:sz w:val="23"/>
          <w:szCs w:val="23"/>
        </w:rPr>
        <w:t> N 53.</w:t>
      </w:r>
    </w:p>
    <w:p w:rsidR="00A70CF6" w:rsidRPr="00C06F5E" w:rsidRDefault="00A70CF6" w:rsidP="00B37402">
      <w:pPr>
        <w:pStyle w:val="s1"/>
        <w:shd w:val="clear" w:color="auto" w:fill="FFFFFF"/>
        <w:spacing w:before="0" w:beforeAutospacing="0" w:after="0" w:afterAutospacing="0"/>
        <w:ind w:firstLine="708"/>
        <w:rPr>
          <w:sz w:val="23"/>
          <w:szCs w:val="23"/>
        </w:rPr>
      </w:pPr>
      <w:r w:rsidRPr="00C06F5E">
        <w:rPr>
          <w:sz w:val="23"/>
          <w:szCs w:val="23"/>
        </w:rPr>
        <w:t xml:space="preserve">Планируется скорректировать формы решения о проведении профилактического визита, уведомления контролируемого лица и акта </w:t>
      </w:r>
      <w:proofErr w:type="spellStart"/>
      <w:r w:rsidRPr="00C06F5E">
        <w:rPr>
          <w:sz w:val="23"/>
          <w:szCs w:val="23"/>
        </w:rPr>
        <w:t>профвизита</w:t>
      </w:r>
      <w:proofErr w:type="spellEnd"/>
      <w:r w:rsidRPr="00C06F5E">
        <w:rPr>
          <w:sz w:val="23"/>
          <w:szCs w:val="23"/>
        </w:rPr>
        <w:t>.</w:t>
      </w:r>
    </w:p>
    <w:p w:rsidR="00A70CF6" w:rsidRDefault="00A70CF6" w:rsidP="00B37402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Напомним, что до 2030 г. обязательные профилактические визиты, если объекты контроля отнесены к категориям высокого и чрезвычайно высокого риска, проводятся в том числе в отношении учреждений, ведущих деятельность в области здравоохранения, </w:t>
      </w:r>
      <w:proofErr w:type="spellStart"/>
      <w:r>
        <w:rPr>
          <w:color w:val="22272F"/>
          <w:sz w:val="23"/>
          <w:szCs w:val="23"/>
        </w:rPr>
        <w:t>соцобслуживания</w:t>
      </w:r>
      <w:proofErr w:type="spellEnd"/>
      <w:r>
        <w:rPr>
          <w:color w:val="22272F"/>
          <w:sz w:val="23"/>
          <w:szCs w:val="23"/>
        </w:rPr>
        <w:t xml:space="preserve"> и общественного питания детей. Обязательный профилактический визит проводится по поручениям Президента и Правительства. В связи с этим необходимо внести поправки в формы документов.</w:t>
      </w:r>
    </w:p>
    <w:p w:rsidR="00A70CF6" w:rsidRPr="00482DBB" w:rsidRDefault="00A70CF6" w:rsidP="00B377A0">
      <w:pPr>
        <w:shd w:val="clear" w:color="auto" w:fill="FFFFFF"/>
        <w:spacing w:before="0" w:beforeAutospacing="0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proofErr w:type="spellStart"/>
      <w:r w:rsidRPr="00482DB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Профмероприятия</w:t>
      </w:r>
      <w:proofErr w:type="spellEnd"/>
      <w:r w:rsidRPr="00482DB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трудовой инспекции. Профилактический визит</w:t>
      </w:r>
    </w:p>
    <w:p w:rsidR="00A70CF6" w:rsidRPr="00C06F5E" w:rsidRDefault="00A70CF6" w:rsidP="00B37402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Профилактический визит (далее - </w:t>
      </w:r>
      <w:proofErr w:type="spellStart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профвизит</w:t>
      </w:r>
      <w:proofErr w:type="spellEnd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) является одним из видов </w:t>
      </w:r>
      <w:proofErr w:type="spellStart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профмероприятия</w:t>
      </w:r>
      <w:proofErr w:type="spellEnd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которое проводится инспектором в форме беседы по месту нахождения работодателя либо посредством видео-конференц-связи. В ходе </w:t>
      </w:r>
      <w:proofErr w:type="spellStart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профвизита</w:t>
      </w:r>
      <w:proofErr w:type="spellEnd"/>
      <w:r w:rsidRPr="00A70C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работодатель информируется об обязательных требованиях трудового законодательства, о соответствии работодателя критериям риска, об основаниях и о рекомендуемых способах снижения категории риска, а 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также о видах и частоте проводимых трудовой инспекцией проверок, исходя категории риска работодателя (</w:t>
      </w:r>
      <w:hyperlink r:id="rId7" w:anchor="/document/74449814/entry/5201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ч. 1 ст. 52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248-ФЗ, </w:t>
      </w:r>
      <w:hyperlink r:id="rId8" w:anchor="/document/401527810/entry/1031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п. 31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9" w:anchor="/document/401527810/entry/1034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п. 34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Положения </w:t>
      </w:r>
      <w:r w:rsid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1230).</w:t>
      </w:r>
    </w:p>
    <w:p w:rsidR="00A70CF6" w:rsidRPr="00C06F5E" w:rsidRDefault="00A70CF6" w:rsidP="004370C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Частота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профвизитов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напрямую зависят от категории риска, к которым отнесена деятельность работодателя (подробнее о категориях риска см. в </w:t>
      </w:r>
      <w:hyperlink r:id="rId10" w:anchor="/document/58072745/entry/0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отдельном материале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). Так, для работодателей, отнесенных к категориям высокого и значительного риска, а также приступающих к осуществлению деятельности в определенной сфере, </w:t>
      </w:r>
      <w:r w:rsidRPr="00C06F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проведение </w:t>
      </w:r>
      <w:proofErr w:type="spellStart"/>
      <w:r w:rsidRPr="00C06F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профвизитов</w:t>
      </w:r>
      <w:proofErr w:type="spellEnd"/>
      <w:r w:rsidRPr="00C06F5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является обязательным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. В ходе такого визита инспектором может осуществляться сбор сведений, необходимых для отнесения работодателя к категориям риска (</w:t>
      </w:r>
      <w:hyperlink r:id="rId11" w:anchor="/document/74449814/entry/5203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ч. 3</w:t>
        </w:r>
      </w:hyperlink>
      <w:r w:rsidRP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12" w:anchor="/document/74449814/entry/5204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ч. 4 ст. 52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Закона </w:t>
      </w:r>
      <w:r w:rsid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248-ФЗ</w:t>
      </w:r>
      <w:r w:rsidRP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13" w:anchor="/document/401527810/entry/1032" w:history="1">
        <w:r w:rsidRPr="00384C76">
          <w:rPr>
            <w:rFonts w:ascii="Times New Roman" w:eastAsia="Times New Roman" w:hAnsi="Times New Roman" w:cs="Times New Roman"/>
            <w:sz w:val="23"/>
            <w:lang w:eastAsia="ru-RU"/>
          </w:rPr>
          <w:t>п. 32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Положения </w:t>
      </w:r>
      <w:r w:rsidR="00384C7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1230).</w:t>
      </w:r>
    </w:p>
    <w:p w:rsidR="00A70CF6" w:rsidRPr="00C06F5E" w:rsidRDefault="00A70CF6" w:rsidP="004370C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Инспектор, уполномоченный на проведение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определяется решением руководителя (заместителя руководителя) трудовой инспекции о проведении 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профилактического визита (</w:t>
      </w:r>
      <w:hyperlink r:id="rId14" w:anchor="/document/74449814/entry/2702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ч. 2 ст. 27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Закона </w:t>
      </w:r>
      <w:r w:rsid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248-ФЗ). Решение оформляется по форме</w:t>
      </w:r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15" w:anchor="/document/406736975/entry/100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 xml:space="preserve">приложения </w:t>
        </w:r>
        <w:r w:rsidR="009E5211" w:rsidRPr="006F58E6">
          <w:rPr>
            <w:rFonts w:ascii="Times New Roman" w:eastAsia="Times New Roman" w:hAnsi="Times New Roman" w:cs="Times New Roman"/>
            <w:sz w:val="23"/>
            <w:lang w:eastAsia="ru-RU"/>
          </w:rPr>
          <w:t>№</w:t>
        </w:r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 1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к </w:t>
      </w:r>
      <w:hyperlink r:id="rId16" w:anchor="/document/406736975/entry/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приказу </w:t>
        </w:r>
        <w:proofErr w:type="spellStart"/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Роструда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14.03.2023 </w:t>
      </w:r>
      <w:r w:rsid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53.</w:t>
      </w:r>
    </w:p>
    <w:p w:rsidR="00A70CF6" w:rsidRPr="00C06F5E" w:rsidRDefault="00A70CF6" w:rsidP="006F58E6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проведении </w:t>
      </w:r>
      <w:proofErr w:type="spellStart"/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работодатель уведомляется за 5 рабочих дней до его начала пут</w:t>
      </w:r>
      <w:r w:rsidR="00825AEF"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ё</w:t>
      </w:r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м направления уведомления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форме </w:t>
      </w:r>
      <w:hyperlink r:id="rId17" w:anchor="/document/406736975/entry/200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 xml:space="preserve">приложения </w:t>
        </w:r>
        <w:r w:rsidR="006F58E6" w:rsidRPr="006F58E6">
          <w:rPr>
            <w:rFonts w:ascii="Times New Roman" w:eastAsia="Times New Roman" w:hAnsi="Times New Roman" w:cs="Times New Roman"/>
            <w:sz w:val="23"/>
            <w:lang w:eastAsia="ru-RU"/>
          </w:rPr>
          <w:t>№</w:t>
        </w:r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 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к</w:t>
      </w:r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18" w:anchor="/document/406736975/entry/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приказу </w:t>
        </w:r>
        <w:proofErr w:type="spellStart"/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Роструда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14.03.2023 N 53. При этом работодатель вправе отказаться от него, уведомив об этом трудовую инспекцию за 3 рабочих дня до его начала (</w:t>
      </w:r>
      <w:hyperlink r:id="rId19" w:anchor="/document/74449814/entry/5205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ч. 5</w:t>
        </w:r>
        <w:r w:rsidRPr="00C06F5E">
          <w:rPr>
            <w:rFonts w:ascii="Times New Roman" w:eastAsia="Times New Roman" w:hAnsi="Times New Roman" w:cs="Times New Roman"/>
            <w:sz w:val="23"/>
            <w:u w:val="single"/>
            <w:lang w:eastAsia="ru-RU"/>
          </w:rPr>
          <w:t>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hyperlink r:id="rId20" w:anchor="/document/74449814/entry/5206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ч. 6 ст. 52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Закона N 248-ФЗ). Форма уведомления об отказе работодателя от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 установлена, поэтому оно составляется в свободной форме и направляется в трудовую инспекцию по адресу и способом, указанном непосредственно в уведомлении по форме </w:t>
      </w:r>
      <w:hyperlink r:id="rId21" w:anchor="/document/406736975/entry/200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 xml:space="preserve">приложения </w:t>
        </w:r>
        <w:r w:rsidR="006F58E6" w:rsidRPr="006F58E6">
          <w:rPr>
            <w:rFonts w:ascii="Times New Roman" w:eastAsia="Times New Roman" w:hAnsi="Times New Roman" w:cs="Times New Roman"/>
            <w:sz w:val="23"/>
            <w:lang w:eastAsia="ru-RU"/>
          </w:rPr>
          <w:t>№</w:t>
        </w:r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 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к </w:t>
      </w:r>
      <w:hyperlink r:id="rId22" w:anchor="/document/406736975/entry/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приказу</w:t>
        </w:r>
        <w:r w:rsidRPr="00C06F5E">
          <w:rPr>
            <w:rFonts w:ascii="Times New Roman" w:eastAsia="Times New Roman" w:hAnsi="Times New Roman" w:cs="Times New Roman"/>
            <w:sz w:val="23"/>
            <w:u w:val="single"/>
            <w:lang w:eastAsia="ru-RU"/>
          </w:rPr>
          <w:t> </w:t>
        </w:r>
        <w:proofErr w:type="spellStart"/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Роструда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14.03.2023 N 53.</w:t>
      </w:r>
    </w:p>
    <w:p w:rsidR="00A70CF6" w:rsidRPr="00C06F5E" w:rsidRDefault="00A70CF6" w:rsidP="006F58E6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проведения обязательного профилактического визита </w:t>
      </w:r>
      <w:r w:rsidRPr="006F58E6">
        <w:rPr>
          <w:rFonts w:ascii="Times New Roman" w:eastAsia="Times New Roman" w:hAnsi="Times New Roman" w:cs="Times New Roman"/>
          <w:bCs/>
          <w:sz w:val="23"/>
          <w:lang w:eastAsia="ru-RU"/>
        </w:rPr>
        <w:t>не может превышать 8 часов 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hyperlink r:id="rId23" w:anchor="/document/401527810/entry/1033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п. 33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Положения </w:t>
      </w:r>
      <w:r w:rsidR="006F58E6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1230).</w:t>
      </w:r>
    </w:p>
    <w:p w:rsidR="00A70CF6" w:rsidRPr="00C06F5E" w:rsidRDefault="00A70CF6" w:rsidP="0092189D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окончании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инспектором труда составляется акт по форме </w:t>
      </w:r>
      <w:hyperlink r:id="rId24" w:anchor="/document/406736975/entry/300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 xml:space="preserve">приложения </w:t>
        </w:r>
        <w:r w:rsidR="006F58E6">
          <w:rPr>
            <w:rFonts w:ascii="Times New Roman" w:eastAsia="Times New Roman" w:hAnsi="Times New Roman" w:cs="Times New Roman"/>
            <w:sz w:val="23"/>
            <w:lang w:eastAsia="ru-RU"/>
          </w:rPr>
          <w:t>№</w:t>
        </w:r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 3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к </w:t>
      </w:r>
      <w:hyperlink r:id="rId25" w:anchor="/document/406736975/entry/0" w:history="1">
        <w:r w:rsidRPr="006F58E6">
          <w:rPr>
            <w:rFonts w:ascii="Times New Roman" w:eastAsia="Times New Roman" w:hAnsi="Times New Roman" w:cs="Times New Roman"/>
            <w:sz w:val="23"/>
            <w:lang w:eastAsia="ru-RU"/>
          </w:rPr>
          <w:t>приказу</w:t>
        </w:r>
        <w:r w:rsidRPr="00C06F5E">
          <w:rPr>
            <w:rFonts w:ascii="Times New Roman" w:eastAsia="Times New Roman" w:hAnsi="Times New Roman" w:cs="Times New Roman"/>
            <w:sz w:val="23"/>
            <w:u w:val="single"/>
            <w:lang w:eastAsia="ru-RU"/>
          </w:rPr>
          <w:t> </w:t>
        </w:r>
        <w:proofErr w:type="spellStart"/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Роструда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14.03.2023 N 53. В акте, в частности, указывается перечень вопросов, по которым проведено консультирование работодателя. При этом разъяснения, полученные работодателем в ходе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носят рекомендательный характер.</w:t>
      </w:r>
    </w:p>
    <w:p w:rsidR="00825AEF" w:rsidRPr="00C06F5E" w:rsidRDefault="00825AEF" w:rsidP="0092189D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результатам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инспектором составляется только акт. Предписание об устранении выявленных нарушений работодателю не выдается (ч. 8 ст. 52 Закона №248-ФЗ, информация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Роструда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07.04.2023).</w:t>
      </w:r>
    </w:p>
    <w:p w:rsidR="00A70CF6" w:rsidRPr="00C06F5E" w:rsidRDefault="00A70CF6" w:rsidP="00793F9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Если при проведении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выявлены нарушения трудового законодательства, то инспектор делает об этом отметку в акте и незамедлительно направляет информацию об этом руководителю (заместителю руководителя) инспекции для принятия решения о проведении контрольного мероприятия (</w:t>
      </w:r>
      <w:hyperlink r:id="rId26" w:anchor="/document/74449814/entry/4504" w:history="1">
        <w:r w:rsidRPr="00793F95">
          <w:rPr>
            <w:rFonts w:ascii="Times New Roman" w:eastAsia="Times New Roman" w:hAnsi="Times New Roman" w:cs="Times New Roman"/>
            <w:sz w:val="23"/>
            <w:lang w:eastAsia="ru-RU"/>
          </w:rPr>
          <w:t>ч. 4 ст. 45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, </w:t>
      </w:r>
      <w:hyperlink r:id="rId27" w:anchor="/document/74449814/entry/5209" w:history="1">
        <w:r w:rsidRPr="00793F95">
          <w:rPr>
            <w:rFonts w:ascii="Times New Roman" w:eastAsia="Times New Roman" w:hAnsi="Times New Roman" w:cs="Times New Roman"/>
            <w:sz w:val="23"/>
            <w:lang w:eastAsia="ru-RU"/>
          </w:rPr>
          <w:t>ч. 9 ст. 52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Закона N 248-ФЗ). Наказание в этом случае последует по результатам контрольного мероприятия (инспекционного визита, рейдового осмотра или внеплановой проверки) после составления акта, в котор</w:t>
      </w:r>
      <w:r w:rsidR="00DB4B31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ом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будут зафиксированы выявленные нарушения (</w:t>
      </w:r>
      <w:hyperlink r:id="rId28" w:anchor="/document/74449814/entry/8702" w:history="1">
        <w:r w:rsidRPr="00793F95">
          <w:rPr>
            <w:rFonts w:ascii="Times New Roman" w:eastAsia="Times New Roman" w:hAnsi="Times New Roman" w:cs="Times New Roman"/>
            <w:sz w:val="23"/>
            <w:lang w:eastAsia="ru-RU"/>
          </w:rPr>
          <w:t>ч. 2 ст. 87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Закона N 248-ФЗ).</w:t>
      </w:r>
    </w:p>
    <w:p w:rsidR="00825AEF" w:rsidRPr="00C06F5E" w:rsidRDefault="00825AEF" w:rsidP="00793F9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рамках моратория Правительство РФ постановлением от 10.03.2022 N 336 (далее - Постановление N 336) на 2023-2029 годы ввело новый вид контрольного (надзорного) мероприятия, не предусмотренный Законом N 248-ФЗ, профилактический визит без возможности отказаться от его проведения, зато с возможностью проведения контрольных (надзорных) действий (осмотра, отбора проб (образцов), истребования документов, испытания, инструментального обследования, экспертизы).</w:t>
      </w:r>
    </w:p>
    <w:p w:rsidR="00825AEF" w:rsidRPr="00C06F5E" w:rsidRDefault="00825AEF" w:rsidP="00793F9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Такие </w:t>
      </w: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профвизиты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проводятся в отношении государственных и муниципальных садиков и школ, а также в отношении иных работодателей по поручению Президента РФ, премьер-министра РФ, вице-премьеров (в последнем случае - по согласованию с руководителем Аппарата Правительства РФ) (</w:t>
      </w:r>
      <w:hyperlink r:id="rId29" w:anchor="/document/403681894/entry/114" w:history="1">
        <w:r w:rsidRPr="00793F95">
          <w:rPr>
            <w:rFonts w:ascii="Times New Roman" w:eastAsia="Times New Roman" w:hAnsi="Times New Roman" w:cs="Times New Roman"/>
            <w:sz w:val="23"/>
            <w:lang w:eastAsia="ru-RU"/>
          </w:rPr>
          <w:t>п. 11.4 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и </w:t>
      </w:r>
      <w:hyperlink r:id="rId30" w:anchor="/document/403681894/entry/115" w:history="1">
        <w:r w:rsidRPr="00793F95">
          <w:rPr>
            <w:rFonts w:ascii="Times New Roman" w:eastAsia="Times New Roman" w:hAnsi="Times New Roman" w:cs="Times New Roman"/>
            <w:sz w:val="23"/>
            <w:lang w:eastAsia="ru-RU"/>
          </w:rPr>
          <w:t>п. 11.5</w:t>
        </w:r>
      </w:hyperlink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</w:t>
      </w:r>
      <w:r w:rsidR="00793F9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336).</w:t>
      </w:r>
    </w:p>
    <w:p w:rsidR="00825AEF" w:rsidRPr="00C06F5E" w:rsidRDefault="00825AEF" w:rsidP="00793F95">
      <w:pPr>
        <w:shd w:val="clear" w:color="auto" w:fill="FFFFFF"/>
        <w:spacing w:before="0" w:beforeAutospacing="0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</w:t>
      </w:r>
      <w:proofErr w:type="spellEnd"/>
      <w:r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должен быть проведён за 1 день, однако этот срок может быть продлён или приостановлен. Если во время </w:t>
      </w:r>
      <w:proofErr w:type="spellStart"/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профвизита</w:t>
      </w:r>
      <w:proofErr w:type="spellEnd"/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обнаружены нарушения, то контролируемому лицу выдается предписание; если при этом контролируемое лицо является государственным или муниципальным учреждением, то предписание выдается, либо самому учреждению, либо его учредителю (в первом случае учредителю направят копию предписания) (</w:t>
      </w:r>
      <w:hyperlink r:id="rId31" w:anchor="/document/403681894/entry/1145" w:history="1">
        <w:r w:rsidR="008B5ED4" w:rsidRPr="00793F95">
          <w:rPr>
            <w:rFonts w:ascii="Times New Roman" w:eastAsia="Times New Roman" w:hAnsi="Times New Roman" w:cs="Times New Roman"/>
            <w:sz w:val="23"/>
            <w:lang w:eastAsia="ru-RU"/>
          </w:rPr>
          <w:t>абзац 5 п. 11.4</w:t>
        </w:r>
      </w:hyperlink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> и </w:t>
      </w:r>
      <w:hyperlink r:id="rId32" w:anchor="/document/403681894/entry/116" w:history="1">
        <w:r w:rsidR="008B5ED4" w:rsidRPr="00793F95">
          <w:rPr>
            <w:rFonts w:ascii="Times New Roman" w:eastAsia="Times New Roman" w:hAnsi="Times New Roman" w:cs="Times New Roman"/>
            <w:sz w:val="23"/>
            <w:lang w:eastAsia="ru-RU"/>
          </w:rPr>
          <w:t>п. 11.6</w:t>
        </w:r>
      </w:hyperlink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Постановления </w:t>
      </w:r>
      <w:r w:rsidR="00793F95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="008B5ED4" w:rsidRPr="00C06F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336).</w:t>
      </w:r>
    </w:p>
    <w:p w:rsidR="00DB4B31" w:rsidRPr="00C06F5E" w:rsidRDefault="00DB4B31" w:rsidP="00B377A0">
      <w:pPr>
        <w:spacing w:before="0" w:beforeAutospacing="0"/>
      </w:pPr>
    </w:p>
    <w:p w:rsidR="00DB4B31" w:rsidRPr="00C06F5E" w:rsidRDefault="00DB4B31" w:rsidP="00B377A0">
      <w:pPr>
        <w:spacing w:before="0" w:beforeAutospacing="0"/>
      </w:pPr>
    </w:p>
    <w:p w:rsidR="00DB4B31" w:rsidRPr="00C06F5E" w:rsidRDefault="00DB4B31" w:rsidP="00B377A0">
      <w:pPr>
        <w:spacing w:before="0" w:beforeAutospacing="0"/>
      </w:pPr>
    </w:p>
    <w:sectPr w:rsidR="00DB4B31" w:rsidRPr="00C06F5E" w:rsidSect="0047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CF6"/>
    <w:rsid w:val="0003447F"/>
    <w:rsid w:val="00122331"/>
    <w:rsid w:val="002011E2"/>
    <w:rsid w:val="00384C76"/>
    <w:rsid w:val="004370C5"/>
    <w:rsid w:val="00473EBC"/>
    <w:rsid w:val="00482DBB"/>
    <w:rsid w:val="00510DFC"/>
    <w:rsid w:val="005A099F"/>
    <w:rsid w:val="006F58E6"/>
    <w:rsid w:val="00793F95"/>
    <w:rsid w:val="00825AEF"/>
    <w:rsid w:val="008B5ED4"/>
    <w:rsid w:val="00912622"/>
    <w:rsid w:val="0092189D"/>
    <w:rsid w:val="009E5211"/>
    <w:rsid w:val="00A70CF6"/>
    <w:rsid w:val="00B37402"/>
    <w:rsid w:val="00B377A0"/>
    <w:rsid w:val="00C06F5E"/>
    <w:rsid w:val="00DB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C8F5"/>
  <w15:docId w15:val="{8AD76021-EE5A-4543-868B-E9518164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BC"/>
  </w:style>
  <w:style w:type="paragraph" w:styleId="4">
    <w:name w:val="heading 4"/>
    <w:basedOn w:val="a"/>
    <w:link w:val="40"/>
    <w:uiPriority w:val="9"/>
    <w:qFormat/>
    <w:rsid w:val="00A70CF6"/>
    <w:pPr>
      <w:spacing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A70CF6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70CF6"/>
  </w:style>
  <w:style w:type="paragraph" w:customStyle="1" w:styleId="s1">
    <w:name w:val="s_1"/>
    <w:basedOn w:val="a"/>
    <w:rsid w:val="00A70CF6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70CF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70C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71">
    <w:name w:val="s_71"/>
    <w:basedOn w:val="a"/>
    <w:rsid w:val="00A70CF6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7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33.108/" TargetMode="External"/><Relationship Id="rId13" Type="http://schemas.openxmlformats.org/officeDocument/2006/relationships/hyperlink" Target="http://192.168.133.108/" TargetMode="External"/><Relationship Id="rId18" Type="http://schemas.openxmlformats.org/officeDocument/2006/relationships/hyperlink" Target="http://192.168.133.108/" TargetMode="External"/><Relationship Id="rId26" Type="http://schemas.openxmlformats.org/officeDocument/2006/relationships/hyperlink" Target="http://192.168.133.1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2.168.133.10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92.168.133.108/" TargetMode="External"/><Relationship Id="rId12" Type="http://schemas.openxmlformats.org/officeDocument/2006/relationships/hyperlink" Target="http://192.168.133.108/" TargetMode="External"/><Relationship Id="rId17" Type="http://schemas.openxmlformats.org/officeDocument/2006/relationships/hyperlink" Target="http://192.168.133.108/" TargetMode="External"/><Relationship Id="rId25" Type="http://schemas.openxmlformats.org/officeDocument/2006/relationships/hyperlink" Target="http://192.168.133.108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92.168.133.108/" TargetMode="External"/><Relationship Id="rId20" Type="http://schemas.openxmlformats.org/officeDocument/2006/relationships/hyperlink" Target="http://192.168.133.108/" TargetMode="External"/><Relationship Id="rId29" Type="http://schemas.openxmlformats.org/officeDocument/2006/relationships/hyperlink" Target="http://192.168.133.108/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133.108/" TargetMode="External"/><Relationship Id="rId11" Type="http://schemas.openxmlformats.org/officeDocument/2006/relationships/hyperlink" Target="http://192.168.133.108/" TargetMode="External"/><Relationship Id="rId24" Type="http://schemas.openxmlformats.org/officeDocument/2006/relationships/hyperlink" Target="http://192.168.133.108/" TargetMode="External"/><Relationship Id="rId32" Type="http://schemas.openxmlformats.org/officeDocument/2006/relationships/hyperlink" Target="http://192.168.133.108/" TargetMode="External"/><Relationship Id="rId5" Type="http://schemas.openxmlformats.org/officeDocument/2006/relationships/hyperlink" Target="http://192.168.133.108/" TargetMode="External"/><Relationship Id="rId15" Type="http://schemas.openxmlformats.org/officeDocument/2006/relationships/hyperlink" Target="http://192.168.133.108/" TargetMode="External"/><Relationship Id="rId23" Type="http://schemas.openxmlformats.org/officeDocument/2006/relationships/hyperlink" Target="http://192.168.133.108/" TargetMode="External"/><Relationship Id="rId28" Type="http://schemas.openxmlformats.org/officeDocument/2006/relationships/hyperlink" Target="http://192.168.133.108/" TargetMode="External"/><Relationship Id="rId10" Type="http://schemas.openxmlformats.org/officeDocument/2006/relationships/hyperlink" Target="http://192.168.133.108/" TargetMode="External"/><Relationship Id="rId19" Type="http://schemas.openxmlformats.org/officeDocument/2006/relationships/hyperlink" Target="http://192.168.133.108/" TargetMode="External"/><Relationship Id="rId31" Type="http://schemas.openxmlformats.org/officeDocument/2006/relationships/hyperlink" Target="http://192.168.133.10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2.168.133.108/" TargetMode="External"/><Relationship Id="rId14" Type="http://schemas.openxmlformats.org/officeDocument/2006/relationships/hyperlink" Target="http://192.168.133.108/" TargetMode="External"/><Relationship Id="rId22" Type="http://schemas.openxmlformats.org/officeDocument/2006/relationships/hyperlink" Target="http://192.168.133.108/" TargetMode="External"/><Relationship Id="rId27" Type="http://schemas.openxmlformats.org/officeDocument/2006/relationships/hyperlink" Target="http://192.168.133.108/" TargetMode="External"/><Relationship Id="rId30" Type="http://schemas.openxmlformats.org/officeDocument/2006/relationships/hyperlink" Target="http://192.168.133.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nikonorova</dc:creator>
  <cp:keywords/>
  <dc:description/>
  <cp:lastModifiedBy>Антонина Игоревна Петрова</cp:lastModifiedBy>
  <cp:revision>14</cp:revision>
  <dcterms:created xsi:type="dcterms:W3CDTF">2024-03-13T04:54:00Z</dcterms:created>
  <dcterms:modified xsi:type="dcterms:W3CDTF">2024-07-01T10:13:00Z</dcterms:modified>
</cp:coreProperties>
</file>