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F4220D" w:rsidRPr="0031588F" w:rsidTr="0031588F">
        <w:trPr>
          <w:cantSplit/>
          <w:trHeight w:val="271"/>
        </w:trPr>
        <w:tc>
          <w:tcPr>
            <w:tcW w:w="2411" w:type="dxa"/>
            <w:hideMark/>
          </w:tcPr>
          <w:p w:rsidR="00F4220D" w:rsidRPr="00D8260F" w:rsidRDefault="00520A45" w:rsidP="00F4220D">
            <w:pPr>
              <w:autoSpaceDE w:val="0"/>
              <w:autoSpaceDN w:val="0"/>
              <w:adjustRightInd w:val="0"/>
              <w:jc w:val="both"/>
              <w:rPr>
                <w:rFonts w:ascii="Times New Roman" w:hAnsi="Times New Roman"/>
                <w:sz w:val="28"/>
                <w:szCs w:val="28"/>
              </w:rPr>
            </w:pPr>
            <w:r>
              <w:rPr>
                <w:rFonts w:ascii="Times New Roman" w:hAnsi="Times New Roman"/>
                <w:sz w:val="28"/>
                <w:szCs w:val="28"/>
              </w:rPr>
              <w:t>10.07.2024</w:t>
            </w:r>
          </w:p>
        </w:tc>
        <w:tc>
          <w:tcPr>
            <w:tcW w:w="5404" w:type="dxa"/>
            <w:hideMark/>
          </w:tcPr>
          <w:p w:rsidR="00F4220D" w:rsidRPr="00D8260F" w:rsidRDefault="00F4220D" w:rsidP="00F4220D">
            <w:pPr>
              <w:autoSpaceDE w:val="0"/>
              <w:autoSpaceDN w:val="0"/>
              <w:adjustRightInd w:val="0"/>
              <w:jc w:val="both"/>
              <w:rPr>
                <w:rFonts w:ascii="Times New Roman" w:hAnsi="Times New Roman"/>
                <w:sz w:val="28"/>
                <w:szCs w:val="28"/>
              </w:rPr>
            </w:pPr>
          </w:p>
        </w:tc>
        <w:tc>
          <w:tcPr>
            <w:tcW w:w="1800" w:type="dxa"/>
            <w:hideMark/>
          </w:tcPr>
          <w:p w:rsidR="00F4220D" w:rsidRPr="00D8260F" w:rsidRDefault="00F4220D" w:rsidP="00520A45">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520A45">
              <w:rPr>
                <w:rFonts w:ascii="Times New Roman" w:hAnsi="Times New Roman"/>
                <w:sz w:val="28"/>
                <w:szCs w:val="28"/>
              </w:rPr>
              <w:t xml:space="preserve">   </w:t>
            </w:r>
            <w:r w:rsidR="000F3B85">
              <w:rPr>
                <w:rFonts w:ascii="Times New Roman" w:hAnsi="Times New Roman"/>
                <w:sz w:val="28"/>
                <w:szCs w:val="28"/>
              </w:rPr>
              <w:t>№</w:t>
            </w:r>
            <w:r w:rsidR="00520A45">
              <w:rPr>
                <w:rFonts w:ascii="Times New Roman" w:hAnsi="Times New Roman"/>
                <w:sz w:val="28"/>
                <w:szCs w:val="28"/>
              </w:rPr>
              <w:t xml:space="preserve"> 1311-п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5D467C">
        <w:rPr>
          <w:rFonts w:ascii="Times New Roman" w:hAnsi="Times New Roman" w:cs="Times New Roman"/>
          <w:b/>
          <w:sz w:val="28"/>
          <w:szCs w:val="28"/>
          <w:lang w:eastAsia="ru-RU"/>
        </w:rPr>
        <w:t>й</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4F7DC7" w:rsidRDefault="004F7DC7" w:rsidP="004F7DC7">
      <w:pPr>
        <w:spacing w:after="0" w:line="240" w:lineRule="auto"/>
        <w:ind w:firstLine="709"/>
        <w:jc w:val="both"/>
        <w:rPr>
          <w:rFonts w:ascii="Times New Roman" w:hAnsi="Times New Roman" w:cs="Times New Roman"/>
          <w:sz w:val="28"/>
          <w:szCs w:val="28"/>
        </w:rPr>
      </w:pPr>
      <w:r w:rsidRPr="00B80F84">
        <w:rPr>
          <w:rFonts w:ascii="Times New Roman" w:hAnsi="Times New Roman"/>
          <w:sz w:val="28"/>
          <w:szCs w:val="28"/>
        </w:rPr>
        <w:t xml:space="preserve">В соответствии </w:t>
      </w:r>
      <w:r>
        <w:rPr>
          <w:rFonts w:ascii="Times New Roman" w:hAnsi="Times New Roman" w:cs="Times New Roman"/>
          <w:sz w:val="28"/>
          <w:szCs w:val="28"/>
        </w:rPr>
        <w:t xml:space="preserve">с </w:t>
      </w:r>
      <w:r w:rsidRPr="001E3BAA">
        <w:rPr>
          <w:rFonts w:ascii="Times New Roman" w:hAnsi="Times New Roman" w:cs="Times New Roman"/>
          <w:sz w:val="28"/>
          <w:szCs w:val="28"/>
        </w:rPr>
        <w:t>постановлением администрации города Нефтеюганска от 18.04.2019 № 77-нп «</w:t>
      </w:r>
      <w:r w:rsidRPr="007C66C7">
        <w:rPr>
          <w:rFonts w:ascii="Times New Roman" w:hAnsi="Times New Roman" w:cs="Times New Roman"/>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w:t>
      </w:r>
      <w:r>
        <w:rPr>
          <w:rFonts w:ascii="Times New Roman" w:hAnsi="Times New Roman" w:cs="Times New Roman"/>
          <w:sz w:val="28"/>
          <w:szCs w:val="28"/>
        </w:rPr>
        <w:t>ния, утверждения и реализации», распоряжением администрации города Нефтеюганска от 24.10.2023 № 403-р «</w:t>
      </w:r>
      <w:r w:rsidRPr="00EF6060">
        <w:rPr>
          <w:rFonts w:ascii="Times New Roman" w:hAnsi="Times New Roman" w:cs="Times New Roman"/>
          <w:sz w:val="28"/>
          <w:szCs w:val="28"/>
        </w:rPr>
        <w:t>О мерах по реализации постановления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Pr>
          <w:rFonts w:ascii="Times New Roman" w:hAnsi="Times New Roman" w:cs="Times New Roman"/>
          <w:sz w:val="28"/>
          <w:szCs w:val="28"/>
        </w:rPr>
        <w:t>,</w:t>
      </w:r>
      <w:r w:rsidRPr="009F511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1E3BAA">
        <w:rPr>
          <w:rFonts w:ascii="Times New Roman" w:hAnsi="Times New Roman" w:cs="Times New Roman"/>
          <w:sz w:val="28"/>
          <w:szCs w:val="28"/>
        </w:rPr>
        <w:t xml:space="preserve">связи с уточнением объемов бюджетных ассигнований, изменением лимитов бюджетных обязательств на </w:t>
      </w:r>
      <w:r w:rsidRPr="00F16048">
        <w:rPr>
          <w:rFonts w:ascii="Times New Roman" w:hAnsi="Times New Roman" w:cs="Times New Roman"/>
          <w:sz w:val="28"/>
          <w:szCs w:val="28"/>
        </w:rPr>
        <w:t>202</w:t>
      </w:r>
      <w:r>
        <w:rPr>
          <w:rFonts w:ascii="Times New Roman" w:hAnsi="Times New Roman" w:cs="Times New Roman"/>
          <w:sz w:val="28"/>
          <w:szCs w:val="28"/>
        </w:rPr>
        <w:t>4</w:t>
      </w:r>
      <w:r w:rsidRPr="00F16048">
        <w:rPr>
          <w:rFonts w:ascii="Times New Roman" w:hAnsi="Times New Roman" w:cs="Times New Roman"/>
          <w:sz w:val="28"/>
          <w:szCs w:val="28"/>
        </w:rPr>
        <w:t xml:space="preserve"> год и плановый период 2</w:t>
      </w:r>
      <w:r>
        <w:rPr>
          <w:rFonts w:ascii="Times New Roman" w:hAnsi="Times New Roman" w:cs="Times New Roman"/>
          <w:sz w:val="28"/>
          <w:szCs w:val="28"/>
        </w:rPr>
        <w:t>0</w:t>
      </w:r>
      <w:r w:rsidRPr="00F16048">
        <w:rPr>
          <w:rFonts w:ascii="Times New Roman" w:hAnsi="Times New Roman" w:cs="Times New Roman"/>
          <w:sz w:val="28"/>
          <w:szCs w:val="28"/>
        </w:rPr>
        <w:t>2</w:t>
      </w:r>
      <w:r>
        <w:rPr>
          <w:rFonts w:ascii="Times New Roman" w:hAnsi="Times New Roman" w:cs="Times New Roman"/>
          <w:sz w:val="28"/>
          <w:szCs w:val="28"/>
        </w:rPr>
        <w:t>5</w:t>
      </w:r>
      <w:r w:rsidRPr="00F16048">
        <w:rPr>
          <w:rFonts w:ascii="Times New Roman" w:hAnsi="Times New Roman" w:cs="Times New Roman"/>
          <w:sz w:val="28"/>
          <w:szCs w:val="28"/>
        </w:rPr>
        <w:t xml:space="preserve"> и 202</w:t>
      </w:r>
      <w:r>
        <w:rPr>
          <w:rFonts w:ascii="Times New Roman" w:hAnsi="Times New Roman" w:cs="Times New Roman"/>
          <w:sz w:val="28"/>
          <w:szCs w:val="28"/>
        </w:rPr>
        <w:t>6</w:t>
      </w:r>
      <w:r w:rsidRPr="00F16048">
        <w:rPr>
          <w:rFonts w:ascii="Times New Roman" w:hAnsi="Times New Roman" w:cs="Times New Roman"/>
          <w:sz w:val="28"/>
          <w:szCs w:val="28"/>
        </w:rPr>
        <w:t xml:space="preserve"> годов</w:t>
      </w:r>
      <w:r>
        <w:rPr>
          <w:rFonts w:ascii="Times New Roman" w:hAnsi="Times New Roman" w:cs="Times New Roman"/>
          <w:sz w:val="28"/>
          <w:szCs w:val="28"/>
        </w:rPr>
        <w:t xml:space="preserve"> </w:t>
      </w:r>
      <w:r w:rsidRPr="001E3BAA">
        <w:rPr>
          <w:rFonts w:ascii="Times New Roman" w:hAnsi="Times New Roman" w:cs="Times New Roman"/>
          <w:sz w:val="28"/>
          <w:szCs w:val="28"/>
        </w:rPr>
        <w:t>администрация города Нефтеюганска постановляет:</w:t>
      </w:r>
    </w:p>
    <w:p w:rsidR="005B4906" w:rsidRDefault="004F7DC7" w:rsidP="005B4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w:t>
      </w:r>
      <w:r>
        <w:rPr>
          <w:rFonts w:ascii="Times New Roman" w:hAnsi="Times New Roman" w:cs="Times New Roman"/>
          <w:sz w:val="28"/>
          <w:szCs w:val="28"/>
        </w:rPr>
        <w:t xml:space="preserve">в постановление </w:t>
      </w:r>
      <w:r w:rsidRPr="00D40CC6">
        <w:rPr>
          <w:rFonts w:ascii="Times New Roman" w:hAnsi="Times New Roman" w:cs="Times New Roman"/>
          <w:sz w:val="28"/>
          <w:szCs w:val="28"/>
        </w:rPr>
        <w:t xml:space="preserve">администрации города Нефтеюганска </w:t>
      </w:r>
      <w:r w:rsidR="0026622D">
        <w:rPr>
          <w:rFonts w:ascii="Times New Roman" w:hAnsi="Times New Roman" w:cs="Times New Roman"/>
          <w:sz w:val="28"/>
          <w:szCs w:val="28"/>
        </w:rPr>
        <w:t xml:space="preserve">                        </w:t>
      </w:r>
      <w:r w:rsidRPr="00D40CC6">
        <w:rPr>
          <w:rFonts w:ascii="Times New Roman" w:hAnsi="Times New Roman" w:cs="Times New Roman"/>
          <w:sz w:val="28"/>
          <w:szCs w:val="28"/>
        </w:rPr>
        <w:t>от 15.11.2018</w:t>
      </w:r>
      <w:r>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Pr="00D6140E">
        <w:t xml:space="preserve"> </w:t>
      </w:r>
      <w:r w:rsidR="0026622D">
        <w:t xml:space="preserve">                     </w:t>
      </w:r>
      <w:r w:rsidRPr="00D6140E">
        <w:rPr>
          <w:rFonts w:ascii="Times New Roman" w:hAnsi="Times New Roman" w:cs="Times New Roman"/>
          <w:sz w:val="28"/>
          <w:szCs w:val="28"/>
        </w:rPr>
        <w:t>(с изменениями, внесенными постановлениями администрации города Нефтеюганска от 14.02.2019 № 66-п, от 27.03.201</w:t>
      </w:r>
      <w:r>
        <w:rPr>
          <w:rFonts w:ascii="Times New Roman" w:hAnsi="Times New Roman" w:cs="Times New Roman"/>
          <w:sz w:val="28"/>
          <w:szCs w:val="28"/>
        </w:rPr>
        <w:t xml:space="preserve">9 № 136-п, от 18.04.2019 </w:t>
      </w:r>
      <w:r w:rsidR="00A909F5">
        <w:rPr>
          <w:rFonts w:ascii="Times New Roman" w:hAnsi="Times New Roman" w:cs="Times New Roman"/>
          <w:sz w:val="28"/>
          <w:szCs w:val="28"/>
        </w:rPr>
        <w:t xml:space="preserve">            </w:t>
      </w:r>
      <w:r w:rsidRPr="00D6140E">
        <w:rPr>
          <w:rFonts w:ascii="Times New Roman" w:hAnsi="Times New Roman" w:cs="Times New Roman"/>
          <w:sz w:val="28"/>
          <w:szCs w:val="28"/>
        </w:rPr>
        <w:t>№ 177-п, от 15.05.2019 № 246-п, от 12.08.2019 № 737-п,</w:t>
      </w:r>
      <w:r>
        <w:rPr>
          <w:rFonts w:ascii="Times New Roman" w:hAnsi="Times New Roman" w:cs="Times New Roman"/>
          <w:sz w:val="28"/>
          <w:szCs w:val="28"/>
        </w:rPr>
        <w:t xml:space="preserve"> </w:t>
      </w:r>
      <w:r w:rsidRPr="00D6140E">
        <w:rPr>
          <w:rFonts w:ascii="Times New Roman" w:hAnsi="Times New Roman" w:cs="Times New Roman"/>
          <w:sz w:val="28"/>
          <w:szCs w:val="28"/>
        </w:rPr>
        <w:t xml:space="preserve">от 11.10.2019 № 1091-п, от 12.11.2019 № </w:t>
      </w:r>
      <w:r w:rsidR="00A909F5">
        <w:rPr>
          <w:rFonts w:ascii="Times New Roman" w:hAnsi="Times New Roman" w:cs="Times New Roman"/>
          <w:sz w:val="28"/>
          <w:szCs w:val="28"/>
        </w:rPr>
        <w:t xml:space="preserve">1257-п, от 17.12.2019 № 1421-п, </w:t>
      </w:r>
      <w:r w:rsidRPr="00D6140E">
        <w:rPr>
          <w:rFonts w:ascii="Times New Roman" w:hAnsi="Times New Roman" w:cs="Times New Roman"/>
          <w:sz w:val="28"/>
          <w:szCs w:val="28"/>
        </w:rPr>
        <w:t>от 24.12.2019 № 1471-п, от 06.02.2020 № 133-п, о</w:t>
      </w:r>
      <w:r w:rsidR="00A909F5">
        <w:rPr>
          <w:rFonts w:ascii="Times New Roman" w:hAnsi="Times New Roman" w:cs="Times New Roman"/>
          <w:sz w:val="28"/>
          <w:szCs w:val="28"/>
        </w:rPr>
        <w:t xml:space="preserve">т 11.03.2020 № 381-п, </w:t>
      </w:r>
      <w:r w:rsidRPr="00D6140E">
        <w:rPr>
          <w:rFonts w:ascii="Times New Roman" w:hAnsi="Times New Roman" w:cs="Times New Roman"/>
          <w:sz w:val="28"/>
          <w:szCs w:val="28"/>
        </w:rPr>
        <w:t>от 18.05.2020 № 748-п, от 18.06.2020 № 935-п, от 22.09.2020 № 1574-п, от 05.10.2020 № 1684-п, от 18.11.2020 № 2002-п, от 14.12.2020 №</w:t>
      </w:r>
      <w:r>
        <w:rPr>
          <w:rFonts w:ascii="Times New Roman" w:hAnsi="Times New Roman" w:cs="Times New Roman"/>
          <w:sz w:val="28"/>
          <w:szCs w:val="28"/>
        </w:rPr>
        <w:t xml:space="preserve"> 2193-п, от 01.03.2021 № 253-п, </w:t>
      </w:r>
      <w:r w:rsidRPr="00D6140E">
        <w:rPr>
          <w:rFonts w:ascii="Times New Roman" w:hAnsi="Times New Roman" w:cs="Times New Roman"/>
          <w:sz w:val="28"/>
          <w:szCs w:val="28"/>
        </w:rPr>
        <w:t>от 15.04.2021 № 519-п, от 08.06.2021 № 876-п,</w:t>
      </w:r>
      <w:r>
        <w:rPr>
          <w:rFonts w:ascii="Times New Roman" w:hAnsi="Times New Roman" w:cs="Times New Roman"/>
          <w:sz w:val="28"/>
          <w:szCs w:val="28"/>
        </w:rPr>
        <w:t xml:space="preserve"> </w:t>
      </w:r>
      <w:r w:rsidRPr="00D6140E">
        <w:rPr>
          <w:rFonts w:ascii="Times New Roman" w:hAnsi="Times New Roman" w:cs="Times New Roman"/>
          <w:sz w:val="28"/>
          <w:szCs w:val="28"/>
        </w:rPr>
        <w:t>от 08.09.2021 № 1499-п, от 14.10.2021 № 1749-п, от 06.12.2021 № 2051-п, от 07.12.2021 № 2058-п, от 28.12.2021 № 2242-п, от 01.03.2022 № 301-п, от 28.04.2022 № 806-п, от 21.06.2022 № 1185-п, от 14.07.2022 № 1336-п,</w:t>
      </w:r>
      <w:r>
        <w:rPr>
          <w:rFonts w:ascii="Times New Roman" w:hAnsi="Times New Roman" w:cs="Times New Roman"/>
          <w:sz w:val="28"/>
          <w:szCs w:val="28"/>
        </w:rPr>
        <w:t xml:space="preserve"> </w:t>
      </w:r>
      <w:r w:rsidRPr="00D6140E">
        <w:rPr>
          <w:rFonts w:ascii="Times New Roman" w:hAnsi="Times New Roman" w:cs="Times New Roman"/>
          <w:sz w:val="28"/>
          <w:szCs w:val="28"/>
        </w:rPr>
        <w:t>от 24.08.2022 № 1712-п, от 26.09.2022 № 1924-п, от 02.11.2022 № 2264-п,</w:t>
      </w:r>
      <w:r>
        <w:rPr>
          <w:rFonts w:ascii="Times New Roman" w:hAnsi="Times New Roman" w:cs="Times New Roman"/>
          <w:sz w:val="28"/>
          <w:szCs w:val="28"/>
        </w:rPr>
        <w:t xml:space="preserve"> </w:t>
      </w:r>
      <w:r w:rsidRPr="00D6140E">
        <w:rPr>
          <w:rFonts w:ascii="Times New Roman" w:hAnsi="Times New Roman" w:cs="Times New Roman"/>
          <w:sz w:val="28"/>
          <w:szCs w:val="28"/>
        </w:rPr>
        <w:t xml:space="preserve">от 18.11.2022 № 2359-п, от </w:t>
      </w:r>
      <w:r w:rsidRPr="00D6140E">
        <w:rPr>
          <w:rFonts w:ascii="Times New Roman" w:hAnsi="Times New Roman" w:cs="Times New Roman"/>
          <w:sz w:val="28"/>
          <w:szCs w:val="28"/>
        </w:rPr>
        <w:lastRenderedPageBreak/>
        <w:t xml:space="preserve">06.12.2022 № 2514-п, от 28.12.2022 № 2734-п, от 07.03.2023 № 238-п, от 17.04.2023 № 447-п, от 29.05.2023 </w:t>
      </w:r>
      <w:r w:rsidRPr="00E71F66">
        <w:rPr>
          <w:rFonts w:ascii="Times New Roman" w:hAnsi="Times New Roman" w:cs="Times New Roman"/>
          <w:sz w:val="28"/>
          <w:szCs w:val="28"/>
        </w:rPr>
        <w:t>№ 655-п, от 18.08.2023 № 1038-п</w:t>
      </w:r>
      <w:r w:rsidRPr="0068107A">
        <w:rPr>
          <w:rFonts w:ascii="Times New Roman" w:hAnsi="Times New Roman" w:cs="Times New Roman"/>
          <w:sz w:val="28"/>
          <w:szCs w:val="28"/>
        </w:rPr>
        <w:t xml:space="preserve">, от </w:t>
      </w:r>
      <w:r w:rsidR="0068107A">
        <w:rPr>
          <w:rFonts w:ascii="Times New Roman" w:hAnsi="Times New Roman" w:cs="Times New Roman"/>
          <w:sz w:val="28"/>
          <w:szCs w:val="28"/>
        </w:rPr>
        <w:t>01.11.2023 № 1430-п</w:t>
      </w:r>
      <w:r w:rsidR="005B4906">
        <w:rPr>
          <w:rFonts w:ascii="Times New Roman" w:hAnsi="Times New Roman" w:cs="Times New Roman"/>
          <w:sz w:val="28"/>
          <w:szCs w:val="28"/>
        </w:rPr>
        <w:t>, от 04.12.2023 № 1635-п</w:t>
      </w:r>
      <w:r w:rsidR="006E44EA">
        <w:rPr>
          <w:rFonts w:ascii="Times New Roman" w:hAnsi="Times New Roman" w:cs="Times New Roman"/>
          <w:sz w:val="28"/>
          <w:szCs w:val="28"/>
        </w:rPr>
        <w:t>, от 13.02.2024 № 267-п</w:t>
      </w:r>
      <w:r w:rsidR="00A173E6">
        <w:rPr>
          <w:rFonts w:ascii="Times New Roman" w:hAnsi="Times New Roman" w:cs="Times New Roman"/>
          <w:sz w:val="28"/>
          <w:szCs w:val="28"/>
        </w:rPr>
        <w:t>, от 18.04.2024 № 753-п</w:t>
      </w:r>
      <w:r w:rsidR="00FB6E7F">
        <w:rPr>
          <w:rFonts w:ascii="Times New Roman" w:hAnsi="Times New Roman" w:cs="Times New Roman"/>
          <w:sz w:val="28"/>
          <w:szCs w:val="28"/>
        </w:rPr>
        <w:t>, от 17.06.2024 № 1157-п</w:t>
      </w:r>
      <w:r w:rsidR="0026622D">
        <w:rPr>
          <w:rFonts w:ascii="Times New Roman" w:hAnsi="Times New Roman" w:cs="Times New Roman"/>
          <w:sz w:val="28"/>
          <w:szCs w:val="28"/>
        </w:rPr>
        <w:t>)</w:t>
      </w:r>
      <w:r w:rsidRPr="0068107A">
        <w:rPr>
          <w:rFonts w:ascii="Times New Roman" w:hAnsi="Times New Roman" w:cs="Times New Roman"/>
          <w:sz w:val="28"/>
          <w:szCs w:val="28"/>
        </w:rPr>
        <w:t xml:space="preserve"> </w:t>
      </w:r>
      <w:r w:rsidR="005B4906" w:rsidRPr="00830A10">
        <w:rPr>
          <w:rFonts w:ascii="Times New Roman" w:hAnsi="Times New Roman" w:cs="Times New Roman"/>
          <w:sz w:val="28"/>
          <w:szCs w:val="28"/>
        </w:rPr>
        <w:t>следующ</w:t>
      </w:r>
      <w:r w:rsidR="005B4906">
        <w:rPr>
          <w:rFonts w:ascii="Times New Roman" w:hAnsi="Times New Roman" w:cs="Times New Roman"/>
          <w:sz w:val="28"/>
          <w:szCs w:val="28"/>
        </w:rPr>
        <w:t>ие</w:t>
      </w:r>
      <w:r w:rsidR="005B4906" w:rsidRPr="00830A10">
        <w:rPr>
          <w:rFonts w:ascii="Times New Roman" w:hAnsi="Times New Roman" w:cs="Times New Roman"/>
          <w:sz w:val="28"/>
          <w:szCs w:val="28"/>
        </w:rPr>
        <w:t xml:space="preserve"> изменени</w:t>
      </w:r>
      <w:r w:rsidR="005B4906">
        <w:rPr>
          <w:rFonts w:ascii="Times New Roman" w:hAnsi="Times New Roman" w:cs="Times New Roman"/>
          <w:sz w:val="28"/>
          <w:szCs w:val="28"/>
        </w:rPr>
        <w:t>я</w:t>
      </w:r>
      <w:r w:rsidR="005B4906" w:rsidRPr="00830A10">
        <w:rPr>
          <w:rFonts w:ascii="Times New Roman" w:hAnsi="Times New Roman" w:cs="Times New Roman"/>
          <w:sz w:val="28"/>
          <w:szCs w:val="28"/>
        </w:rPr>
        <w:t xml:space="preserve">, а именно: </w:t>
      </w:r>
      <w:r w:rsidR="005B4906" w:rsidRPr="00FC5883">
        <w:rPr>
          <w:rFonts w:ascii="Times New Roman" w:hAnsi="Times New Roman" w:cs="Times New Roman"/>
          <w:sz w:val="28"/>
          <w:szCs w:val="28"/>
        </w:rPr>
        <w:t>в приложении</w:t>
      </w:r>
      <w:r w:rsidR="005B4906">
        <w:rPr>
          <w:rFonts w:ascii="Times New Roman" w:hAnsi="Times New Roman" w:cs="Times New Roman"/>
          <w:sz w:val="28"/>
          <w:szCs w:val="28"/>
        </w:rPr>
        <w:t xml:space="preserve"> </w:t>
      </w:r>
      <w:r w:rsidR="005B4906" w:rsidRPr="00FC5883">
        <w:rPr>
          <w:rFonts w:ascii="Times New Roman" w:hAnsi="Times New Roman" w:cs="Times New Roman"/>
          <w:sz w:val="28"/>
          <w:szCs w:val="28"/>
        </w:rPr>
        <w:t>к постановлению:</w:t>
      </w:r>
    </w:p>
    <w:p w:rsidR="005B4906" w:rsidRDefault="005B4906" w:rsidP="005B4906">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1.1.В паспорте муниципальной программы «Социально-экономическое развитие города Нефтеюганска» (далее – муниципальная программа):</w:t>
      </w:r>
    </w:p>
    <w:p w:rsidR="005B4906" w:rsidRDefault="005B4906" w:rsidP="005B4906">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w:t>
      </w:r>
      <w:r>
        <w:rPr>
          <w:rFonts w:ascii="Times New Roman" w:hAnsi="Times New Roman" w:cs="Times New Roman"/>
          <w:sz w:val="28"/>
          <w:szCs w:val="28"/>
        </w:rPr>
        <w:t>1</w:t>
      </w:r>
      <w:r w:rsidRPr="00830A10">
        <w:rPr>
          <w:rFonts w:ascii="Times New Roman" w:hAnsi="Times New Roman" w:cs="Times New Roman"/>
          <w:sz w:val="28"/>
          <w:szCs w:val="28"/>
        </w:rPr>
        <w:t>.</w:t>
      </w:r>
      <w:r w:rsidRPr="00FF1797">
        <w:rPr>
          <w:rFonts w:ascii="Times New Roman" w:hAnsi="Times New Roman" w:cs="Times New Roman"/>
          <w:sz w:val="28"/>
          <w:szCs w:val="28"/>
        </w:rPr>
        <w:t>Строку «</w:t>
      </w:r>
      <w:r w:rsidR="004247FF" w:rsidRPr="004247FF">
        <w:rPr>
          <w:rFonts w:ascii="Times New Roman" w:hAnsi="Times New Roman" w:cs="Times New Roman"/>
          <w:sz w:val="28"/>
          <w:szCs w:val="28"/>
        </w:rPr>
        <w:t>Объемы финансового обеспечения за весь период реализации</w:t>
      </w:r>
      <w:r w:rsidRPr="00FF1797">
        <w:rPr>
          <w:rFonts w:ascii="Times New Roman" w:hAnsi="Times New Roman" w:cs="Times New Roman"/>
          <w:sz w:val="28"/>
          <w:szCs w:val="28"/>
        </w:rPr>
        <w:t>» изложить в следующей редакции:</w:t>
      </w:r>
    </w:p>
    <w:p w:rsidR="005B4906" w:rsidRPr="00FF1797" w:rsidRDefault="005B4906" w:rsidP="005B4906">
      <w:pPr>
        <w:spacing w:after="0" w:line="240" w:lineRule="auto"/>
        <w:jc w:val="both"/>
        <w:rPr>
          <w:rFonts w:ascii="Times New Roman" w:hAnsi="Times New Roman" w:cs="Times New Roman"/>
          <w:sz w:val="28"/>
          <w:szCs w:val="28"/>
        </w:rPr>
      </w:pPr>
      <w:r w:rsidRPr="00FF1797">
        <w:rPr>
          <w:rFonts w:ascii="Times New Roman" w:hAnsi="Times New Roman" w:cs="Times New Roman"/>
          <w:sz w:val="28"/>
          <w:szCs w:val="28"/>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5B4906" w:rsidRPr="00FF1797" w:rsidTr="005D467C">
        <w:tc>
          <w:tcPr>
            <w:tcW w:w="3261" w:type="dxa"/>
            <w:tcBorders>
              <w:top w:val="single" w:sz="4" w:space="0" w:color="000000"/>
              <w:left w:val="single" w:sz="4" w:space="0" w:color="000000"/>
              <w:bottom w:val="single" w:sz="4" w:space="0" w:color="000000"/>
              <w:right w:val="single" w:sz="4" w:space="0" w:color="000000"/>
            </w:tcBorders>
            <w:hideMark/>
          </w:tcPr>
          <w:p w:rsidR="005B4906" w:rsidRPr="00FF1797" w:rsidRDefault="005D467C" w:rsidP="005B4906">
            <w:pPr>
              <w:spacing w:after="0" w:line="240" w:lineRule="auto"/>
              <w:rPr>
                <w:rFonts w:ascii="Times New Roman" w:eastAsia="Calibri" w:hAnsi="Times New Roman" w:cs="Times New Roman"/>
                <w:sz w:val="28"/>
                <w:szCs w:val="28"/>
              </w:rPr>
            </w:pPr>
            <w:r w:rsidRPr="005D467C">
              <w:rPr>
                <w:rFonts w:ascii="Times New Roman" w:eastAsia="Calibri" w:hAnsi="Times New Roman" w:cs="Times New Roman"/>
                <w:sz w:val="28"/>
                <w:szCs w:val="28"/>
              </w:rPr>
              <w:t>Объемы финансового обеспечения за весь период реализации</w:t>
            </w:r>
          </w:p>
        </w:tc>
        <w:tc>
          <w:tcPr>
            <w:tcW w:w="6491" w:type="dxa"/>
            <w:tcBorders>
              <w:top w:val="single" w:sz="4" w:space="0" w:color="000000"/>
              <w:left w:val="single" w:sz="4" w:space="0" w:color="000000"/>
              <w:bottom w:val="single" w:sz="4" w:space="0" w:color="000000"/>
              <w:right w:val="single" w:sz="4" w:space="0" w:color="000000"/>
            </w:tcBorders>
          </w:tcPr>
          <w:p w:rsidR="005B4906" w:rsidRPr="00FF1797" w:rsidRDefault="005D467C" w:rsidP="002863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640CD">
              <w:rPr>
                <w:rFonts w:ascii="Times New Roman" w:eastAsia="Calibri" w:hAnsi="Times New Roman" w:cs="Times New Roman"/>
                <w:sz w:val="28"/>
                <w:szCs w:val="28"/>
              </w:rPr>
              <w:t> 433</w:t>
            </w:r>
            <w:r w:rsidR="00286389">
              <w:rPr>
                <w:rFonts w:ascii="Times New Roman" w:eastAsia="Calibri" w:hAnsi="Times New Roman" w:cs="Times New Roman"/>
                <w:sz w:val="28"/>
                <w:szCs w:val="28"/>
              </w:rPr>
              <w:t> </w:t>
            </w:r>
            <w:r w:rsidR="00286389">
              <w:rPr>
                <w:rFonts w:ascii="Times New Roman" w:eastAsia="Calibri" w:hAnsi="Times New Roman" w:cs="Times New Roman"/>
                <w:sz w:val="28"/>
                <w:szCs w:val="28"/>
                <w:lang w:val="en-US"/>
              </w:rPr>
              <w:t>647</w:t>
            </w:r>
            <w:r w:rsidR="00286389">
              <w:rPr>
                <w:rFonts w:ascii="Times New Roman" w:eastAsia="Calibri" w:hAnsi="Times New Roman" w:cs="Times New Roman"/>
                <w:sz w:val="28"/>
                <w:szCs w:val="28"/>
              </w:rPr>
              <w:t>,</w:t>
            </w:r>
            <w:r w:rsidR="00286389">
              <w:rPr>
                <w:rFonts w:ascii="Times New Roman" w:eastAsia="Calibri" w:hAnsi="Times New Roman" w:cs="Times New Roman"/>
                <w:sz w:val="28"/>
                <w:szCs w:val="28"/>
                <w:lang w:val="en-US"/>
              </w:rPr>
              <w:t>465</w:t>
            </w:r>
            <w:r>
              <w:rPr>
                <w:rFonts w:ascii="Times New Roman" w:eastAsia="Calibri" w:hAnsi="Times New Roman" w:cs="Times New Roman"/>
                <w:sz w:val="28"/>
                <w:szCs w:val="28"/>
              </w:rPr>
              <w:t xml:space="preserve"> тыс. рублей</w:t>
            </w:r>
          </w:p>
        </w:tc>
      </w:tr>
    </w:tbl>
    <w:p w:rsidR="005B4906" w:rsidRDefault="005B4906" w:rsidP="005B4906">
      <w:pPr>
        <w:spacing w:after="0" w:line="240" w:lineRule="auto"/>
        <w:ind w:firstLine="709"/>
        <w:jc w:val="both"/>
        <w:rPr>
          <w:rFonts w:ascii="Times New Roman" w:hAnsi="Times New Roman" w:cs="Times New Roman"/>
          <w:sz w:val="28"/>
          <w:szCs w:val="28"/>
        </w:rPr>
      </w:pPr>
      <w:r w:rsidRPr="00FF17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1797">
        <w:rPr>
          <w:rFonts w:ascii="Times New Roman" w:hAnsi="Times New Roman" w:cs="Times New Roman"/>
          <w:sz w:val="28"/>
          <w:szCs w:val="28"/>
        </w:rPr>
        <w:t xml:space="preserve">  ».</w:t>
      </w:r>
    </w:p>
    <w:p w:rsidR="005D467C" w:rsidRPr="00830A10" w:rsidRDefault="005D467C" w:rsidP="005B4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5D467C">
        <w:rPr>
          <w:rFonts w:ascii="Times New Roman" w:hAnsi="Times New Roman" w:cs="Times New Roman"/>
          <w:sz w:val="28"/>
          <w:szCs w:val="28"/>
        </w:rPr>
        <w:t>Таблиц</w:t>
      </w:r>
      <w:r w:rsidR="00FB6E7F">
        <w:rPr>
          <w:rFonts w:ascii="Times New Roman" w:hAnsi="Times New Roman" w:cs="Times New Roman"/>
          <w:sz w:val="28"/>
          <w:szCs w:val="28"/>
        </w:rPr>
        <w:t>ы</w:t>
      </w:r>
      <w:r w:rsidRPr="005D467C">
        <w:rPr>
          <w:rFonts w:ascii="Times New Roman" w:hAnsi="Times New Roman" w:cs="Times New Roman"/>
          <w:sz w:val="28"/>
          <w:szCs w:val="28"/>
        </w:rPr>
        <w:t xml:space="preserve"> </w:t>
      </w:r>
      <w:r w:rsidR="00FB6E7F">
        <w:rPr>
          <w:rFonts w:ascii="Times New Roman" w:hAnsi="Times New Roman" w:cs="Times New Roman"/>
          <w:sz w:val="28"/>
          <w:szCs w:val="28"/>
        </w:rPr>
        <w:t xml:space="preserve">5, </w:t>
      </w:r>
      <w:r>
        <w:rPr>
          <w:rFonts w:ascii="Times New Roman" w:hAnsi="Times New Roman" w:cs="Times New Roman"/>
          <w:sz w:val="28"/>
          <w:szCs w:val="28"/>
        </w:rPr>
        <w:t>6</w:t>
      </w:r>
      <w:r w:rsidRPr="005D467C">
        <w:rPr>
          <w:rFonts w:ascii="Times New Roman" w:hAnsi="Times New Roman" w:cs="Times New Roman"/>
          <w:sz w:val="28"/>
          <w:szCs w:val="28"/>
        </w:rPr>
        <w:t xml:space="preserve"> муниципальной программы изложить согласно приложению к настоящему постановлению.</w:t>
      </w:r>
    </w:p>
    <w:p w:rsidR="004F7DC7" w:rsidRDefault="004F7DC7" w:rsidP="004F7D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507D7">
        <w:rPr>
          <w:rFonts w:ascii="Times New Roman" w:hAnsi="Times New Roman" w:cs="Times New Roman"/>
          <w:sz w:val="28"/>
          <w:szCs w:val="28"/>
        </w:rPr>
        <w:t>.Департаменту по делам администрации города (</w:t>
      </w:r>
      <w:r>
        <w:rPr>
          <w:rFonts w:ascii="Times New Roman" w:hAnsi="Times New Roman" w:cs="Times New Roman"/>
          <w:sz w:val="28"/>
          <w:szCs w:val="28"/>
        </w:rPr>
        <w:t>Филинова Н.В.</w:t>
      </w:r>
      <w:r w:rsidRPr="003507D7">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w:t>
      </w:r>
      <w:r>
        <w:rPr>
          <w:rFonts w:ascii="Times New Roman" w:hAnsi="Times New Roman" w:cs="Times New Roman"/>
          <w:sz w:val="28"/>
          <w:szCs w:val="28"/>
        </w:rPr>
        <w:t>.</w:t>
      </w:r>
    </w:p>
    <w:p w:rsidR="00511E21" w:rsidRDefault="00511E21" w:rsidP="00511E21">
      <w:pPr>
        <w:spacing w:after="0" w:line="240" w:lineRule="auto"/>
        <w:ind w:firstLine="709"/>
        <w:jc w:val="both"/>
        <w:rPr>
          <w:rFonts w:ascii="Times New Roman" w:hAnsi="Times New Roman" w:cs="Times New Roman"/>
          <w:sz w:val="28"/>
          <w:szCs w:val="28"/>
        </w:rPr>
      </w:pPr>
    </w:p>
    <w:p w:rsidR="00511E21" w:rsidRPr="00830A10" w:rsidRDefault="00511E21" w:rsidP="00511E21">
      <w:pPr>
        <w:spacing w:after="0" w:line="240" w:lineRule="auto"/>
        <w:ind w:firstLine="709"/>
        <w:jc w:val="both"/>
        <w:rPr>
          <w:rFonts w:ascii="Times New Roman" w:hAnsi="Times New Roman" w:cs="Times New Roman"/>
          <w:sz w:val="28"/>
          <w:szCs w:val="28"/>
        </w:rPr>
      </w:pPr>
    </w:p>
    <w:p w:rsidR="004466CC" w:rsidRDefault="004466CC" w:rsidP="00B67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rsidR="00B6749B" w:rsidRPr="00830A10" w:rsidRDefault="004466CC" w:rsidP="00B67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полномочия </w:t>
      </w:r>
      <w:r w:rsidR="00A07991">
        <w:rPr>
          <w:rFonts w:ascii="Times New Roman" w:hAnsi="Times New Roman" w:cs="Times New Roman"/>
          <w:sz w:val="28"/>
          <w:szCs w:val="28"/>
        </w:rPr>
        <w:t>г</w:t>
      </w:r>
      <w:r w:rsidR="00B6749B" w:rsidRPr="00830A10">
        <w:rPr>
          <w:rFonts w:ascii="Times New Roman" w:hAnsi="Times New Roman" w:cs="Times New Roman"/>
          <w:sz w:val="28"/>
          <w:szCs w:val="28"/>
        </w:rPr>
        <w:t>лав</w:t>
      </w:r>
      <w:r w:rsidR="00A07991">
        <w:rPr>
          <w:rFonts w:ascii="Times New Roman" w:hAnsi="Times New Roman" w:cs="Times New Roman"/>
          <w:sz w:val="28"/>
          <w:szCs w:val="28"/>
        </w:rPr>
        <w:t>ы</w:t>
      </w:r>
      <w:r w:rsidR="00B6749B" w:rsidRPr="00830A10">
        <w:rPr>
          <w:rFonts w:ascii="Times New Roman" w:hAnsi="Times New Roman" w:cs="Times New Roman"/>
          <w:sz w:val="28"/>
          <w:szCs w:val="28"/>
        </w:rPr>
        <w:t xml:space="preserve"> города Нефтеюганска                                 </w:t>
      </w:r>
      <w:r>
        <w:rPr>
          <w:rFonts w:ascii="Times New Roman" w:hAnsi="Times New Roman" w:cs="Times New Roman"/>
          <w:sz w:val="28"/>
          <w:szCs w:val="28"/>
        </w:rPr>
        <w:t xml:space="preserve">          </w:t>
      </w:r>
      <w:r w:rsidR="00A07991">
        <w:rPr>
          <w:rFonts w:ascii="Times New Roman" w:hAnsi="Times New Roman" w:cs="Times New Roman"/>
          <w:sz w:val="28"/>
          <w:szCs w:val="28"/>
        </w:rPr>
        <w:t>Н.С.Халезова</w:t>
      </w:r>
    </w:p>
    <w:p w:rsidR="00D93EB2" w:rsidRPr="00DF411C" w:rsidRDefault="00D93EB2" w:rsidP="00E27A8A">
      <w:pPr>
        <w:spacing w:after="0" w:line="240" w:lineRule="auto"/>
        <w:rPr>
          <w:rFonts w:ascii="Times New Roman" w:hAnsi="Times New Roman" w:cs="Times New Roman"/>
          <w:sz w:val="28"/>
          <w:szCs w:val="28"/>
        </w:rPr>
        <w:sectPr w:rsidR="00D93EB2" w:rsidRPr="00DF411C" w:rsidSect="00810D21">
          <w:headerReference w:type="default" r:id="rId9"/>
          <w:headerReference w:type="first" r:id="rId10"/>
          <w:pgSz w:w="11906" w:h="16838"/>
          <w:pgMar w:top="1134" w:right="567" w:bottom="1021" w:left="1701" w:header="709" w:footer="709" w:gutter="0"/>
          <w:cols w:space="708"/>
          <w:titlePg/>
          <w:docGrid w:linePitch="360"/>
        </w:sectPr>
      </w:pPr>
    </w:p>
    <w:p w:rsidR="005C4D41" w:rsidRPr="00DF411C" w:rsidRDefault="005C4D41" w:rsidP="0092131E">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lastRenderedPageBreak/>
        <w:t xml:space="preserve">Приложение </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520A45">
        <w:rPr>
          <w:rFonts w:ascii="Times New Roman" w:hAnsi="Times New Roman"/>
          <w:sz w:val="28"/>
          <w:szCs w:val="28"/>
        </w:rPr>
        <w:t>10.07.2024</w:t>
      </w:r>
      <w:r w:rsidR="00F4220D">
        <w:rPr>
          <w:rFonts w:ascii="Times New Roman" w:hAnsi="Times New Roman"/>
          <w:sz w:val="28"/>
          <w:szCs w:val="28"/>
        </w:rPr>
        <w:t xml:space="preserve"> </w:t>
      </w:r>
      <w:r w:rsidRPr="00DF411C">
        <w:rPr>
          <w:rFonts w:ascii="Times New Roman" w:eastAsia="Calibri" w:hAnsi="Times New Roman" w:cs="Times New Roman"/>
          <w:sz w:val="28"/>
          <w:szCs w:val="28"/>
          <w:lang w:eastAsia="ru-RU"/>
        </w:rPr>
        <w:t xml:space="preserve">№ </w:t>
      </w:r>
      <w:r w:rsidR="00520A45">
        <w:rPr>
          <w:rFonts w:ascii="Times New Roman" w:eastAsia="Calibri" w:hAnsi="Times New Roman" w:cs="Times New Roman"/>
          <w:sz w:val="28"/>
          <w:szCs w:val="28"/>
          <w:lang w:eastAsia="ru-RU"/>
        </w:rPr>
        <w:t>1311-п</w:t>
      </w:r>
    </w:p>
    <w:p w:rsidR="009640CD" w:rsidRDefault="009640CD" w:rsidP="009640CD">
      <w:pPr>
        <w:spacing w:after="0" w:line="240" w:lineRule="auto"/>
        <w:jc w:val="right"/>
        <w:rPr>
          <w:rFonts w:ascii="Times New Roman" w:eastAsiaTheme="minorEastAsia" w:hAnsi="Times New Roman" w:cs="Times New Roman"/>
          <w:sz w:val="28"/>
          <w:szCs w:val="28"/>
          <w:lang w:eastAsia="ru-RU"/>
        </w:rPr>
      </w:pPr>
    </w:p>
    <w:p w:rsidR="009640CD" w:rsidRPr="009640CD" w:rsidRDefault="009640CD" w:rsidP="009640CD">
      <w:pPr>
        <w:spacing w:after="0" w:line="240" w:lineRule="auto"/>
        <w:jc w:val="right"/>
        <w:rPr>
          <w:rFonts w:ascii="Times New Roman" w:eastAsiaTheme="minorEastAsia" w:hAnsi="Times New Roman" w:cs="Times New Roman"/>
          <w:sz w:val="28"/>
          <w:szCs w:val="28"/>
          <w:lang w:eastAsia="ru-RU"/>
        </w:rPr>
      </w:pPr>
      <w:r w:rsidRPr="009640CD">
        <w:rPr>
          <w:rFonts w:ascii="Times New Roman" w:eastAsiaTheme="minorEastAsia" w:hAnsi="Times New Roman" w:cs="Times New Roman"/>
          <w:sz w:val="28"/>
          <w:szCs w:val="28"/>
          <w:lang w:eastAsia="ru-RU"/>
        </w:rPr>
        <w:t>Таблица 5</w:t>
      </w:r>
    </w:p>
    <w:p w:rsidR="004844E9" w:rsidRDefault="009640CD" w:rsidP="009640CD">
      <w:pPr>
        <w:spacing w:after="0" w:line="240" w:lineRule="auto"/>
        <w:jc w:val="center"/>
        <w:rPr>
          <w:rFonts w:ascii="Times New Roman" w:eastAsiaTheme="minorEastAsia" w:hAnsi="Times New Roman" w:cs="Times New Roman"/>
          <w:sz w:val="28"/>
          <w:szCs w:val="28"/>
          <w:lang w:eastAsia="ru-RU"/>
        </w:rPr>
      </w:pPr>
      <w:r w:rsidRPr="009640CD">
        <w:rPr>
          <w:rFonts w:ascii="Times New Roman" w:eastAsiaTheme="minorEastAsia" w:hAnsi="Times New Roman" w:cs="Times New Roman"/>
          <w:sz w:val="28"/>
          <w:szCs w:val="28"/>
          <w:lang w:eastAsia="ru-RU"/>
        </w:rPr>
        <w:t>Структура муниципальной программы</w:t>
      </w:r>
    </w:p>
    <w:tbl>
      <w:tblPr>
        <w:tblStyle w:val="a3"/>
        <w:tblW w:w="0" w:type="auto"/>
        <w:tblLook w:val="04A0" w:firstRow="1" w:lastRow="0" w:firstColumn="1" w:lastColumn="0" w:noHBand="0" w:noVBand="1"/>
      </w:tblPr>
      <w:tblGrid>
        <w:gridCol w:w="960"/>
        <w:gridCol w:w="4433"/>
        <w:gridCol w:w="4333"/>
        <w:gridCol w:w="5060"/>
      </w:tblGrid>
      <w:tr w:rsidR="009640CD" w:rsidRPr="009640CD" w:rsidTr="009640CD">
        <w:trPr>
          <w:trHeight w:val="675"/>
        </w:trPr>
        <w:tc>
          <w:tcPr>
            <w:tcW w:w="960" w:type="dxa"/>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 п/п</w:t>
            </w:r>
          </w:p>
        </w:tc>
        <w:tc>
          <w:tcPr>
            <w:tcW w:w="4720" w:type="dxa"/>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Задачи структурного элемента</w:t>
            </w:r>
          </w:p>
        </w:tc>
        <w:tc>
          <w:tcPr>
            <w:tcW w:w="4600" w:type="dxa"/>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Краткое описание ожидаемых эффектов от  реализации задачи структурного элемента</w:t>
            </w:r>
          </w:p>
        </w:tc>
        <w:tc>
          <w:tcPr>
            <w:tcW w:w="5440" w:type="dxa"/>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Связь с показателями</w:t>
            </w:r>
          </w:p>
        </w:tc>
      </w:tr>
      <w:tr w:rsidR="009640CD" w:rsidRPr="009640CD" w:rsidTr="009640CD">
        <w:trPr>
          <w:trHeight w:val="315"/>
        </w:trPr>
        <w:tc>
          <w:tcPr>
            <w:tcW w:w="960" w:type="dxa"/>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1</w:t>
            </w:r>
          </w:p>
        </w:tc>
        <w:tc>
          <w:tcPr>
            <w:tcW w:w="4720" w:type="dxa"/>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2</w:t>
            </w:r>
          </w:p>
        </w:tc>
        <w:tc>
          <w:tcPr>
            <w:tcW w:w="4600" w:type="dxa"/>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3</w:t>
            </w:r>
          </w:p>
        </w:tc>
        <w:tc>
          <w:tcPr>
            <w:tcW w:w="5440" w:type="dxa"/>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4</w:t>
            </w:r>
          </w:p>
        </w:tc>
      </w:tr>
      <w:tr w:rsidR="009640CD" w:rsidRPr="009640CD" w:rsidTr="009640CD">
        <w:trPr>
          <w:trHeight w:val="405"/>
        </w:trPr>
        <w:tc>
          <w:tcPr>
            <w:tcW w:w="960" w:type="dxa"/>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1</w:t>
            </w:r>
          </w:p>
        </w:tc>
        <w:tc>
          <w:tcPr>
            <w:tcW w:w="14760" w:type="dxa"/>
            <w:gridSpan w:val="3"/>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Направление (подпрограмма) 1. «Развитие малого и среднего предпринимательства»</w:t>
            </w:r>
          </w:p>
        </w:tc>
      </w:tr>
      <w:tr w:rsidR="009640CD" w:rsidRPr="009640CD" w:rsidTr="009640CD">
        <w:trPr>
          <w:trHeight w:val="630"/>
        </w:trPr>
        <w:tc>
          <w:tcPr>
            <w:tcW w:w="960" w:type="dxa"/>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1.1.</w:t>
            </w:r>
          </w:p>
        </w:tc>
        <w:tc>
          <w:tcPr>
            <w:tcW w:w="14760" w:type="dxa"/>
            <w:gridSpan w:val="3"/>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Региональный проект «Создание условий для легкого старта и комфортного ведения бизнеса»</w:t>
            </w:r>
            <w:r w:rsidRPr="009640CD">
              <w:rPr>
                <w:rFonts w:ascii="Times New Roman" w:eastAsiaTheme="minorEastAsia" w:hAnsi="Times New Roman" w:cs="Times New Roman"/>
                <w:sz w:val="24"/>
                <w:szCs w:val="24"/>
                <w:lang w:eastAsia="ru-RU"/>
              </w:rPr>
              <w:br/>
              <w:t>Куратор - Халезова Наталья Сергеевна</w:t>
            </w:r>
          </w:p>
        </w:tc>
      </w:tr>
      <w:tr w:rsidR="009640CD" w:rsidRPr="009640CD" w:rsidTr="009640CD">
        <w:trPr>
          <w:trHeight w:val="630"/>
        </w:trPr>
        <w:tc>
          <w:tcPr>
            <w:tcW w:w="960" w:type="dxa"/>
            <w:vMerge w:val="restart"/>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 </w:t>
            </w: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40" w:type="dxa"/>
            <w:gridSpan w:val="2"/>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Срок реализации: 2024 - 2030</w:t>
            </w:r>
          </w:p>
        </w:tc>
      </w:tr>
      <w:tr w:rsidR="009640CD" w:rsidRPr="009640CD" w:rsidTr="009640CD">
        <w:trPr>
          <w:trHeight w:val="3630"/>
        </w:trPr>
        <w:tc>
          <w:tcPr>
            <w:tcW w:w="960" w:type="dxa"/>
            <w:vMerge/>
            <w:hideMark/>
          </w:tcPr>
          <w:p w:rsidR="009640CD" w:rsidRPr="009640CD" w:rsidRDefault="009640CD" w:rsidP="009640CD">
            <w:pPr>
              <w:jc w:val="center"/>
              <w:rPr>
                <w:rFonts w:ascii="Times New Roman" w:eastAsiaTheme="minorEastAsia" w:hAnsi="Times New Roman" w:cs="Times New Roman"/>
                <w:sz w:val="24"/>
                <w:szCs w:val="24"/>
                <w:lang w:eastAsia="ru-RU"/>
              </w:rPr>
            </w:pP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Задача. «Создание благоприятных условий для устойчивого развития малого и среднего предпринимательства»</w:t>
            </w:r>
          </w:p>
        </w:tc>
        <w:tc>
          <w:tcPr>
            <w:tcW w:w="460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544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                                                      -Узнаваемость национального проекта;                              -Доверие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9640CD" w:rsidRPr="009640CD" w:rsidTr="009640CD">
        <w:trPr>
          <w:trHeight w:val="720"/>
        </w:trPr>
        <w:tc>
          <w:tcPr>
            <w:tcW w:w="960" w:type="dxa"/>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1.2.</w:t>
            </w:r>
          </w:p>
        </w:tc>
        <w:tc>
          <w:tcPr>
            <w:tcW w:w="14760" w:type="dxa"/>
            <w:gridSpan w:val="3"/>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Региональный проект «Акселерация субъектов малого и среднего предпринимательства»</w:t>
            </w:r>
            <w:r w:rsidRPr="009640CD">
              <w:rPr>
                <w:rFonts w:ascii="Times New Roman" w:eastAsiaTheme="minorEastAsia" w:hAnsi="Times New Roman" w:cs="Times New Roman"/>
                <w:sz w:val="24"/>
                <w:szCs w:val="24"/>
                <w:lang w:eastAsia="ru-RU"/>
              </w:rPr>
              <w:br/>
              <w:t>Куратор - Халезова Наталья Сергеевна</w:t>
            </w:r>
          </w:p>
        </w:tc>
      </w:tr>
      <w:tr w:rsidR="009640CD" w:rsidRPr="009640CD" w:rsidTr="009640CD">
        <w:trPr>
          <w:trHeight w:val="630"/>
        </w:trPr>
        <w:tc>
          <w:tcPr>
            <w:tcW w:w="960" w:type="dxa"/>
            <w:vMerge w:val="restart"/>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lastRenderedPageBreak/>
              <w:t> </w:t>
            </w: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40" w:type="dxa"/>
            <w:gridSpan w:val="2"/>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Срок реализации: 2024 - 2030</w:t>
            </w:r>
          </w:p>
        </w:tc>
      </w:tr>
      <w:tr w:rsidR="009640CD" w:rsidRPr="009640CD" w:rsidTr="009640CD">
        <w:trPr>
          <w:trHeight w:val="3525"/>
        </w:trPr>
        <w:tc>
          <w:tcPr>
            <w:tcW w:w="960" w:type="dxa"/>
            <w:vMerge/>
            <w:hideMark/>
          </w:tcPr>
          <w:p w:rsidR="009640CD" w:rsidRPr="009640CD" w:rsidRDefault="009640CD" w:rsidP="009640CD">
            <w:pPr>
              <w:jc w:val="center"/>
              <w:rPr>
                <w:rFonts w:ascii="Times New Roman" w:eastAsiaTheme="minorEastAsia" w:hAnsi="Times New Roman" w:cs="Times New Roman"/>
                <w:sz w:val="24"/>
                <w:szCs w:val="24"/>
                <w:lang w:eastAsia="ru-RU"/>
              </w:rPr>
            </w:pP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Задача. «Создание благоприятных условий для устойчивого развития малого и среднего предпринимательства»</w:t>
            </w:r>
          </w:p>
        </w:tc>
        <w:tc>
          <w:tcPr>
            <w:tcW w:w="460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544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                                                      -Узнаваемость национального проекта;                              -Доверие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9640CD" w:rsidRPr="009640CD" w:rsidTr="009640CD">
        <w:trPr>
          <w:trHeight w:val="705"/>
        </w:trPr>
        <w:tc>
          <w:tcPr>
            <w:tcW w:w="960" w:type="dxa"/>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1.3.</w:t>
            </w:r>
          </w:p>
        </w:tc>
        <w:tc>
          <w:tcPr>
            <w:tcW w:w="14760" w:type="dxa"/>
            <w:gridSpan w:val="3"/>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Комплекс процессных мероприятий «Популяризация предпринимательства»</w:t>
            </w:r>
            <w:r w:rsidRPr="009640CD">
              <w:rPr>
                <w:rFonts w:ascii="Times New Roman" w:eastAsiaTheme="minorEastAsia" w:hAnsi="Times New Roman" w:cs="Times New Roman"/>
                <w:sz w:val="24"/>
                <w:szCs w:val="24"/>
                <w:lang w:eastAsia="ru-RU"/>
              </w:rPr>
              <w:br/>
              <w:t>Куратор - Халезова Наталья Сергеевна</w:t>
            </w:r>
          </w:p>
        </w:tc>
      </w:tr>
      <w:tr w:rsidR="009640CD" w:rsidRPr="009640CD" w:rsidTr="009640CD">
        <w:trPr>
          <w:trHeight w:val="630"/>
        </w:trPr>
        <w:tc>
          <w:tcPr>
            <w:tcW w:w="960" w:type="dxa"/>
            <w:vMerge w:val="restart"/>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 </w:t>
            </w: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40" w:type="dxa"/>
            <w:gridSpan w:val="2"/>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Срок реализации: 2024 - 2030</w:t>
            </w:r>
          </w:p>
        </w:tc>
      </w:tr>
      <w:tr w:rsidR="009640CD" w:rsidRPr="009640CD" w:rsidTr="009640CD">
        <w:trPr>
          <w:trHeight w:val="1890"/>
        </w:trPr>
        <w:tc>
          <w:tcPr>
            <w:tcW w:w="960" w:type="dxa"/>
            <w:vMerge/>
            <w:hideMark/>
          </w:tcPr>
          <w:p w:rsidR="009640CD" w:rsidRPr="009640CD" w:rsidRDefault="009640CD" w:rsidP="009640CD">
            <w:pPr>
              <w:jc w:val="center"/>
              <w:rPr>
                <w:rFonts w:ascii="Times New Roman" w:eastAsiaTheme="minorEastAsia" w:hAnsi="Times New Roman" w:cs="Times New Roman"/>
                <w:sz w:val="24"/>
                <w:szCs w:val="24"/>
                <w:lang w:eastAsia="ru-RU"/>
              </w:rPr>
            </w:pP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Задача. «Создание благоприятных условий для устойчивого развития малого и среднего предпринимательства»</w:t>
            </w:r>
          </w:p>
        </w:tc>
        <w:tc>
          <w:tcPr>
            <w:tcW w:w="460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544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w:t>
            </w:r>
          </w:p>
        </w:tc>
      </w:tr>
      <w:tr w:rsidR="009640CD" w:rsidRPr="009640CD" w:rsidTr="009640CD">
        <w:trPr>
          <w:trHeight w:val="975"/>
        </w:trPr>
        <w:tc>
          <w:tcPr>
            <w:tcW w:w="960" w:type="dxa"/>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1.4.</w:t>
            </w:r>
          </w:p>
        </w:tc>
        <w:tc>
          <w:tcPr>
            <w:tcW w:w="14760" w:type="dxa"/>
            <w:gridSpan w:val="3"/>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Комплекс процессных мероприятий «Финансовая поддержка субъектов малого и среднего предпринимательства, имеющих статус «социальное предприятие»</w:t>
            </w:r>
            <w:r w:rsidRPr="009640CD">
              <w:rPr>
                <w:rFonts w:ascii="Times New Roman" w:eastAsiaTheme="minorEastAsia" w:hAnsi="Times New Roman" w:cs="Times New Roman"/>
                <w:sz w:val="24"/>
                <w:szCs w:val="24"/>
                <w:lang w:eastAsia="ru-RU"/>
              </w:rPr>
              <w:br/>
              <w:t>Куратор - Халезова Наталья Сергеевна</w:t>
            </w:r>
          </w:p>
        </w:tc>
      </w:tr>
      <w:tr w:rsidR="009640CD" w:rsidRPr="009640CD" w:rsidTr="009640CD">
        <w:trPr>
          <w:trHeight w:val="630"/>
        </w:trPr>
        <w:tc>
          <w:tcPr>
            <w:tcW w:w="960" w:type="dxa"/>
            <w:vMerge w:val="restart"/>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 </w:t>
            </w: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40" w:type="dxa"/>
            <w:gridSpan w:val="2"/>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Срок реализации: 2024 - 2030</w:t>
            </w:r>
          </w:p>
        </w:tc>
      </w:tr>
      <w:tr w:rsidR="009640CD" w:rsidRPr="009640CD" w:rsidTr="009640CD">
        <w:trPr>
          <w:trHeight w:val="1890"/>
        </w:trPr>
        <w:tc>
          <w:tcPr>
            <w:tcW w:w="960" w:type="dxa"/>
            <w:vMerge/>
            <w:hideMark/>
          </w:tcPr>
          <w:p w:rsidR="009640CD" w:rsidRPr="009640CD" w:rsidRDefault="009640CD" w:rsidP="009640CD">
            <w:pPr>
              <w:jc w:val="center"/>
              <w:rPr>
                <w:rFonts w:ascii="Times New Roman" w:eastAsiaTheme="minorEastAsia" w:hAnsi="Times New Roman" w:cs="Times New Roman"/>
                <w:sz w:val="24"/>
                <w:szCs w:val="24"/>
                <w:lang w:eastAsia="ru-RU"/>
              </w:rPr>
            </w:pP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Задача. «Создание благоприятных условий для устойчивого развития малого и среднего предпринимательства»</w:t>
            </w:r>
          </w:p>
        </w:tc>
        <w:tc>
          <w:tcPr>
            <w:tcW w:w="460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544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w:t>
            </w:r>
          </w:p>
        </w:tc>
      </w:tr>
      <w:tr w:rsidR="009640CD" w:rsidRPr="009640CD" w:rsidTr="009640CD">
        <w:trPr>
          <w:trHeight w:val="645"/>
        </w:trPr>
        <w:tc>
          <w:tcPr>
            <w:tcW w:w="960" w:type="dxa"/>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lastRenderedPageBreak/>
              <w:t>1.5.</w:t>
            </w:r>
          </w:p>
        </w:tc>
        <w:tc>
          <w:tcPr>
            <w:tcW w:w="14760" w:type="dxa"/>
            <w:gridSpan w:val="3"/>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Комплекс процессных мероприятий «Предоставление в пользование муниципального имущества организациям»</w:t>
            </w:r>
            <w:r w:rsidRPr="009640CD">
              <w:rPr>
                <w:rFonts w:ascii="Times New Roman" w:eastAsiaTheme="minorEastAsia" w:hAnsi="Times New Roman" w:cs="Times New Roman"/>
                <w:sz w:val="24"/>
                <w:szCs w:val="24"/>
                <w:lang w:eastAsia="ru-RU"/>
              </w:rPr>
              <w:br/>
              <w:t>Куратор - Халезова Наталья Сергеевна</w:t>
            </w:r>
          </w:p>
        </w:tc>
      </w:tr>
      <w:tr w:rsidR="009640CD" w:rsidRPr="009640CD" w:rsidTr="009640CD">
        <w:trPr>
          <w:trHeight w:val="630"/>
        </w:trPr>
        <w:tc>
          <w:tcPr>
            <w:tcW w:w="960" w:type="dxa"/>
            <w:vMerge w:val="restart"/>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 </w:t>
            </w: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Ответственный за реализацию: ДМИ, ДГиЗО</w:t>
            </w:r>
          </w:p>
        </w:tc>
        <w:tc>
          <w:tcPr>
            <w:tcW w:w="10040" w:type="dxa"/>
            <w:gridSpan w:val="2"/>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Срок реализации: 2024 - 2030</w:t>
            </w:r>
          </w:p>
        </w:tc>
      </w:tr>
      <w:tr w:rsidR="009640CD" w:rsidRPr="009640CD" w:rsidTr="009640CD">
        <w:trPr>
          <w:trHeight w:val="1890"/>
        </w:trPr>
        <w:tc>
          <w:tcPr>
            <w:tcW w:w="960" w:type="dxa"/>
            <w:vMerge/>
            <w:hideMark/>
          </w:tcPr>
          <w:p w:rsidR="009640CD" w:rsidRPr="009640CD" w:rsidRDefault="009640CD" w:rsidP="009640CD">
            <w:pPr>
              <w:jc w:val="center"/>
              <w:rPr>
                <w:rFonts w:ascii="Times New Roman" w:eastAsiaTheme="minorEastAsia" w:hAnsi="Times New Roman" w:cs="Times New Roman"/>
                <w:sz w:val="24"/>
                <w:szCs w:val="24"/>
                <w:lang w:eastAsia="ru-RU"/>
              </w:rPr>
            </w:pP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Задача. «Создание благоприятных условий для устойчивого развития малого и среднего предпринимательства»</w:t>
            </w:r>
          </w:p>
        </w:tc>
        <w:tc>
          <w:tcPr>
            <w:tcW w:w="460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Создание благоприятных условий для устойчивого развития малого и среднего предпринимательства путем предоставления в пользование муниципального имущества организациям</w:t>
            </w:r>
          </w:p>
        </w:tc>
        <w:tc>
          <w:tcPr>
            <w:tcW w:w="544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w:t>
            </w:r>
          </w:p>
        </w:tc>
      </w:tr>
      <w:tr w:rsidR="009640CD" w:rsidRPr="009640CD" w:rsidTr="009640CD">
        <w:trPr>
          <w:trHeight w:val="315"/>
        </w:trPr>
        <w:tc>
          <w:tcPr>
            <w:tcW w:w="960" w:type="dxa"/>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2</w:t>
            </w:r>
          </w:p>
        </w:tc>
        <w:tc>
          <w:tcPr>
            <w:tcW w:w="14760" w:type="dxa"/>
            <w:gridSpan w:val="3"/>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Направление (подпрограмма) 2. «Совершенствование муниципального управления»</w:t>
            </w:r>
          </w:p>
        </w:tc>
      </w:tr>
      <w:tr w:rsidR="009640CD" w:rsidRPr="009640CD" w:rsidTr="009640CD">
        <w:trPr>
          <w:trHeight w:val="1320"/>
        </w:trPr>
        <w:tc>
          <w:tcPr>
            <w:tcW w:w="960" w:type="dxa"/>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2.1.</w:t>
            </w:r>
          </w:p>
        </w:tc>
        <w:tc>
          <w:tcPr>
            <w:tcW w:w="14760" w:type="dxa"/>
            <w:gridSpan w:val="3"/>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Комплекс процессных мероприятий «Обеспечение выполнения комплекса работ по повышению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r w:rsidRPr="009640CD">
              <w:rPr>
                <w:rFonts w:ascii="Times New Roman" w:eastAsiaTheme="minorEastAsia" w:hAnsi="Times New Roman" w:cs="Times New Roman"/>
                <w:sz w:val="24"/>
                <w:szCs w:val="24"/>
                <w:lang w:eastAsia="ru-RU"/>
              </w:rPr>
              <w:br/>
              <w:t>Куратор - Халезова Наталья Сергеевна</w:t>
            </w:r>
          </w:p>
        </w:tc>
      </w:tr>
      <w:tr w:rsidR="009640CD" w:rsidRPr="009640CD" w:rsidTr="009640CD">
        <w:trPr>
          <w:trHeight w:val="630"/>
        </w:trPr>
        <w:tc>
          <w:tcPr>
            <w:tcW w:w="960" w:type="dxa"/>
            <w:vMerge w:val="restart"/>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 </w:t>
            </w: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40" w:type="dxa"/>
            <w:gridSpan w:val="2"/>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Срок реализации: 2024 - 2030</w:t>
            </w:r>
          </w:p>
        </w:tc>
      </w:tr>
      <w:tr w:rsidR="009640CD" w:rsidRPr="009640CD" w:rsidTr="009640CD">
        <w:trPr>
          <w:trHeight w:val="945"/>
        </w:trPr>
        <w:tc>
          <w:tcPr>
            <w:tcW w:w="960" w:type="dxa"/>
            <w:vMerge/>
            <w:hideMark/>
          </w:tcPr>
          <w:p w:rsidR="009640CD" w:rsidRPr="009640CD" w:rsidRDefault="009640CD" w:rsidP="009640CD">
            <w:pPr>
              <w:jc w:val="center"/>
              <w:rPr>
                <w:rFonts w:ascii="Times New Roman" w:eastAsiaTheme="minorEastAsia" w:hAnsi="Times New Roman" w:cs="Times New Roman"/>
                <w:sz w:val="24"/>
                <w:szCs w:val="24"/>
                <w:lang w:eastAsia="ru-RU"/>
              </w:rPr>
            </w:pP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Задача. Развитие конкуренции, повышение качества стратегического планирования и управления</w:t>
            </w:r>
          </w:p>
        </w:tc>
        <w:tc>
          <w:tcPr>
            <w:tcW w:w="460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Повышение эффективности стратегического планирования социально-экономического развития города</w:t>
            </w:r>
          </w:p>
        </w:tc>
        <w:tc>
          <w:tcPr>
            <w:tcW w:w="544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w:t>
            </w:r>
          </w:p>
        </w:tc>
      </w:tr>
      <w:tr w:rsidR="009640CD" w:rsidRPr="009640CD" w:rsidTr="009640CD">
        <w:trPr>
          <w:trHeight w:val="645"/>
        </w:trPr>
        <w:tc>
          <w:tcPr>
            <w:tcW w:w="960" w:type="dxa"/>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2.2.</w:t>
            </w:r>
          </w:p>
        </w:tc>
        <w:tc>
          <w:tcPr>
            <w:tcW w:w="14760" w:type="dxa"/>
            <w:gridSpan w:val="3"/>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Комплекс процессных мероприятий «Обеспечение деятельности органов местного самоуправления города Нефтеюганска»</w:t>
            </w:r>
            <w:r w:rsidRPr="009640CD">
              <w:rPr>
                <w:rFonts w:ascii="Times New Roman" w:eastAsiaTheme="minorEastAsia" w:hAnsi="Times New Roman" w:cs="Times New Roman"/>
                <w:sz w:val="24"/>
                <w:szCs w:val="24"/>
                <w:lang w:eastAsia="ru-RU"/>
              </w:rPr>
              <w:br/>
              <w:t>Куратор - Халезова Наталья Сергеевна</w:t>
            </w:r>
          </w:p>
        </w:tc>
      </w:tr>
      <w:tr w:rsidR="009640CD" w:rsidRPr="009640CD" w:rsidTr="009640CD">
        <w:trPr>
          <w:trHeight w:val="630"/>
        </w:trPr>
        <w:tc>
          <w:tcPr>
            <w:tcW w:w="960" w:type="dxa"/>
            <w:vMerge w:val="restart"/>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lastRenderedPageBreak/>
              <w:t> </w:t>
            </w: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40" w:type="dxa"/>
            <w:gridSpan w:val="2"/>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Срок реализации: 2024 - 2030</w:t>
            </w:r>
          </w:p>
        </w:tc>
      </w:tr>
      <w:tr w:rsidR="009640CD" w:rsidRPr="009640CD" w:rsidTr="009640CD">
        <w:trPr>
          <w:trHeight w:val="945"/>
        </w:trPr>
        <w:tc>
          <w:tcPr>
            <w:tcW w:w="960" w:type="dxa"/>
            <w:vMerge/>
            <w:hideMark/>
          </w:tcPr>
          <w:p w:rsidR="009640CD" w:rsidRPr="009640CD" w:rsidRDefault="009640CD" w:rsidP="009640CD">
            <w:pPr>
              <w:jc w:val="center"/>
              <w:rPr>
                <w:rFonts w:ascii="Times New Roman" w:eastAsiaTheme="minorEastAsia" w:hAnsi="Times New Roman" w:cs="Times New Roman"/>
                <w:sz w:val="24"/>
                <w:szCs w:val="24"/>
                <w:lang w:eastAsia="ru-RU"/>
              </w:rPr>
            </w:pP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Задача. Развитие конкуренции, повышение качества стратегического планирования и управления</w:t>
            </w:r>
          </w:p>
        </w:tc>
        <w:tc>
          <w:tcPr>
            <w:tcW w:w="460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Осуществление расходов на содержание аппарата администрации города Нефтеюганска и прочие расходы</w:t>
            </w:r>
          </w:p>
        </w:tc>
        <w:tc>
          <w:tcPr>
            <w:tcW w:w="544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w:t>
            </w:r>
          </w:p>
        </w:tc>
      </w:tr>
      <w:tr w:rsidR="009640CD" w:rsidRPr="009640CD" w:rsidTr="009640CD">
        <w:trPr>
          <w:trHeight w:val="645"/>
        </w:trPr>
        <w:tc>
          <w:tcPr>
            <w:tcW w:w="960" w:type="dxa"/>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2.3.</w:t>
            </w:r>
          </w:p>
        </w:tc>
        <w:tc>
          <w:tcPr>
            <w:tcW w:w="14760" w:type="dxa"/>
            <w:gridSpan w:val="3"/>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Комплекс процессных мероприятий «Выполнение других обязательств муниципального образования»</w:t>
            </w:r>
            <w:r w:rsidRPr="009640CD">
              <w:rPr>
                <w:rFonts w:ascii="Times New Roman" w:eastAsiaTheme="minorEastAsia" w:hAnsi="Times New Roman" w:cs="Times New Roman"/>
                <w:sz w:val="24"/>
                <w:szCs w:val="24"/>
                <w:lang w:eastAsia="ru-RU"/>
              </w:rPr>
              <w:br/>
              <w:t>Куратор - Халезова Наталья Сергеевна</w:t>
            </w:r>
          </w:p>
        </w:tc>
      </w:tr>
      <w:tr w:rsidR="009640CD" w:rsidRPr="009640CD" w:rsidTr="009640CD">
        <w:trPr>
          <w:trHeight w:val="630"/>
        </w:trPr>
        <w:tc>
          <w:tcPr>
            <w:tcW w:w="960" w:type="dxa"/>
            <w:vMerge w:val="restart"/>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 </w:t>
            </w: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40" w:type="dxa"/>
            <w:gridSpan w:val="2"/>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Срок реализации: 2024 - 2030</w:t>
            </w:r>
          </w:p>
        </w:tc>
      </w:tr>
      <w:tr w:rsidR="009640CD" w:rsidRPr="009640CD" w:rsidTr="009640CD">
        <w:trPr>
          <w:trHeight w:val="1575"/>
        </w:trPr>
        <w:tc>
          <w:tcPr>
            <w:tcW w:w="960" w:type="dxa"/>
            <w:vMerge/>
            <w:hideMark/>
          </w:tcPr>
          <w:p w:rsidR="009640CD" w:rsidRPr="009640CD" w:rsidRDefault="009640CD" w:rsidP="009640CD">
            <w:pPr>
              <w:jc w:val="center"/>
              <w:rPr>
                <w:rFonts w:ascii="Times New Roman" w:eastAsiaTheme="minorEastAsia" w:hAnsi="Times New Roman" w:cs="Times New Roman"/>
                <w:sz w:val="24"/>
                <w:szCs w:val="24"/>
                <w:lang w:eastAsia="ru-RU"/>
              </w:rPr>
            </w:pP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Задача. Развитие конкуренции, повышение качества стратегического планирования и управления</w:t>
            </w:r>
          </w:p>
        </w:tc>
        <w:tc>
          <w:tcPr>
            <w:tcW w:w="460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Осуществление расходов на прочие мероприятия органов местного самоуправления в т.ч.: оплату членских взносов; другие расходы, связанные с выполнением других обязательств</w:t>
            </w:r>
          </w:p>
        </w:tc>
        <w:tc>
          <w:tcPr>
            <w:tcW w:w="5440" w:type="dxa"/>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w:t>
            </w:r>
          </w:p>
        </w:tc>
      </w:tr>
      <w:tr w:rsidR="009640CD" w:rsidRPr="009640CD" w:rsidTr="009640CD">
        <w:trPr>
          <w:trHeight w:val="720"/>
        </w:trPr>
        <w:tc>
          <w:tcPr>
            <w:tcW w:w="960" w:type="dxa"/>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2.4.</w:t>
            </w:r>
          </w:p>
        </w:tc>
        <w:tc>
          <w:tcPr>
            <w:tcW w:w="14760" w:type="dxa"/>
            <w:gridSpan w:val="3"/>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Комплекс процессных мероприятий «Обеспечение функций казенного учреждения»</w:t>
            </w:r>
            <w:r w:rsidRPr="009640CD">
              <w:rPr>
                <w:rFonts w:ascii="Times New Roman" w:eastAsiaTheme="minorEastAsia" w:hAnsi="Times New Roman" w:cs="Times New Roman"/>
                <w:sz w:val="24"/>
                <w:szCs w:val="24"/>
                <w:lang w:eastAsia="ru-RU"/>
              </w:rPr>
              <w:br/>
              <w:t>Куратор - Халезова Наталья Сергеевна</w:t>
            </w:r>
          </w:p>
        </w:tc>
      </w:tr>
      <w:tr w:rsidR="009640CD" w:rsidRPr="009640CD" w:rsidTr="009640CD">
        <w:trPr>
          <w:trHeight w:val="630"/>
        </w:trPr>
        <w:tc>
          <w:tcPr>
            <w:tcW w:w="960" w:type="dxa"/>
            <w:vMerge w:val="restart"/>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 </w:t>
            </w: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40" w:type="dxa"/>
            <w:gridSpan w:val="2"/>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Срок реализации: 2024 - 2030</w:t>
            </w:r>
          </w:p>
        </w:tc>
      </w:tr>
      <w:tr w:rsidR="009640CD" w:rsidRPr="009640CD" w:rsidTr="009640CD">
        <w:trPr>
          <w:trHeight w:val="945"/>
        </w:trPr>
        <w:tc>
          <w:tcPr>
            <w:tcW w:w="960" w:type="dxa"/>
            <w:vMerge/>
            <w:hideMark/>
          </w:tcPr>
          <w:p w:rsidR="009640CD" w:rsidRPr="009640CD" w:rsidRDefault="009640CD" w:rsidP="009640CD">
            <w:pPr>
              <w:jc w:val="center"/>
              <w:rPr>
                <w:rFonts w:ascii="Times New Roman" w:eastAsiaTheme="minorEastAsia" w:hAnsi="Times New Roman" w:cs="Times New Roman"/>
                <w:sz w:val="24"/>
                <w:szCs w:val="24"/>
                <w:lang w:eastAsia="ru-RU"/>
              </w:rPr>
            </w:pP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Задача. Развитие конкуренции, повышение качества стратегического планирования и управления</w:t>
            </w:r>
          </w:p>
        </w:tc>
        <w:tc>
          <w:tcPr>
            <w:tcW w:w="460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Осуществление расходов на содержание МКУ «УпОДОМС»</w:t>
            </w:r>
          </w:p>
        </w:tc>
        <w:tc>
          <w:tcPr>
            <w:tcW w:w="5440" w:type="dxa"/>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w:t>
            </w:r>
          </w:p>
        </w:tc>
      </w:tr>
      <w:tr w:rsidR="009640CD" w:rsidRPr="009640CD" w:rsidTr="009640CD">
        <w:trPr>
          <w:trHeight w:val="960"/>
        </w:trPr>
        <w:tc>
          <w:tcPr>
            <w:tcW w:w="960" w:type="dxa"/>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2.5.</w:t>
            </w:r>
          </w:p>
        </w:tc>
        <w:tc>
          <w:tcPr>
            <w:tcW w:w="14760" w:type="dxa"/>
            <w:gridSpan w:val="3"/>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r w:rsidRPr="009640CD">
              <w:rPr>
                <w:rFonts w:ascii="Times New Roman" w:eastAsiaTheme="minorEastAsia" w:hAnsi="Times New Roman" w:cs="Times New Roman"/>
                <w:sz w:val="24"/>
                <w:szCs w:val="24"/>
                <w:lang w:eastAsia="ru-RU"/>
              </w:rPr>
              <w:br/>
              <w:t>Куратор - Халезова Наталья Сергеевна</w:t>
            </w:r>
          </w:p>
        </w:tc>
      </w:tr>
      <w:tr w:rsidR="009640CD" w:rsidRPr="009640CD" w:rsidTr="009640CD">
        <w:trPr>
          <w:trHeight w:val="315"/>
        </w:trPr>
        <w:tc>
          <w:tcPr>
            <w:tcW w:w="960" w:type="dxa"/>
            <w:vMerge w:val="restart"/>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 </w:t>
            </w: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Ответственный за реализацию: ДГиЗО</w:t>
            </w:r>
          </w:p>
        </w:tc>
        <w:tc>
          <w:tcPr>
            <w:tcW w:w="10040" w:type="dxa"/>
            <w:gridSpan w:val="2"/>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Срок реализации: 2024 - 2030</w:t>
            </w:r>
          </w:p>
        </w:tc>
      </w:tr>
      <w:tr w:rsidR="009640CD" w:rsidRPr="009640CD" w:rsidTr="009640CD">
        <w:trPr>
          <w:trHeight w:val="5985"/>
        </w:trPr>
        <w:tc>
          <w:tcPr>
            <w:tcW w:w="960" w:type="dxa"/>
            <w:vMerge/>
            <w:hideMark/>
          </w:tcPr>
          <w:p w:rsidR="009640CD" w:rsidRPr="009640CD" w:rsidRDefault="009640CD" w:rsidP="009640CD">
            <w:pPr>
              <w:jc w:val="center"/>
              <w:rPr>
                <w:rFonts w:ascii="Times New Roman" w:eastAsiaTheme="minorEastAsia" w:hAnsi="Times New Roman" w:cs="Times New Roman"/>
                <w:sz w:val="24"/>
                <w:szCs w:val="24"/>
                <w:lang w:eastAsia="ru-RU"/>
              </w:rPr>
            </w:pP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Задача. Эффективное управление земельными ресурсами в границах муниципального образования город Нефтеюганск</w:t>
            </w:r>
          </w:p>
        </w:tc>
        <w:tc>
          <w:tcPr>
            <w:tcW w:w="460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Осуществляется на основании муниципальных контрактов (договоров) на выполнение работ по формированию земельных участков,  комплексных кадастровых работ  и определение оценки (рыночной стоимость земельных участков, объектов незавершенного строительства, стоимости сноса самовольной постройки или ее приведение в соответствие с установленными требованиями), проведение кадастровых работ  по подготовке актов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 земельных участков</w:t>
            </w:r>
          </w:p>
        </w:tc>
        <w:tc>
          <w:tcPr>
            <w:tcW w:w="544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r>
      <w:tr w:rsidR="009640CD" w:rsidRPr="009640CD" w:rsidTr="009640CD">
        <w:trPr>
          <w:trHeight w:val="315"/>
        </w:trPr>
        <w:tc>
          <w:tcPr>
            <w:tcW w:w="960" w:type="dxa"/>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lastRenderedPageBreak/>
              <w:t>3</w:t>
            </w:r>
          </w:p>
        </w:tc>
        <w:tc>
          <w:tcPr>
            <w:tcW w:w="14760" w:type="dxa"/>
            <w:gridSpan w:val="3"/>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Направление (подпрограмма) 3. «Исполнение отдельных государственных полномочий»</w:t>
            </w:r>
          </w:p>
        </w:tc>
      </w:tr>
      <w:tr w:rsidR="009640CD" w:rsidRPr="009640CD" w:rsidTr="009640CD">
        <w:trPr>
          <w:trHeight w:val="1035"/>
        </w:trPr>
        <w:tc>
          <w:tcPr>
            <w:tcW w:w="960" w:type="dxa"/>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3.1.</w:t>
            </w:r>
          </w:p>
        </w:tc>
        <w:tc>
          <w:tcPr>
            <w:tcW w:w="14760" w:type="dxa"/>
            <w:gridSpan w:val="3"/>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r w:rsidRPr="009640CD">
              <w:rPr>
                <w:rFonts w:ascii="Times New Roman" w:eastAsiaTheme="minorEastAsia" w:hAnsi="Times New Roman" w:cs="Times New Roman"/>
                <w:sz w:val="24"/>
                <w:szCs w:val="24"/>
                <w:lang w:eastAsia="ru-RU"/>
              </w:rPr>
              <w:br/>
              <w:t>Куратор - Халезова Наталья Сергеевна</w:t>
            </w:r>
          </w:p>
        </w:tc>
      </w:tr>
      <w:tr w:rsidR="009640CD" w:rsidRPr="009640CD" w:rsidTr="009640CD">
        <w:trPr>
          <w:trHeight w:val="630"/>
        </w:trPr>
        <w:tc>
          <w:tcPr>
            <w:tcW w:w="960" w:type="dxa"/>
            <w:vMerge w:val="restart"/>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 </w:t>
            </w: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40" w:type="dxa"/>
            <w:gridSpan w:val="2"/>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Срок реализации: 2024 - 2030</w:t>
            </w:r>
          </w:p>
        </w:tc>
      </w:tr>
      <w:tr w:rsidR="009640CD" w:rsidRPr="009640CD" w:rsidTr="009640CD">
        <w:trPr>
          <w:trHeight w:val="3465"/>
        </w:trPr>
        <w:tc>
          <w:tcPr>
            <w:tcW w:w="960" w:type="dxa"/>
            <w:vMerge/>
            <w:hideMark/>
          </w:tcPr>
          <w:p w:rsidR="009640CD" w:rsidRPr="009640CD" w:rsidRDefault="009640CD" w:rsidP="009640CD">
            <w:pPr>
              <w:jc w:val="center"/>
              <w:rPr>
                <w:rFonts w:ascii="Times New Roman" w:eastAsiaTheme="minorEastAsia" w:hAnsi="Times New Roman" w:cs="Times New Roman"/>
                <w:sz w:val="24"/>
                <w:szCs w:val="24"/>
                <w:lang w:eastAsia="ru-RU"/>
              </w:rPr>
            </w:pP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Задача. Эффективное исполнение переданных государственных полномочий</w:t>
            </w:r>
          </w:p>
        </w:tc>
        <w:tc>
          <w:tcPr>
            <w:tcW w:w="460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Расходы на осуществление переданных полномочий: по созданию административных комиссий; в сфере трудовых отношений и государственного управления охраной; на государственную регистрацию актов гражданского состояния; по хранению, комплектованию, учету и использованию архивных документов, относящихся к государственной собственности Ханты- Мансийского автономного округа - Югры</w:t>
            </w:r>
          </w:p>
        </w:tc>
        <w:tc>
          <w:tcPr>
            <w:tcW w:w="544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r>
      <w:tr w:rsidR="009640CD" w:rsidRPr="009640CD" w:rsidTr="009640CD">
        <w:trPr>
          <w:trHeight w:val="975"/>
        </w:trPr>
        <w:tc>
          <w:tcPr>
            <w:tcW w:w="960" w:type="dxa"/>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lastRenderedPageBreak/>
              <w:t>3.2.</w:t>
            </w:r>
          </w:p>
        </w:tc>
        <w:tc>
          <w:tcPr>
            <w:tcW w:w="14760" w:type="dxa"/>
            <w:gridSpan w:val="3"/>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r w:rsidRPr="009640CD">
              <w:rPr>
                <w:rFonts w:ascii="Times New Roman" w:eastAsiaTheme="minorEastAsia" w:hAnsi="Times New Roman" w:cs="Times New Roman"/>
                <w:sz w:val="24"/>
                <w:szCs w:val="24"/>
                <w:lang w:eastAsia="ru-RU"/>
              </w:rPr>
              <w:br/>
              <w:t>Куратор - Халезова Наталья Сергеевна</w:t>
            </w:r>
          </w:p>
        </w:tc>
      </w:tr>
      <w:tr w:rsidR="009640CD" w:rsidRPr="009640CD" w:rsidTr="009640CD">
        <w:trPr>
          <w:trHeight w:val="630"/>
        </w:trPr>
        <w:tc>
          <w:tcPr>
            <w:tcW w:w="960" w:type="dxa"/>
            <w:vMerge w:val="restart"/>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 </w:t>
            </w: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40" w:type="dxa"/>
            <w:gridSpan w:val="2"/>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Срок реализации: 2024 - 2030</w:t>
            </w:r>
          </w:p>
        </w:tc>
      </w:tr>
      <w:tr w:rsidR="009640CD" w:rsidRPr="009640CD" w:rsidTr="009640CD">
        <w:trPr>
          <w:trHeight w:val="1890"/>
        </w:trPr>
        <w:tc>
          <w:tcPr>
            <w:tcW w:w="960" w:type="dxa"/>
            <w:vMerge/>
            <w:hideMark/>
          </w:tcPr>
          <w:p w:rsidR="009640CD" w:rsidRPr="009640CD" w:rsidRDefault="009640CD" w:rsidP="009640CD">
            <w:pPr>
              <w:jc w:val="center"/>
              <w:rPr>
                <w:rFonts w:ascii="Times New Roman" w:eastAsiaTheme="minorEastAsia" w:hAnsi="Times New Roman" w:cs="Times New Roman"/>
                <w:sz w:val="24"/>
                <w:szCs w:val="24"/>
                <w:lang w:eastAsia="ru-RU"/>
              </w:rPr>
            </w:pP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Задача. Эффективное исполнение переданных государственных полномочий</w:t>
            </w:r>
          </w:p>
        </w:tc>
        <w:tc>
          <w:tcPr>
            <w:tcW w:w="460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Расходы на финансовое обеспечение переданных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44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w:t>
            </w:r>
          </w:p>
        </w:tc>
      </w:tr>
      <w:tr w:rsidR="009640CD" w:rsidRPr="009640CD" w:rsidTr="009640CD">
        <w:trPr>
          <w:trHeight w:val="960"/>
        </w:trPr>
        <w:tc>
          <w:tcPr>
            <w:tcW w:w="960" w:type="dxa"/>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3.3.</w:t>
            </w:r>
          </w:p>
        </w:tc>
        <w:tc>
          <w:tcPr>
            <w:tcW w:w="14760" w:type="dxa"/>
            <w:gridSpan w:val="3"/>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r w:rsidRPr="009640CD">
              <w:rPr>
                <w:rFonts w:ascii="Times New Roman" w:eastAsiaTheme="minorEastAsia" w:hAnsi="Times New Roman" w:cs="Times New Roman"/>
                <w:sz w:val="24"/>
                <w:szCs w:val="24"/>
                <w:lang w:eastAsia="ru-RU"/>
              </w:rPr>
              <w:br/>
              <w:t>Куратор - Халезова Наталья Сергеевна</w:t>
            </w:r>
          </w:p>
        </w:tc>
      </w:tr>
      <w:tr w:rsidR="009640CD" w:rsidRPr="009640CD" w:rsidTr="009640CD">
        <w:trPr>
          <w:trHeight w:val="630"/>
        </w:trPr>
        <w:tc>
          <w:tcPr>
            <w:tcW w:w="960" w:type="dxa"/>
            <w:vMerge w:val="restart"/>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 </w:t>
            </w: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40" w:type="dxa"/>
            <w:gridSpan w:val="2"/>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Срок реализации: 2024 - 2030</w:t>
            </w:r>
          </w:p>
        </w:tc>
      </w:tr>
      <w:tr w:rsidR="009640CD" w:rsidRPr="009640CD" w:rsidTr="009640CD">
        <w:trPr>
          <w:trHeight w:val="1260"/>
        </w:trPr>
        <w:tc>
          <w:tcPr>
            <w:tcW w:w="960" w:type="dxa"/>
            <w:vMerge/>
            <w:hideMark/>
          </w:tcPr>
          <w:p w:rsidR="009640CD" w:rsidRPr="009640CD" w:rsidRDefault="009640CD" w:rsidP="009640CD">
            <w:pPr>
              <w:jc w:val="center"/>
              <w:rPr>
                <w:rFonts w:ascii="Times New Roman" w:eastAsiaTheme="minorEastAsia" w:hAnsi="Times New Roman" w:cs="Times New Roman"/>
                <w:sz w:val="24"/>
                <w:szCs w:val="24"/>
                <w:lang w:eastAsia="ru-RU"/>
              </w:rPr>
            </w:pP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Задача. Эффективное исполнение переданных государственных полномочий</w:t>
            </w:r>
          </w:p>
        </w:tc>
        <w:tc>
          <w:tcPr>
            <w:tcW w:w="460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Предоставление субвенции на поддержку сельскохозяйственного производства и деятельности по заготовке и переработке дикоросов</w:t>
            </w:r>
          </w:p>
        </w:tc>
        <w:tc>
          <w:tcPr>
            <w:tcW w:w="544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Число получателей государственной поддержки сельскохозяйственного производства и деятельности по заготовке и переработке дикоросов</w:t>
            </w:r>
          </w:p>
        </w:tc>
      </w:tr>
      <w:tr w:rsidR="009640CD" w:rsidRPr="009640CD" w:rsidTr="009640CD">
        <w:trPr>
          <w:trHeight w:val="315"/>
        </w:trPr>
        <w:tc>
          <w:tcPr>
            <w:tcW w:w="960" w:type="dxa"/>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lastRenderedPageBreak/>
              <w:t>4</w:t>
            </w:r>
          </w:p>
        </w:tc>
        <w:tc>
          <w:tcPr>
            <w:tcW w:w="14760" w:type="dxa"/>
            <w:gridSpan w:val="3"/>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Направление (подпрограмма) 4. «Развитие конкуренции и потребительского рынка»</w:t>
            </w:r>
          </w:p>
        </w:tc>
      </w:tr>
      <w:tr w:rsidR="009640CD" w:rsidRPr="009640CD" w:rsidTr="009640CD">
        <w:trPr>
          <w:trHeight w:val="660"/>
        </w:trPr>
        <w:tc>
          <w:tcPr>
            <w:tcW w:w="960" w:type="dxa"/>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4.1.</w:t>
            </w:r>
          </w:p>
        </w:tc>
        <w:tc>
          <w:tcPr>
            <w:tcW w:w="14760" w:type="dxa"/>
            <w:gridSpan w:val="3"/>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Комплекс процессных мероприятий «Удовлетворение спроса населения на товары и услуги»</w:t>
            </w:r>
            <w:r w:rsidRPr="009640CD">
              <w:rPr>
                <w:rFonts w:ascii="Times New Roman" w:eastAsiaTheme="minorEastAsia" w:hAnsi="Times New Roman" w:cs="Times New Roman"/>
                <w:sz w:val="24"/>
                <w:szCs w:val="24"/>
                <w:lang w:eastAsia="ru-RU"/>
              </w:rPr>
              <w:br/>
              <w:t>Куратор - Халезова Наталья Сергеевна</w:t>
            </w:r>
          </w:p>
        </w:tc>
      </w:tr>
      <w:tr w:rsidR="009640CD" w:rsidRPr="009640CD" w:rsidTr="009640CD">
        <w:trPr>
          <w:trHeight w:val="630"/>
        </w:trPr>
        <w:tc>
          <w:tcPr>
            <w:tcW w:w="960" w:type="dxa"/>
            <w:vMerge w:val="restart"/>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 </w:t>
            </w: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40" w:type="dxa"/>
            <w:gridSpan w:val="2"/>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Срок реализации: 2024 - 2030</w:t>
            </w:r>
          </w:p>
        </w:tc>
      </w:tr>
      <w:tr w:rsidR="009640CD" w:rsidRPr="009640CD" w:rsidTr="009640CD">
        <w:trPr>
          <w:trHeight w:val="4095"/>
        </w:trPr>
        <w:tc>
          <w:tcPr>
            <w:tcW w:w="960" w:type="dxa"/>
            <w:vMerge/>
            <w:hideMark/>
          </w:tcPr>
          <w:p w:rsidR="009640CD" w:rsidRPr="009640CD" w:rsidRDefault="009640CD" w:rsidP="009640CD">
            <w:pPr>
              <w:jc w:val="center"/>
              <w:rPr>
                <w:rFonts w:ascii="Times New Roman" w:eastAsiaTheme="minorEastAsia" w:hAnsi="Times New Roman" w:cs="Times New Roman"/>
                <w:sz w:val="24"/>
                <w:szCs w:val="24"/>
                <w:lang w:eastAsia="ru-RU"/>
              </w:rPr>
            </w:pP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c>
          <w:tcPr>
            <w:tcW w:w="460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В целях создания условий для обеспечения населения города услугами торговли, общественного питания, создания условий для развития субъектов сельскохозяйственного производства, расширения рынка сельскохозяйственной продукции отделом развития предпринимательства и потребительского рынка обеспечивается проведение и организация ярмарок по продаже товаров народного потребления иногородних товаропроизводителей и «ярмарок выходного дня» местных производителей</w:t>
            </w:r>
          </w:p>
        </w:tc>
        <w:tc>
          <w:tcPr>
            <w:tcW w:w="544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-Обеспеченность населения торговой площадью, кв.м на 1000 жителей;                                                           -Обеспеченность населения торговой площадью, кв.м на 1000 жителей;                                                                           -Обеспеченность населения посадочными местами в организациях общественного питания в общедоступной сети, единиц на 1000 жителей;                               -Развитие услуги доставки готовых блюд организаций общественного питания в общедоступной сети, единиц на 1000 жителей</w:t>
            </w:r>
          </w:p>
        </w:tc>
      </w:tr>
      <w:tr w:rsidR="009640CD" w:rsidRPr="009640CD" w:rsidTr="009640CD">
        <w:trPr>
          <w:trHeight w:val="675"/>
        </w:trPr>
        <w:tc>
          <w:tcPr>
            <w:tcW w:w="960" w:type="dxa"/>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4.2.</w:t>
            </w:r>
          </w:p>
        </w:tc>
        <w:tc>
          <w:tcPr>
            <w:tcW w:w="14760" w:type="dxa"/>
            <w:gridSpan w:val="3"/>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Комплекс процессных мероприятий «Правовое просвещение и информирование в сфере защиты прав потребителей»</w:t>
            </w:r>
            <w:r w:rsidRPr="009640CD">
              <w:rPr>
                <w:rFonts w:ascii="Times New Roman" w:eastAsiaTheme="minorEastAsia" w:hAnsi="Times New Roman" w:cs="Times New Roman"/>
                <w:sz w:val="24"/>
                <w:szCs w:val="24"/>
                <w:lang w:eastAsia="ru-RU"/>
              </w:rPr>
              <w:br/>
              <w:t>Куратор - Халезова Наталья Сергеевна</w:t>
            </w:r>
          </w:p>
        </w:tc>
      </w:tr>
      <w:tr w:rsidR="009640CD" w:rsidRPr="009640CD" w:rsidTr="009640CD">
        <w:trPr>
          <w:trHeight w:val="630"/>
        </w:trPr>
        <w:tc>
          <w:tcPr>
            <w:tcW w:w="960" w:type="dxa"/>
            <w:vMerge w:val="restart"/>
            <w:noWrap/>
            <w:hideMark/>
          </w:tcPr>
          <w:p w:rsidR="009640CD" w:rsidRPr="009640CD" w:rsidRDefault="009640CD" w:rsidP="009640CD">
            <w:pPr>
              <w:jc w:val="cente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 </w:t>
            </w: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40" w:type="dxa"/>
            <w:gridSpan w:val="2"/>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Срок реализации: 2024 - 2030</w:t>
            </w:r>
          </w:p>
        </w:tc>
      </w:tr>
      <w:tr w:rsidR="009640CD" w:rsidRPr="009640CD" w:rsidTr="009640CD">
        <w:trPr>
          <w:trHeight w:val="1935"/>
        </w:trPr>
        <w:tc>
          <w:tcPr>
            <w:tcW w:w="960" w:type="dxa"/>
            <w:vMerge/>
            <w:hideMark/>
          </w:tcPr>
          <w:p w:rsidR="009640CD" w:rsidRPr="009640CD" w:rsidRDefault="009640CD" w:rsidP="009640CD">
            <w:pPr>
              <w:jc w:val="center"/>
              <w:rPr>
                <w:rFonts w:ascii="Times New Roman" w:eastAsiaTheme="minorEastAsia" w:hAnsi="Times New Roman" w:cs="Times New Roman"/>
                <w:sz w:val="24"/>
                <w:szCs w:val="24"/>
                <w:lang w:eastAsia="ru-RU"/>
              </w:rPr>
            </w:pPr>
          </w:p>
        </w:tc>
        <w:tc>
          <w:tcPr>
            <w:tcW w:w="472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Задача. 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tc>
        <w:tc>
          <w:tcPr>
            <w:tcW w:w="460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Консультирование потребителей для восстановления своих прав и их защиты, а также повышения уровня правовой грамотности и формирования у населения навыков рационального потребительского поведения</w:t>
            </w:r>
          </w:p>
        </w:tc>
        <w:tc>
          <w:tcPr>
            <w:tcW w:w="5440" w:type="dxa"/>
            <w:hideMark/>
          </w:tcPr>
          <w:p w:rsidR="009640CD" w:rsidRPr="009640CD" w:rsidRDefault="009640CD" w:rsidP="009640CD">
            <w:pPr>
              <w:rPr>
                <w:rFonts w:ascii="Times New Roman" w:eastAsiaTheme="minorEastAsia" w:hAnsi="Times New Roman" w:cs="Times New Roman"/>
                <w:sz w:val="24"/>
                <w:szCs w:val="24"/>
                <w:lang w:eastAsia="ru-RU"/>
              </w:rPr>
            </w:pPr>
            <w:r w:rsidRPr="009640CD">
              <w:rPr>
                <w:rFonts w:ascii="Times New Roman" w:eastAsiaTheme="minorEastAsia" w:hAnsi="Times New Roman" w:cs="Times New Roman"/>
                <w:sz w:val="24"/>
                <w:szCs w:val="24"/>
                <w:lang w:eastAsia="ru-RU"/>
              </w:rPr>
              <w:t>Доля потребительских споров, разрешенных в досудебном и внесудебном порядке, в общем количестве споров с участием потребителей</w:t>
            </w:r>
          </w:p>
        </w:tc>
      </w:tr>
    </w:tbl>
    <w:p w:rsidR="009640CD" w:rsidRDefault="009640CD" w:rsidP="004F7DC7">
      <w:pPr>
        <w:spacing w:after="0" w:line="240" w:lineRule="auto"/>
        <w:jc w:val="center"/>
        <w:rPr>
          <w:rFonts w:ascii="Times New Roman" w:eastAsiaTheme="minorEastAsia" w:hAnsi="Times New Roman" w:cs="Times New Roman"/>
          <w:sz w:val="28"/>
          <w:szCs w:val="28"/>
          <w:lang w:eastAsia="ru-RU"/>
        </w:rPr>
      </w:pPr>
    </w:p>
    <w:p w:rsidR="004844E9" w:rsidRDefault="004844E9" w:rsidP="004844E9">
      <w:pPr>
        <w:spacing w:after="0" w:line="240" w:lineRule="auto"/>
        <w:jc w:val="right"/>
        <w:rPr>
          <w:rFonts w:ascii="Times New Roman" w:eastAsiaTheme="minorEastAsia" w:hAnsi="Times New Roman" w:cs="Times New Roman"/>
          <w:sz w:val="28"/>
          <w:szCs w:val="28"/>
          <w:lang w:eastAsia="ru-RU"/>
        </w:rPr>
      </w:pPr>
      <w:r w:rsidRPr="004844E9">
        <w:rPr>
          <w:rFonts w:ascii="Times New Roman" w:eastAsiaTheme="minorEastAsia" w:hAnsi="Times New Roman" w:cs="Times New Roman"/>
          <w:sz w:val="28"/>
          <w:szCs w:val="28"/>
          <w:lang w:eastAsia="ru-RU"/>
        </w:rPr>
        <w:t xml:space="preserve">Таблица </w:t>
      </w:r>
      <w:r w:rsidR="005D467C">
        <w:rPr>
          <w:rFonts w:ascii="Times New Roman" w:eastAsiaTheme="minorEastAsia" w:hAnsi="Times New Roman" w:cs="Times New Roman"/>
          <w:sz w:val="28"/>
          <w:szCs w:val="28"/>
          <w:lang w:eastAsia="ru-RU"/>
        </w:rPr>
        <w:t>6</w:t>
      </w:r>
    </w:p>
    <w:p w:rsidR="004F7DC7" w:rsidRPr="004F7DC7" w:rsidRDefault="004F7DC7"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F7DC7">
        <w:rPr>
          <w:rFonts w:ascii="Times New Roman" w:eastAsia="Times New Roman" w:hAnsi="Times New Roman" w:cs="Times New Roman"/>
          <w:sz w:val="28"/>
          <w:szCs w:val="28"/>
          <w:lang w:eastAsia="ru-RU"/>
        </w:rPr>
        <w:t>Финансовое обеспечение муниципальной программы</w:t>
      </w:r>
    </w:p>
    <w:p w:rsidR="00577E6F" w:rsidRDefault="00577E6F" w:rsidP="0063154B">
      <w:pPr>
        <w:rPr>
          <w:rFonts w:ascii="Times New Roman" w:hAnsi="Times New Roman" w:cs="Times New Roman"/>
          <w:sz w:val="28"/>
          <w:szCs w:val="28"/>
        </w:rPr>
      </w:pPr>
    </w:p>
    <w:tbl>
      <w:tblPr>
        <w:tblW w:w="14596" w:type="dxa"/>
        <w:tblInd w:w="113" w:type="dxa"/>
        <w:tblLook w:val="04A0" w:firstRow="1" w:lastRow="0" w:firstColumn="1" w:lastColumn="0" w:noHBand="0" w:noVBand="1"/>
      </w:tblPr>
      <w:tblGrid>
        <w:gridCol w:w="2788"/>
        <w:gridCol w:w="3586"/>
        <w:gridCol w:w="1559"/>
        <w:gridCol w:w="1560"/>
        <w:gridCol w:w="1559"/>
        <w:gridCol w:w="1701"/>
        <w:gridCol w:w="1843"/>
      </w:tblGrid>
      <w:tr w:rsidR="00286389" w:rsidRPr="00286389" w:rsidTr="00286389">
        <w:trPr>
          <w:trHeight w:val="705"/>
        </w:trPr>
        <w:tc>
          <w:tcPr>
            <w:tcW w:w="2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Наименование муниципальной программы, структурного элемента / источник финансового обеспечения </w:t>
            </w:r>
          </w:p>
        </w:tc>
        <w:tc>
          <w:tcPr>
            <w:tcW w:w="35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Ответственный исполнитель/ соисполнитель</w:t>
            </w:r>
          </w:p>
        </w:tc>
        <w:tc>
          <w:tcPr>
            <w:tcW w:w="8222" w:type="dxa"/>
            <w:gridSpan w:val="5"/>
            <w:tcBorders>
              <w:top w:val="single" w:sz="4" w:space="0" w:color="auto"/>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Объем финансового обеспечения по годам реализации, тыс. рублей</w:t>
            </w:r>
          </w:p>
        </w:tc>
      </w:tr>
      <w:tr w:rsidR="00286389" w:rsidRPr="00286389" w:rsidTr="00286389">
        <w:trPr>
          <w:trHeight w:val="810"/>
        </w:trPr>
        <w:tc>
          <w:tcPr>
            <w:tcW w:w="2788" w:type="dxa"/>
            <w:vMerge/>
            <w:tcBorders>
              <w:top w:val="single" w:sz="4" w:space="0" w:color="auto"/>
              <w:left w:val="single" w:sz="4" w:space="0" w:color="auto"/>
              <w:bottom w:val="single" w:sz="4" w:space="0" w:color="auto"/>
              <w:right w:val="single" w:sz="4" w:space="0" w:color="auto"/>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3586" w:type="dxa"/>
            <w:vMerge/>
            <w:tcBorders>
              <w:top w:val="single" w:sz="4" w:space="0" w:color="auto"/>
              <w:left w:val="single" w:sz="4" w:space="0" w:color="auto"/>
              <w:bottom w:val="single" w:sz="4" w:space="0" w:color="000000"/>
              <w:right w:val="single" w:sz="4" w:space="0" w:color="auto"/>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2024</w:t>
            </w:r>
          </w:p>
        </w:tc>
        <w:tc>
          <w:tcPr>
            <w:tcW w:w="1560"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2025</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2026</w:t>
            </w:r>
          </w:p>
        </w:tc>
        <w:tc>
          <w:tcPr>
            <w:tcW w:w="1701"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2027-2030</w:t>
            </w:r>
          </w:p>
        </w:tc>
        <w:tc>
          <w:tcPr>
            <w:tcW w:w="1843"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r>
      <w:tr w:rsidR="00286389" w:rsidRPr="00286389" w:rsidTr="00286389">
        <w:trPr>
          <w:trHeight w:val="300"/>
        </w:trPr>
        <w:tc>
          <w:tcPr>
            <w:tcW w:w="2788" w:type="dxa"/>
            <w:tcBorders>
              <w:top w:val="nil"/>
              <w:left w:val="single" w:sz="4" w:space="0" w:color="auto"/>
              <w:bottom w:val="single" w:sz="4" w:space="0" w:color="auto"/>
              <w:right w:val="single" w:sz="4" w:space="0" w:color="auto"/>
            </w:tcBorders>
            <w:shd w:val="clear" w:color="auto" w:fill="auto"/>
            <w:vAlign w:val="center"/>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1</w:t>
            </w:r>
          </w:p>
        </w:tc>
        <w:tc>
          <w:tcPr>
            <w:tcW w:w="3586" w:type="dxa"/>
            <w:tcBorders>
              <w:top w:val="nil"/>
              <w:left w:val="nil"/>
              <w:bottom w:val="single" w:sz="4" w:space="0" w:color="auto"/>
              <w:right w:val="single" w:sz="4" w:space="0" w:color="auto"/>
            </w:tcBorders>
            <w:shd w:val="clear" w:color="auto" w:fill="auto"/>
            <w:vAlign w:val="center"/>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2</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3</w:t>
            </w:r>
          </w:p>
        </w:tc>
        <w:tc>
          <w:tcPr>
            <w:tcW w:w="1560"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4</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5</w:t>
            </w:r>
          </w:p>
        </w:tc>
        <w:tc>
          <w:tcPr>
            <w:tcW w:w="1701"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6</w:t>
            </w:r>
          </w:p>
        </w:tc>
        <w:tc>
          <w:tcPr>
            <w:tcW w:w="1843"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7</w:t>
            </w:r>
          </w:p>
        </w:tc>
      </w:tr>
      <w:tr w:rsidR="00286389" w:rsidRPr="00286389" w:rsidTr="00286389">
        <w:trPr>
          <w:trHeight w:val="1020"/>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Всего по муниципальной программе </w:t>
            </w:r>
            <w:r>
              <w:rPr>
                <w:rFonts w:ascii="Times New Roman" w:eastAsia="Times New Roman" w:hAnsi="Times New Roman" w:cs="Times New Roman"/>
                <w:bCs/>
                <w:color w:val="000000"/>
                <w:sz w:val="24"/>
                <w:szCs w:val="24"/>
                <w:lang w:eastAsia="ru-RU"/>
              </w:rPr>
              <w:t>«</w:t>
            </w:r>
            <w:r w:rsidRPr="00286389">
              <w:rPr>
                <w:rFonts w:ascii="Times New Roman" w:eastAsia="Times New Roman" w:hAnsi="Times New Roman" w:cs="Times New Roman"/>
                <w:bCs/>
                <w:color w:val="000000"/>
                <w:sz w:val="24"/>
                <w:szCs w:val="24"/>
                <w:lang w:eastAsia="ru-RU"/>
              </w:rPr>
              <w:t>Социально-экономическое развитие города Нефтеюганска</w:t>
            </w:r>
            <w:r>
              <w:rPr>
                <w:rFonts w:ascii="Times New Roman" w:eastAsia="Times New Roman" w:hAnsi="Times New Roman" w:cs="Times New Roman"/>
                <w:bCs/>
                <w:color w:val="000000"/>
                <w:sz w:val="24"/>
                <w:szCs w:val="24"/>
                <w:lang w:eastAsia="ru-RU"/>
              </w:rPr>
              <w:t>»</w:t>
            </w:r>
            <w:r w:rsidRPr="00286389">
              <w:rPr>
                <w:rFonts w:ascii="Times New Roman" w:eastAsia="Times New Roman" w:hAnsi="Times New Roman" w:cs="Times New Roman"/>
                <w:bCs/>
                <w:color w:val="000000"/>
                <w:sz w:val="24"/>
                <w:szCs w:val="24"/>
                <w:lang w:eastAsia="ru-RU"/>
              </w:rPr>
              <w:t>, в том числе:</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502 056,303   </w:t>
            </w:r>
          </w:p>
        </w:tc>
        <w:tc>
          <w:tcPr>
            <w:tcW w:w="1560"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490 981,127   </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488 209,927   </w:t>
            </w:r>
          </w:p>
        </w:tc>
        <w:tc>
          <w:tcPr>
            <w:tcW w:w="1701"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1 952 400,108   </w:t>
            </w:r>
          </w:p>
        </w:tc>
        <w:tc>
          <w:tcPr>
            <w:tcW w:w="1843"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3 433 647,465   </w:t>
            </w:r>
          </w:p>
        </w:tc>
      </w:tr>
      <w:tr w:rsidR="00286389" w:rsidRPr="00286389" w:rsidTr="00286389">
        <w:trPr>
          <w:trHeight w:val="315"/>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431 220,103   </w:t>
            </w:r>
          </w:p>
        </w:tc>
        <w:tc>
          <w:tcPr>
            <w:tcW w:w="1560"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424 145,327   </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423 609,727   </w:t>
            </w:r>
          </w:p>
        </w:tc>
        <w:tc>
          <w:tcPr>
            <w:tcW w:w="1701"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1 694 438,908   </w:t>
            </w:r>
          </w:p>
        </w:tc>
        <w:tc>
          <w:tcPr>
            <w:tcW w:w="1843"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2 973 414,065   </w:t>
            </w:r>
          </w:p>
        </w:tc>
      </w:tr>
      <w:tr w:rsidR="00286389" w:rsidRPr="00286389" w:rsidTr="00286389">
        <w:trPr>
          <w:trHeight w:val="315"/>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61 666,600   </w:t>
            </w:r>
          </w:p>
        </w:tc>
        <w:tc>
          <w:tcPr>
            <w:tcW w:w="1560"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57 346,400   </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55 009,800   </w:t>
            </w:r>
          </w:p>
        </w:tc>
        <w:tc>
          <w:tcPr>
            <w:tcW w:w="1701"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220 039,200   </w:t>
            </w:r>
          </w:p>
        </w:tc>
        <w:tc>
          <w:tcPr>
            <w:tcW w:w="1843"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394 062,000   </w:t>
            </w:r>
          </w:p>
        </w:tc>
      </w:tr>
      <w:tr w:rsidR="00286389" w:rsidRPr="00286389" w:rsidTr="00286389">
        <w:trPr>
          <w:trHeight w:val="315"/>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9 169,600   </w:t>
            </w:r>
          </w:p>
        </w:tc>
        <w:tc>
          <w:tcPr>
            <w:tcW w:w="1560"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9 489,400   </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9 590,400   </w:t>
            </w:r>
          </w:p>
        </w:tc>
        <w:tc>
          <w:tcPr>
            <w:tcW w:w="1701"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37 922,000   </w:t>
            </w:r>
          </w:p>
        </w:tc>
        <w:tc>
          <w:tcPr>
            <w:tcW w:w="1843"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66 171,400   </w:t>
            </w:r>
          </w:p>
        </w:tc>
      </w:tr>
      <w:tr w:rsidR="00286389" w:rsidRPr="00286389" w:rsidTr="00286389">
        <w:trPr>
          <w:trHeight w:val="315"/>
        </w:trPr>
        <w:tc>
          <w:tcPr>
            <w:tcW w:w="6374" w:type="dxa"/>
            <w:gridSpan w:val="2"/>
            <w:tcBorders>
              <w:top w:val="single" w:sz="4" w:space="0" w:color="auto"/>
              <w:left w:val="nil"/>
              <w:bottom w:val="single" w:sz="4" w:space="0" w:color="auto"/>
              <w:right w:val="single" w:sz="4" w:space="0" w:color="000000"/>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60"/>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из них по ответственным соисполнителям:</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500 420,699   </w:t>
            </w:r>
          </w:p>
        </w:tc>
        <w:tc>
          <w:tcPr>
            <w:tcW w:w="1560"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489 681,127   </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486 909,927   </w:t>
            </w:r>
          </w:p>
        </w:tc>
        <w:tc>
          <w:tcPr>
            <w:tcW w:w="1701"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1 947 200,108   </w:t>
            </w:r>
          </w:p>
        </w:tc>
        <w:tc>
          <w:tcPr>
            <w:tcW w:w="1843"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3 424 211,861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single" w:sz="4" w:space="0" w:color="auto"/>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429 584,499   </w:t>
            </w:r>
          </w:p>
        </w:tc>
        <w:tc>
          <w:tcPr>
            <w:tcW w:w="1560"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422 845,327   </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422 309,727   </w:t>
            </w:r>
          </w:p>
        </w:tc>
        <w:tc>
          <w:tcPr>
            <w:tcW w:w="1701"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1 689 238,908   </w:t>
            </w:r>
          </w:p>
        </w:tc>
        <w:tc>
          <w:tcPr>
            <w:tcW w:w="1843"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2 963 978,461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single" w:sz="4" w:space="0" w:color="auto"/>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61 666,600   </w:t>
            </w:r>
          </w:p>
        </w:tc>
        <w:tc>
          <w:tcPr>
            <w:tcW w:w="1560"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57 346,400   </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55 009,800   </w:t>
            </w:r>
          </w:p>
        </w:tc>
        <w:tc>
          <w:tcPr>
            <w:tcW w:w="1701"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220 039,200   </w:t>
            </w:r>
          </w:p>
        </w:tc>
        <w:tc>
          <w:tcPr>
            <w:tcW w:w="1843"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394 062,000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single" w:sz="4" w:space="0" w:color="auto"/>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9 169,600   </w:t>
            </w:r>
          </w:p>
        </w:tc>
        <w:tc>
          <w:tcPr>
            <w:tcW w:w="1560"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9 489,400   </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9 590,400   </w:t>
            </w:r>
          </w:p>
        </w:tc>
        <w:tc>
          <w:tcPr>
            <w:tcW w:w="1701"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37 922,000   </w:t>
            </w:r>
          </w:p>
        </w:tc>
        <w:tc>
          <w:tcPr>
            <w:tcW w:w="1843"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66 171,400   </w:t>
            </w:r>
          </w:p>
        </w:tc>
      </w:tr>
      <w:tr w:rsidR="00286389" w:rsidRPr="00286389" w:rsidTr="00286389">
        <w:trPr>
          <w:trHeight w:val="315"/>
        </w:trPr>
        <w:tc>
          <w:tcPr>
            <w:tcW w:w="2788" w:type="dxa"/>
            <w:tcBorders>
              <w:top w:val="nil"/>
              <w:left w:val="single" w:sz="4" w:space="0" w:color="auto"/>
              <w:bottom w:val="single" w:sz="4" w:space="0" w:color="auto"/>
              <w:right w:val="nil"/>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lastRenderedPageBreak/>
              <w:t>Внебюджетные источники</w:t>
            </w:r>
          </w:p>
        </w:tc>
        <w:tc>
          <w:tcPr>
            <w:tcW w:w="3586" w:type="dxa"/>
            <w:vMerge/>
            <w:tcBorders>
              <w:top w:val="nil"/>
              <w:left w:val="single" w:sz="4" w:space="0" w:color="auto"/>
              <w:bottom w:val="single" w:sz="4" w:space="0" w:color="000000"/>
              <w:right w:val="single" w:sz="4" w:space="0" w:color="auto"/>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r>
      <w:tr w:rsidR="00286389" w:rsidRPr="00286389" w:rsidTr="00286389">
        <w:trPr>
          <w:trHeight w:val="315"/>
        </w:trPr>
        <w:tc>
          <w:tcPr>
            <w:tcW w:w="2788" w:type="dxa"/>
            <w:tcBorders>
              <w:top w:val="nil"/>
              <w:left w:val="single" w:sz="4" w:space="0" w:color="auto"/>
              <w:bottom w:val="single" w:sz="4" w:space="0" w:color="auto"/>
              <w:right w:val="nil"/>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lastRenderedPageBreak/>
              <w:t>Всего</w:t>
            </w:r>
          </w:p>
        </w:tc>
        <w:tc>
          <w:tcPr>
            <w:tcW w:w="3586" w:type="dxa"/>
            <w:vMerge w:val="restart"/>
            <w:tcBorders>
              <w:top w:val="nil"/>
              <w:left w:val="single" w:sz="4" w:space="0" w:color="auto"/>
              <w:bottom w:val="single" w:sz="4" w:space="0" w:color="000000"/>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ДГиЗО</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1 635,604   </w:t>
            </w:r>
          </w:p>
        </w:tc>
        <w:tc>
          <w:tcPr>
            <w:tcW w:w="1560"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1 300,000   </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1 300,000   </w:t>
            </w:r>
          </w:p>
        </w:tc>
        <w:tc>
          <w:tcPr>
            <w:tcW w:w="1701"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5 200,000   </w:t>
            </w:r>
          </w:p>
        </w:tc>
        <w:tc>
          <w:tcPr>
            <w:tcW w:w="1843"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9 435,604   </w:t>
            </w:r>
          </w:p>
        </w:tc>
      </w:tr>
      <w:tr w:rsidR="00286389" w:rsidRPr="00286389" w:rsidTr="00286389">
        <w:trPr>
          <w:trHeight w:val="315"/>
        </w:trPr>
        <w:tc>
          <w:tcPr>
            <w:tcW w:w="2788" w:type="dxa"/>
            <w:tcBorders>
              <w:top w:val="nil"/>
              <w:left w:val="single" w:sz="4" w:space="0" w:color="auto"/>
              <w:bottom w:val="single" w:sz="4" w:space="0" w:color="auto"/>
              <w:right w:val="nil"/>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single" w:sz="4" w:space="0" w:color="auto"/>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1 635,604   </w:t>
            </w:r>
          </w:p>
        </w:tc>
        <w:tc>
          <w:tcPr>
            <w:tcW w:w="1560"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1 300,000   </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1 300,000   </w:t>
            </w:r>
          </w:p>
        </w:tc>
        <w:tc>
          <w:tcPr>
            <w:tcW w:w="1701"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5 200,000   </w:t>
            </w:r>
          </w:p>
        </w:tc>
        <w:tc>
          <w:tcPr>
            <w:tcW w:w="1843"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9 435,604   </w:t>
            </w:r>
          </w:p>
        </w:tc>
      </w:tr>
      <w:tr w:rsidR="00286389" w:rsidRPr="00286389" w:rsidTr="00286389">
        <w:trPr>
          <w:trHeight w:val="315"/>
        </w:trPr>
        <w:tc>
          <w:tcPr>
            <w:tcW w:w="2788" w:type="dxa"/>
            <w:tcBorders>
              <w:top w:val="nil"/>
              <w:left w:val="single" w:sz="4" w:space="0" w:color="auto"/>
              <w:bottom w:val="single" w:sz="4" w:space="0" w:color="auto"/>
              <w:right w:val="nil"/>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single" w:sz="4" w:space="0" w:color="auto"/>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15"/>
        </w:trPr>
        <w:tc>
          <w:tcPr>
            <w:tcW w:w="2788" w:type="dxa"/>
            <w:tcBorders>
              <w:top w:val="nil"/>
              <w:left w:val="single" w:sz="4" w:space="0" w:color="auto"/>
              <w:bottom w:val="single" w:sz="4" w:space="0" w:color="auto"/>
              <w:right w:val="nil"/>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single" w:sz="4" w:space="0" w:color="auto"/>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15"/>
        </w:trPr>
        <w:tc>
          <w:tcPr>
            <w:tcW w:w="2788" w:type="dxa"/>
            <w:tcBorders>
              <w:top w:val="nil"/>
              <w:left w:val="single" w:sz="4" w:space="0" w:color="auto"/>
              <w:bottom w:val="single" w:sz="4" w:space="0" w:color="auto"/>
              <w:right w:val="nil"/>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single" w:sz="4" w:space="0" w:color="auto"/>
              <w:bottom w:val="single" w:sz="4" w:space="0" w:color="000000"/>
              <w:right w:val="single" w:sz="4" w:space="0" w:color="auto"/>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15"/>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Подпрограмма 1. «Развитие малого и среднего предпринимательства»</w:t>
            </w:r>
          </w:p>
        </w:tc>
      </w:tr>
      <w:tr w:rsidR="00286389" w:rsidRPr="00286389" w:rsidTr="00286389">
        <w:trPr>
          <w:trHeight w:val="375"/>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1.1.Региональный проект «Создание условий для легкого старта и комфортного ведения бизнеса»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nil"/>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582,000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582,000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517,400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2 069,600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3 751,000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58,200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58,200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51,800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207,200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375,400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523,800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523,800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465,600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1 862,400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3 375,600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630"/>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90"/>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1.2.Региональный проект «Акселерация субъектов малого и среднего предпринимательства»</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nil"/>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9 435,100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9 435,100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7 113,400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28 453,600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54 437,200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3 032,800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3 032,800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3 039,200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12 156,800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21 261,600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6 402,300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6 402,300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4 074,200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16 296,800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33 175,600   </w:t>
            </w:r>
          </w:p>
        </w:tc>
      </w:tr>
      <w:tr w:rsidR="00286389" w:rsidRPr="00286389" w:rsidTr="00286389">
        <w:trPr>
          <w:trHeight w:val="315"/>
        </w:trPr>
        <w:tc>
          <w:tcPr>
            <w:tcW w:w="2788" w:type="dxa"/>
            <w:tcBorders>
              <w:top w:val="nil"/>
              <w:left w:val="single" w:sz="4" w:space="0" w:color="auto"/>
              <w:bottom w:val="nil"/>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630"/>
        </w:trPr>
        <w:tc>
          <w:tcPr>
            <w:tcW w:w="2788" w:type="dxa"/>
            <w:tcBorders>
              <w:top w:val="single" w:sz="4" w:space="0" w:color="auto"/>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435"/>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1.3.Комплекс процессных мероприятий </w:t>
            </w:r>
            <w:r>
              <w:rPr>
                <w:rFonts w:ascii="Times New Roman" w:eastAsia="Times New Roman" w:hAnsi="Times New Roman" w:cs="Times New Roman"/>
                <w:color w:val="000000"/>
                <w:sz w:val="24"/>
                <w:szCs w:val="24"/>
                <w:lang w:eastAsia="ru-RU"/>
              </w:rPr>
              <w:t>«</w:t>
            </w:r>
            <w:r w:rsidRPr="00286389">
              <w:rPr>
                <w:rFonts w:ascii="Times New Roman" w:eastAsia="Times New Roman" w:hAnsi="Times New Roman" w:cs="Times New Roman"/>
                <w:color w:val="000000"/>
                <w:sz w:val="24"/>
                <w:szCs w:val="24"/>
                <w:lang w:eastAsia="ru-RU"/>
              </w:rPr>
              <w:t>Популяризация предпринимательства</w:t>
            </w:r>
            <w:r>
              <w:rPr>
                <w:rFonts w:ascii="Times New Roman" w:eastAsia="Times New Roman" w:hAnsi="Times New Roman" w:cs="Times New Roman"/>
                <w:color w:val="000000"/>
                <w:sz w:val="24"/>
                <w:szCs w:val="24"/>
                <w:lang w:eastAsia="ru-RU"/>
              </w:rPr>
              <w:t>»</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nil"/>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60,000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60,000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60,000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240,000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420,000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60,000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60,000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60,000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240,000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420,000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630"/>
        </w:trPr>
        <w:tc>
          <w:tcPr>
            <w:tcW w:w="2788" w:type="dxa"/>
            <w:tcBorders>
              <w:top w:val="nil"/>
              <w:left w:val="single" w:sz="4" w:space="0" w:color="auto"/>
              <w:bottom w:val="nil"/>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lastRenderedPageBreak/>
              <w:t>Внебюджетные источники</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690"/>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lastRenderedPageBreak/>
              <w:t xml:space="preserve">1.4.Комплекс процессных мероприятий </w:t>
            </w:r>
            <w:r>
              <w:rPr>
                <w:rFonts w:ascii="Times New Roman" w:eastAsia="Times New Roman" w:hAnsi="Times New Roman" w:cs="Times New Roman"/>
                <w:color w:val="000000"/>
                <w:sz w:val="24"/>
                <w:szCs w:val="24"/>
                <w:lang w:eastAsia="ru-RU"/>
              </w:rPr>
              <w:t>«</w:t>
            </w:r>
            <w:r w:rsidRPr="00286389">
              <w:rPr>
                <w:rFonts w:ascii="Times New Roman" w:eastAsia="Times New Roman" w:hAnsi="Times New Roman" w:cs="Times New Roman"/>
                <w:color w:val="000000"/>
                <w:sz w:val="24"/>
                <w:szCs w:val="24"/>
                <w:lang w:eastAsia="ru-RU"/>
              </w:rPr>
              <w:t xml:space="preserve">Финансовая поддержка субъектов малого и среднего предпринимательства, имеющих статус </w:t>
            </w:r>
            <w:r>
              <w:rPr>
                <w:rFonts w:ascii="Times New Roman" w:eastAsia="Times New Roman" w:hAnsi="Times New Roman" w:cs="Times New Roman"/>
                <w:color w:val="000000"/>
                <w:sz w:val="24"/>
                <w:szCs w:val="24"/>
                <w:lang w:eastAsia="ru-RU"/>
              </w:rPr>
              <w:t>«</w:t>
            </w:r>
            <w:r w:rsidRPr="00286389">
              <w:rPr>
                <w:rFonts w:ascii="Times New Roman" w:eastAsia="Times New Roman" w:hAnsi="Times New Roman" w:cs="Times New Roman"/>
                <w:color w:val="000000"/>
                <w:sz w:val="24"/>
                <w:szCs w:val="24"/>
                <w:lang w:eastAsia="ru-RU"/>
              </w:rPr>
              <w:t>социальное предприятие</w:t>
            </w:r>
            <w:r>
              <w:rPr>
                <w:rFonts w:ascii="Times New Roman" w:eastAsia="Times New Roman" w:hAnsi="Times New Roman" w:cs="Times New Roman"/>
                <w:color w:val="000000"/>
                <w:sz w:val="24"/>
                <w:szCs w:val="24"/>
                <w:lang w:eastAsia="ru-RU"/>
              </w:rPr>
              <w:t>»</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nil"/>
              <w:bottom w:val="nil"/>
              <w:right w:val="nil"/>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600,000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600,000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600,000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2 400,000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4 200,000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nil"/>
              <w:bottom w:val="nil"/>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600,000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600,000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600,000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2 400,000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4 200,000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nil"/>
              <w:bottom w:val="nil"/>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nil"/>
              <w:bottom w:val="nil"/>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nil"/>
              <w:bottom w:val="single" w:sz="4" w:space="0" w:color="auto"/>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15"/>
        </w:trPr>
        <w:tc>
          <w:tcPr>
            <w:tcW w:w="14596" w:type="dxa"/>
            <w:gridSpan w:val="7"/>
            <w:tcBorders>
              <w:top w:val="single" w:sz="4" w:space="0" w:color="auto"/>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Подпрограмма 2. «Совершенствование муниципального управления»</w:t>
            </w:r>
          </w:p>
        </w:tc>
      </w:tr>
      <w:tr w:rsidR="00286389" w:rsidRPr="00286389" w:rsidTr="00286389">
        <w:trPr>
          <w:trHeight w:val="339"/>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2.3.К</w:t>
            </w:r>
            <w:r>
              <w:rPr>
                <w:rFonts w:ascii="Times New Roman" w:eastAsia="Times New Roman" w:hAnsi="Times New Roman" w:cs="Times New Roman"/>
                <w:color w:val="000000"/>
                <w:sz w:val="24"/>
                <w:szCs w:val="24"/>
                <w:lang w:eastAsia="ru-RU"/>
              </w:rPr>
              <w:t>омплекс процессных мероприятий «</w:t>
            </w:r>
            <w:r w:rsidRPr="00286389">
              <w:rPr>
                <w:rFonts w:ascii="Times New Roman" w:eastAsia="Times New Roman" w:hAnsi="Times New Roman" w:cs="Times New Roman"/>
                <w:color w:val="000000"/>
                <w:sz w:val="24"/>
                <w:szCs w:val="24"/>
                <w:lang w:eastAsia="ru-RU"/>
              </w:rPr>
              <w:t>Обеспечение деятельности органов местного самоуправления города Нефтеюганска</w:t>
            </w:r>
            <w:r>
              <w:rPr>
                <w:rFonts w:ascii="Times New Roman" w:eastAsia="Times New Roman" w:hAnsi="Times New Roman" w:cs="Times New Roman"/>
                <w:color w:val="000000"/>
                <w:sz w:val="24"/>
                <w:szCs w:val="24"/>
                <w:lang w:eastAsia="ru-RU"/>
              </w:rPr>
              <w:t>»</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nil"/>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302 178,918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290 317,027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289 006,727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1 156 026,908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2 037 529,580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298 272,918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290 317,027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289 006,727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1 156 026,908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2 033 623,580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3 906,000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3 906,000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45"/>
        </w:trPr>
        <w:tc>
          <w:tcPr>
            <w:tcW w:w="2788" w:type="dxa"/>
            <w:tcBorders>
              <w:top w:val="nil"/>
              <w:left w:val="single" w:sz="4" w:space="0" w:color="auto"/>
              <w:bottom w:val="nil"/>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45"/>
        </w:trPr>
        <w:tc>
          <w:tcPr>
            <w:tcW w:w="2788" w:type="dxa"/>
            <w:tcBorders>
              <w:top w:val="single" w:sz="4" w:space="0" w:color="auto"/>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single" w:sz="4" w:space="0" w:color="auto"/>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ДГиЗО</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779,104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779,104   </w:t>
            </w:r>
          </w:p>
        </w:tc>
      </w:tr>
      <w:tr w:rsidR="00286389" w:rsidRPr="00286389" w:rsidTr="00286389">
        <w:trPr>
          <w:trHeight w:val="34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single" w:sz="4" w:space="0" w:color="auto"/>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779,104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779,104   </w:t>
            </w:r>
          </w:p>
        </w:tc>
      </w:tr>
      <w:tr w:rsidR="00286389" w:rsidRPr="00286389" w:rsidTr="00286389">
        <w:trPr>
          <w:trHeight w:val="34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single" w:sz="4" w:space="0" w:color="auto"/>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4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single" w:sz="4" w:space="0" w:color="auto"/>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4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single" w:sz="4" w:space="0" w:color="auto"/>
              <w:bottom w:val="single" w:sz="4" w:space="0" w:color="000000"/>
              <w:right w:val="single" w:sz="4" w:space="0" w:color="auto"/>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45"/>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302 958,022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290 317,027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289 006,727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1 156 026,908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2 038 308,684   </w:t>
            </w:r>
          </w:p>
        </w:tc>
      </w:tr>
      <w:tr w:rsidR="00286389" w:rsidRPr="00286389" w:rsidTr="00286389">
        <w:trPr>
          <w:trHeight w:val="345"/>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299 052,022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290 317,027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289 006,727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1 156 026,908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2 034 402,684   </w:t>
            </w:r>
          </w:p>
        </w:tc>
      </w:tr>
      <w:tr w:rsidR="00286389" w:rsidRPr="00286389" w:rsidTr="00286389">
        <w:trPr>
          <w:trHeight w:val="345"/>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3 906,000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3 906,000   </w:t>
            </w:r>
          </w:p>
        </w:tc>
      </w:tr>
      <w:tr w:rsidR="00286389" w:rsidRPr="00286389" w:rsidTr="00286389">
        <w:trPr>
          <w:trHeight w:val="345"/>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45"/>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75"/>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lastRenderedPageBreak/>
              <w:t xml:space="preserve">2.4.Комплекс процессных мероприятий </w:t>
            </w:r>
            <w:r>
              <w:rPr>
                <w:rFonts w:ascii="Times New Roman" w:eastAsia="Times New Roman" w:hAnsi="Times New Roman" w:cs="Times New Roman"/>
                <w:color w:val="000000"/>
                <w:sz w:val="24"/>
                <w:szCs w:val="24"/>
                <w:lang w:eastAsia="ru-RU"/>
              </w:rPr>
              <w:t>«</w:t>
            </w:r>
            <w:r w:rsidRPr="00286389">
              <w:rPr>
                <w:rFonts w:ascii="Times New Roman" w:eastAsia="Times New Roman" w:hAnsi="Times New Roman" w:cs="Times New Roman"/>
                <w:color w:val="000000"/>
                <w:sz w:val="24"/>
                <w:szCs w:val="24"/>
                <w:lang w:eastAsia="ru-RU"/>
              </w:rPr>
              <w:t>Выполнение других обязательств муниципального образования</w:t>
            </w:r>
            <w:r>
              <w:rPr>
                <w:rFonts w:ascii="Times New Roman" w:eastAsia="Times New Roman" w:hAnsi="Times New Roman" w:cs="Times New Roman"/>
                <w:color w:val="000000"/>
                <w:sz w:val="24"/>
                <w:szCs w:val="24"/>
                <w:lang w:eastAsia="ru-RU"/>
              </w:rPr>
              <w:t>»</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nil"/>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2 357,511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1 380,500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1 380,500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5 522,000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10 640,511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2 357,511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1 380,500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1 380,500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5 522,000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10 640,511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630"/>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90"/>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2.5.Комплекс процессных мероприятий </w:t>
            </w:r>
            <w:r>
              <w:rPr>
                <w:rFonts w:ascii="Times New Roman" w:eastAsia="Times New Roman" w:hAnsi="Times New Roman" w:cs="Times New Roman"/>
                <w:color w:val="000000"/>
                <w:sz w:val="24"/>
                <w:szCs w:val="24"/>
                <w:lang w:eastAsia="ru-RU"/>
              </w:rPr>
              <w:t>«</w:t>
            </w:r>
            <w:r w:rsidRPr="00286389">
              <w:rPr>
                <w:rFonts w:ascii="Times New Roman" w:eastAsia="Times New Roman" w:hAnsi="Times New Roman" w:cs="Times New Roman"/>
                <w:color w:val="000000"/>
                <w:sz w:val="24"/>
                <w:szCs w:val="24"/>
                <w:lang w:eastAsia="ru-RU"/>
              </w:rPr>
              <w:t>Обеспечение функций казенного учреждения</w:t>
            </w:r>
            <w:r>
              <w:rPr>
                <w:rFonts w:ascii="Times New Roman" w:eastAsia="Times New Roman" w:hAnsi="Times New Roman" w:cs="Times New Roman"/>
                <w:color w:val="000000"/>
                <w:sz w:val="24"/>
                <w:szCs w:val="24"/>
                <w:lang w:eastAsia="ru-RU"/>
              </w:rPr>
              <w:t>»</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nil"/>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124 747,200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127 329,900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128 104,600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512 418,400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892 600,100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124 747,200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127 329,900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128 104,600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512 418,400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892 600,100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15"/>
        </w:trPr>
        <w:tc>
          <w:tcPr>
            <w:tcW w:w="2788" w:type="dxa"/>
            <w:tcBorders>
              <w:top w:val="nil"/>
              <w:left w:val="single" w:sz="4" w:space="0" w:color="auto"/>
              <w:bottom w:val="nil"/>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630"/>
        </w:trPr>
        <w:tc>
          <w:tcPr>
            <w:tcW w:w="2788" w:type="dxa"/>
            <w:tcBorders>
              <w:top w:val="single" w:sz="4" w:space="0" w:color="auto"/>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597"/>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2.6.Комплекс процессных мероприятий </w:t>
            </w:r>
            <w:r>
              <w:rPr>
                <w:rFonts w:ascii="Times New Roman" w:eastAsia="Times New Roman" w:hAnsi="Times New Roman" w:cs="Times New Roman"/>
                <w:color w:val="000000"/>
                <w:sz w:val="24"/>
                <w:szCs w:val="24"/>
                <w:lang w:eastAsia="ru-RU"/>
              </w:rPr>
              <w:t>«</w:t>
            </w:r>
            <w:r w:rsidRPr="00286389">
              <w:rPr>
                <w:rFonts w:ascii="Times New Roman" w:eastAsia="Times New Roman" w:hAnsi="Times New Roman" w:cs="Times New Roman"/>
                <w:color w:val="000000"/>
                <w:sz w:val="24"/>
                <w:szCs w:val="24"/>
                <w:lang w:eastAsia="ru-RU"/>
              </w:rPr>
              <w:t>Проведение работ по оценке и формированию земельных участков в целях эффективного управления земельными ресурсами</w:t>
            </w:r>
            <w:r>
              <w:rPr>
                <w:rFonts w:ascii="Times New Roman" w:eastAsia="Times New Roman" w:hAnsi="Times New Roman" w:cs="Times New Roman"/>
                <w:color w:val="000000"/>
                <w:sz w:val="24"/>
                <w:szCs w:val="24"/>
                <w:lang w:eastAsia="ru-RU"/>
              </w:rPr>
              <w:t>»</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nil"/>
              <w:bottom w:val="single" w:sz="4" w:space="0" w:color="000000"/>
              <w:right w:val="nil"/>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ДГиЗО</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856,500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1 300,000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1 300,000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5 200,000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8 656,500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nil"/>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856,500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1 300,000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1 300,000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5 200,000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8 656,500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nil"/>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nil"/>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r>
      <w:tr w:rsidR="00286389" w:rsidRPr="00286389" w:rsidTr="00286389">
        <w:trPr>
          <w:trHeight w:val="630"/>
        </w:trPr>
        <w:tc>
          <w:tcPr>
            <w:tcW w:w="2788" w:type="dxa"/>
            <w:tcBorders>
              <w:top w:val="nil"/>
              <w:left w:val="single" w:sz="4" w:space="0" w:color="auto"/>
              <w:bottom w:val="single" w:sz="4" w:space="0" w:color="auto"/>
              <w:right w:val="nil"/>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nil"/>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15"/>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Подпрограмма 3. «Исполнение отдельных государственных полномочий».</w:t>
            </w:r>
          </w:p>
        </w:tc>
      </w:tr>
      <w:tr w:rsidR="00286389" w:rsidRPr="00286389" w:rsidTr="00286389">
        <w:trPr>
          <w:trHeight w:val="645"/>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3.1.Комплекс процессных мероприятий </w:t>
            </w:r>
            <w:r>
              <w:rPr>
                <w:rFonts w:ascii="Times New Roman" w:eastAsia="Times New Roman" w:hAnsi="Times New Roman" w:cs="Times New Roman"/>
                <w:color w:val="000000"/>
                <w:sz w:val="24"/>
                <w:szCs w:val="24"/>
                <w:lang w:eastAsia="ru-RU"/>
              </w:rPr>
              <w:t>«</w:t>
            </w:r>
            <w:r w:rsidRPr="00286389">
              <w:rPr>
                <w:rFonts w:ascii="Times New Roman" w:eastAsia="Times New Roman" w:hAnsi="Times New Roman" w:cs="Times New Roman"/>
                <w:color w:val="000000"/>
                <w:sz w:val="24"/>
                <w:szCs w:val="24"/>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w:t>
            </w:r>
            <w:r>
              <w:rPr>
                <w:rFonts w:ascii="Times New Roman" w:eastAsia="Times New Roman" w:hAnsi="Times New Roman" w:cs="Times New Roman"/>
                <w:color w:val="000000"/>
                <w:sz w:val="24"/>
                <w:szCs w:val="24"/>
                <w:lang w:eastAsia="ru-RU"/>
              </w:rPr>
              <w:t>»</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nil"/>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44 586,970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44 083,300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44 117,900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176 471,600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309 259,770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455,870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66,900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66,900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267,600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857,270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34 967,300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34 535,900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34 570,500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138 282,000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242 355,700   </w:t>
            </w:r>
          </w:p>
        </w:tc>
      </w:tr>
      <w:tr w:rsidR="00286389" w:rsidRPr="00286389" w:rsidTr="00286389">
        <w:trPr>
          <w:trHeight w:val="315"/>
        </w:trPr>
        <w:tc>
          <w:tcPr>
            <w:tcW w:w="2788" w:type="dxa"/>
            <w:tcBorders>
              <w:top w:val="nil"/>
              <w:left w:val="single" w:sz="4" w:space="0" w:color="auto"/>
              <w:bottom w:val="nil"/>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9 163,800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9 480,500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9 480,500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37 922,000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66 046,800   </w:t>
            </w:r>
          </w:p>
        </w:tc>
      </w:tr>
      <w:tr w:rsidR="00286389" w:rsidRPr="00286389" w:rsidTr="00286389">
        <w:trPr>
          <w:trHeight w:val="630"/>
        </w:trPr>
        <w:tc>
          <w:tcPr>
            <w:tcW w:w="2788" w:type="dxa"/>
            <w:tcBorders>
              <w:top w:val="single" w:sz="4" w:space="0" w:color="auto"/>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lastRenderedPageBreak/>
              <w:t>Внебюджетные источники</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645"/>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lastRenderedPageBreak/>
              <w:t xml:space="preserve">3.2.Комплекс процессных мероприятий </w:t>
            </w:r>
            <w:r>
              <w:rPr>
                <w:rFonts w:ascii="Times New Roman" w:eastAsia="Times New Roman" w:hAnsi="Times New Roman" w:cs="Times New Roman"/>
                <w:color w:val="000000"/>
                <w:sz w:val="24"/>
                <w:szCs w:val="24"/>
                <w:lang w:eastAsia="ru-RU"/>
              </w:rPr>
              <w:t>«</w:t>
            </w:r>
            <w:r w:rsidRPr="00286389">
              <w:rPr>
                <w:rFonts w:ascii="Times New Roman" w:eastAsia="Times New Roman" w:hAnsi="Times New Roman" w:cs="Times New Roman"/>
                <w:color w:val="000000"/>
                <w:sz w:val="24"/>
                <w:szCs w:val="24"/>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eastAsia="Times New Roman" w:hAnsi="Times New Roman" w:cs="Times New Roman"/>
                <w:color w:val="000000"/>
                <w:sz w:val="24"/>
                <w:szCs w:val="24"/>
                <w:lang w:eastAsia="ru-RU"/>
              </w:rPr>
              <w:t>»</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nil"/>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5,800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8,900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109,900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124,600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5,800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8,900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109,900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124,600   </w:t>
            </w:r>
          </w:p>
        </w:tc>
      </w:tr>
      <w:tr w:rsidR="00286389" w:rsidRPr="00286389" w:rsidTr="00286389">
        <w:trPr>
          <w:trHeight w:val="630"/>
        </w:trPr>
        <w:tc>
          <w:tcPr>
            <w:tcW w:w="2788" w:type="dxa"/>
            <w:tcBorders>
              <w:top w:val="nil"/>
              <w:left w:val="single" w:sz="4" w:space="0" w:color="auto"/>
              <w:bottom w:val="nil"/>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single" w:sz="4" w:space="0" w:color="auto"/>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615"/>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3.3.Комплекс процессных мероприятий </w:t>
            </w:r>
            <w:r>
              <w:rPr>
                <w:rFonts w:ascii="Times New Roman" w:eastAsia="Times New Roman" w:hAnsi="Times New Roman" w:cs="Times New Roman"/>
                <w:color w:val="000000"/>
                <w:sz w:val="24"/>
                <w:szCs w:val="24"/>
                <w:lang w:eastAsia="ru-RU"/>
              </w:rPr>
              <w:t>«</w:t>
            </w:r>
            <w:r w:rsidRPr="00286389">
              <w:rPr>
                <w:rFonts w:ascii="Times New Roman" w:eastAsia="Times New Roman" w:hAnsi="Times New Roman" w:cs="Times New Roman"/>
                <w:color w:val="000000"/>
                <w:sz w:val="24"/>
                <w:szCs w:val="24"/>
                <w:lang w:eastAsia="ru-RU"/>
              </w:rPr>
              <w:t>Развитие сельскохозяйственного производства, рыбохозяйственного комплекса и деятельности по заготовке и переработке дикоросов</w:t>
            </w:r>
            <w:r>
              <w:rPr>
                <w:rFonts w:ascii="Times New Roman" w:eastAsia="Times New Roman" w:hAnsi="Times New Roman" w:cs="Times New Roman"/>
                <w:color w:val="000000"/>
                <w:sz w:val="24"/>
                <w:szCs w:val="24"/>
                <w:lang w:eastAsia="ru-RU"/>
              </w:rPr>
              <w:t>»</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nil"/>
              <w:bottom w:val="single" w:sz="4" w:space="0" w:color="000000"/>
              <w:right w:val="nil"/>
            </w:tcBorders>
            <w:shd w:val="clear" w:color="auto" w:fill="auto"/>
            <w:hideMark/>
          </w:tcPr>
          <w:p w:rsidR="00286389" w:rsidRPr="00286389" w:rsidRDefault="00286389" w:rsidP="00286389">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15 867,200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15 884,400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15 899,500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63 598,000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111 249,100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nil"/>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nil"/>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15 867,200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15 884,400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15 899,500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63 598,000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111 249,100   </w:t>
            </w:r>
          </w:p>
        </w:tc>
      </w:tr>
      <w:tr w:rsidR="00286389" w:rsidRPr="00286389" w:rsidTr="00286389">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nil"/>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286389" w:rsidRPr="00286389" w:rsidTr="00286389">
        <w:trPr>
          <w:trHeight w:val="630"/>
        </w:trPr>
        <w:tc>
          <w:tcPr>
            <w:tcW w:w="2788" w:type="dxa"/>
            <w:tcBorders>
              <w:top w:val="nil"/>
              <w:left w:val="single" w:sz="4" w:space="0" w:color="auto"/>
              <w:bottom w:val="single" w:sz="4" w:space="0" w:color="auto"/>
              <w:right w:val="single" w:sz="4" w:space="0" w:color="auto"/>
            </w:tcBorders>
            <w:shd w:val="clear" w:color="auto" w:fill="auto"/>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nil"/>
              <w:bottom w:val="single" w:sz="4" w:space="0" w:color="000000"/>
              <w:right w:val="nil"/>
            </w:tcBorders>
            <w:vAlign w:val="center"/>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286389" w:rsidRPr="00286389" w:rsidRDefault="00286389" w:rsidP="00286389">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bl>
    <w:p w:rsidR="00E076FD" w:rsidRPr="0063154B" w:rsidRDefault="00E076FD" w:rsidP="0063154B">
      <w:pPr>
        <w:rPr>
          <w:rFonts w:ascii="Times New Roman" w:hAnsi="Times New Roman" w:cs="Times New Roman"/>
          <w:sz w:val="28"/>
          <w:szCs w:val="28"/>
        </w:rPr>
        <w:sectPr w:rsidR="00E076FD" w:rsidRPr="0063154B" w:rsidSect="00B07B28">
          <w:pgSz w:w="16838" w:h="11906" w:orient="landscape"/>
          <w:pgMar w:top="567" w:right="1134" w:bottom="1135" w:left="1134" w:header="709" w:footer="709" w:gutter="0"/>
          <w:cols w:space="708"/>
          <w:docGrid w:linePitch="360"/>
        </w:sectPr>
      </w:pPr>
    </w:p>
    <w:p w:rsidR="00D0104F" w:rsidRPr="0054010C" w:rsidRDefault="00D0104F" w:rsidP="00473E7E">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3E6" w:rsidRDefault="00A173E6" w:rsidP="00B3333C">
      <w:pPr>
        <w:spacing w:after="0" w:line="240" w:lineRule="auto"/>
      </w:pPr>
      <w:r>
        <w:separator/>
      </w:r>
    </w:p>
  </w:endnote>
  <w:endnote w:type="continuationSeparator" w:id="0">
    <w:p w:rsidR="00A173E6" w:rsidRDefault="00A173E6"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3E6" w:rsidRDefault="00A173E6" w:rsidP="00B3333C">
      <w:pPr>
        <w:spacing w:after="0" w:line="240" w:lineRule="auto"/>
      </w:pPr>
      <w:r>
        <w:separator/>
      </w:r>
    </w:p>
  </w:footnote>
  <w:footnote w:type="continuationSeparator" w:id="0">
    <w:p w:rsidR="00A173E6" w:rsidRDefault="00A173E6"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A173E6" w:rsidRDefault="00A173E6">
        <w:pPr>
          <w:pStyle w:val="a4"/>
          <w:jc w:val="center"/>
        </w:pPr>
        <w:r>
          <w:fldChar w:fldCharType="begin"/>
        </w:r>
        <w:r>
          <w:instrText>PAGE   \* MERGEFORMAT</w:instrText>
        </w:r>
        <w:r>
          <w:fldChar w:fldCharType="separate"/>
        </w:r>
        <w:r w:rsidR="006E6BD4">
          <w:rPr>
            <w:noProof/>
          </w:rPr>
          <w:t>14</w:t>
        </w:r>
        <w:r>
          <w:rPr>
            <w:noProof/>
          </w:rPr>
          <w:fldChar w:fldCharType="end"/>
        </w:r>
      </w:p>
    </w:sdtContent>
  </w:sdt>
  <w:p w:rsidR="0026622D" w:rsidRDefault="0026622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E6" w:rsidRDefault="00A173E6">
    <w:pPr>
      <w:pStyle w:val="a4"/>
      <w:jc w:val="center"/>
    </w:pPr>
  </w:p>
  <w:p w:rsidR="00A173E6" w:rsidRDefault="00A173E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6848"/>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387"/>
    <w:rsid w:val="000F0D7A"/>
    <w:rsid w:val="000F2745"/>
    <w:rsid w:val="000F30E0"/>
    <w:rsid w:val="000F3A65"/>
    <w:rsid w:val="000F3B3D"/>
    <w:rsid w:val="000F3B85"/>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1B3F"/>
    <w:rsid w:val="0014223D"/>
    <w:rsid w:val="0014380A"/>
    <w:rsid w:val="00143B4F"/>
    <w:rsid w:val="00144CA6"/>
    <w:rsid w:val="00144EF1"/>
    <w:rsid w:val="001466F3"/>
    <w:rsid w:val="00147F68"/>
    <w:rsid w:val="0015287D"/>
    <w:rsid w:val="00154238"/>
    <w:rsid w:val="0015493F"/>
    <w:rsid w:val="00155099"/>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6553"/>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23E"/>
    <w:rsid w:val="00260F14"/>
    <w:rsid w:val="002614F2"/>
    <w:rsid w:val="002622A2"/>
    <w:rsid w:val="00262B8A"/>
    <w:rsid w:val="00263C57"/>
    <w:rsid w:val="002658B6"/>
    <w:rsid w:val="0026622D"/>
    <w:rsid w:val="00266CA9"/>
    <w:rsid w:val="0027068E"/>
    <w:rsid w:val="00271A8C"/>
    <w:rsid w:val="002724D8"/>
    <w:rsid w:val="00272B76"/>
    <w:rsid w:val="00272FE3"/>
    <w:rsid w:val="002757B5"/>
    <w:rsid w:val="00275B00"/>
    <w:rsid w:val="002807B6"/>
    <w:rsid w:val="00281748"/>
    <w:rsid w:val="00282E10"/>
    <w:rsid w:val="0028353C"/>
    <w:rsid w:val="00286389"/>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5E6"/>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47FF"/>
    <w:rsid w:val="00427D30"/>
    <w:rsid w:val="00432425"/>
    <w:rsid w:val="00433DFB"/>
    <w:rsid w:val="00435676"/>
    <w:rsid w:val="004368F3"/>
    <w:rsid w:val="00437A5C"/>
    <w:rsid w:val="0044030C"/>
    <w:rsid w:val="004420EC"/>
    <w:rsid w:val="00442551"/>
    <w:rsid w:val="00442C06"/>
    <w:rsid w:val="00443506"/>
    <w:rsid w:val="00443728"/>
    <w:rsid w:val="004466CC"/>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3E22"/>
    <w:rsid w:val="00473E7E"/>
    <w:rsid w:val="00473F1E"/>
    <w:rsid w:val="0047543A"/>
    <w:rsid w:val="00475C7D"/>
    <w:rsid w:val="004770B8"/>
    <w:rsid w:val="00480187"/>
    <w:rsid w:val="00480EAE"/>
    <w:rsid w:val="0048242E"/>
    <w:rsid w:val="00482C80"/>
    <w:rsid w:val="00483C7B"/>
    <w:rsid w:val="00483F46"/>
    <w:rsid w:val="004844E9"/>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3C14"/>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2D"/>
    <w:rsid w:val="004F5ABE"/>
    <w:rsid w:val="004F6D30"/>
    <w:rsid w:val="004F7DC7"/>
    <w:rsid w:val="0050191F"/>
    <w:rsid w:val="00502954"/>
    <w:rsid w:val="00502A73"/>
    <w:rsid w:val="00503374"/>
    <w:rsid w:val="00503486"/>
    <w:rsid w:val="00504C05"/>
    <w:rsid w:val="00504D72"/>
    <w:rsid w:val="005061AF"/>
    <w:rsid w:val="00510371"/>
    <w:rsid w:val="00510427"/>
    <w:rsid w:val="00511E21"/>
    <w:rsid w:val="005132DA"/>
    <w:rsid w:val="00515979"/>
    <w:rsid w:val="00520A45"/>
    <w:rsid w:val="00520DCE"/>
    <w:rsid w:val="005229DF"/>
    <w:rsid w:val="00522E63"/>
    <w:rsid w:val="00523D29"/>
    <w:rsid w:val="00523F8B"/>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4906"/>
    <w:rsid w:val="005B4C77"/>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67C"/>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55"/>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3FC3"/>
    <w:rsid w:val="0067498B"/>
    <w:rsid w:val="00675187"/>
    <w:rsid w:val="00675D35"/>
    <w:rsid w:val="0067786C"/>
    <w:rsid w:val="006808E1"/>
    <w:rsid w:val="0068107A"/>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59A"/>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44EA"/>
    <w:rsid w:val="006E5141"/>
    <w:rsid w:val="006E56AE"/>
    <w:rsid w:val="006E6BD4"/>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3CFC"/>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3DDB"/>
    <w:rsid w:val="00834324"/>
    <w:rsid w:val="00834D14"/>
    <w:rsid w:val="008352EA"/>
    <w:rsid w:val="008354A3"/>
    <w:rsid w:val="008355B8"/>
    <w:rsid w:val="008361ED"/>
    <w:rsid w:val="0083649A"/>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07CE"/>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64F"/>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31E"/>
    <w:rsid w:val="009219A6"/>
    <w:rsid w:val="00922EE3"/>
    <w:rsid w:val="00923C5F"/>
    <w:rsid w:val="00924A4F"/>
    <w:rsid w:val="00925967"/>
    <w:rsid w:val="00925FBC"/>
    <w:rsid w:val="0093061D"/>
    <w:rsid w:val="00930C86"/>
    <w:rsid w:val="00932692"/>
    <w:rsid w:val="00932738"/>
    <w:rsid w:val="00932EDA"/>
    <w:rsid w:val="00933BBE"/>
    <w:rsid w:val="00934048"/>
    <w:rsid w:val="00934341"/>
    <w:rsid w:val="00935911"/>
    <w:rsid w:val="0094017A"/>
    <w:rsid w:val="009411C3"/>
    <w:rsid w:val="0094186B"/>
    <w:rsid w:val="009429F1"/>
    <w:rsid w:val="00942BC4"/>
    <w:rsid w:val="00944181"/>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0CD"/>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97991"/>
    <w:rsid w:val="009A00C3"/>
    <w:rsid w:val="009A12C0"/>
    <w:rsid w:val="009A2464"/>
    <w:rsid w:val="009A27F1"/>
    <w:rsid w:val="009A27FD"/>
    <w:rsid w:val="009A3CC0"/>
    <w:rsid w:val="009A4314"/>
    <w:rsid w:val="009A5435"/>
    <w:rsid w:val="009A6A8F"/>
    <w:rsid w:val="009B3055"/>
    <w:rsid w:val="009B344A"/>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327"/>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991"/>
    <w:rsid w:val="00A07DA1"/>
    <w:rsid w:val="00A108D3"/>
    <w:rsid w:val="00A11225"/>
    <w:rsid w:val="00A11CEE"/>
    <w:rsid w:val="00A121C1"/>
    <w:rsid w:val="00A122DB"/>
    <w:rsid w:val="00A125DF"/>
    <w:rsid w:val="00A14295"/>
    <w:rsid w:val="00A14540"/>
    <w:rsid w:val="00A1524B"/>
    <w:rsid w:val="00A15252"/>
    <w:rsid w:val="00A160A0"/>
    <w:rsid w:val="00A161D7"/>
    <w:rsid w:val="00A165C0"/>
    <w:rsid w:val="00A167B1"/>
    <w:rsid w:val="00A173E6"/>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173"/>
    <w:rsid w:val="00A7320E"/>
    <w:rsid w:val="00A7593B"/>
    <w:rsid w:val="00A75F23"/>
    <w:rsid w:val="00A7781D"/>
    <w:rsid w:val="00A801AC"/>
    <w:rsid w:val="00A809DE"/>
    <w:rsid w:val="00A82282"/>
    <w:rsid w:val="00A85CDF"/>
    <w:rsid w:val="00A8774D"/>
    <w:rsid w:val="00A87908"/>
    <w:rsid w:val="00A901F9"/>
    <w:rsid w:val="00A909F5"/>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4EE8"/>
    <w:rsid w:val="00B0669F"/>
    <w:rsid w:val="00B073DB"/>
    <w:rsid w:val="00B07B28"/>
    <w:rsid w:val="00B07E2C"/>
    <w:rsid w:val="00B07F6B"/>
    <w:rsid w:val="00B11175"/>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2515"/>
    <w:rsid w:val="00B44175"/>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303"/>
    <w:rsid w:val="00BC4666"/>
    <w:rsid w:val="00BC673D"/>
    <w:rsid w:val="00BD285B"/>
    <w:rsid w:val="00BD3F39"/>
    <w:rsid w:val="00BD49A1"/>
    <w:rsid w:val="00BD7E07"/>
    <w:rsid w:val="00BE036F"/>
    <w:rsid w:val="00BE26A5"/>
    <w:rsid w:val="00BE363F"/>
    <w:rsid w:val="00BE41CC"/>
    <w:rsid w:val="00BE45A0"/>
    <w:rsid w:val="00BE555D"/>
    <w:rsid w:val="00BE6A24"/>
    <w:rsid w:val="00BE71DF"/>
    <w:rsid w:val="00BF1F0E"/>
    <w:rsid w:val="00BF2D06"/>
    <w:rsid w:val="00BF53EA"/>
    <w:rsid w:val="00BF5F40"/>
    <w:rsid w:val="00BF604D"/>
    <w:rsid w:val="00BF725F"/>
    <w:rsid w:val="00C00582"/>
    <w:rsid w:val="00C00B67"/>
    <w:rsid w:val="00C02A78"/>
    <w:rsid w:val="00C0338C"/>
    <w:rsid w:val="00C034B4"/>
    <w:rsid w:val="00C03B6F"/>
    <w:rsid w:val="00C04656"/>
    <w:rsid w:val="00C04CDD"/>
    <w:rsid w:val="00C06CC5"/>
    <w:rsid w:val="00C0715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175F"/>
    <w:rsid w:val="00C425CC"/>
    <w:rsid w:val="00C42ADC"/>
    <w:rsid w:val="00C432CC"/>
    <w:rsid w:val="00C445EE"/>
    <w:rsid w:val="00C46257"/>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293"/>
    <w:rsid w:val="00CC4A24"/>
    <w:rsid w:val="00CC4EBC"/>
    <w:rsid w:val="00CC59F8"/>
    <w:rsid w:val="00CC69C5"/>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A83"/>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6FD"/>
    <w:rsid w:val="00E07887"/>
    <w:rsid w:val="00E07FCC"/>
    <w:rsid w:val="00E10BCB"/>
    <w:rsid w:val="00E12AC2"/>
    <w:rsid w:val="00E15BE3"/>
    <w:rsid w:val="00E21191"/>
    <w:rsid w:val="00E21AE4"/>
    <w:rsid w:val="00E22583"/>
    <w:rsid w:val="00E226C0"/>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B707B"/>
    <w:rsid w:val="00EC0292"/>
    <w:rsid w:val="00EC48E4"/>
    <w:rsid w:val="00EC5155"/>
    <w:rsid w:val="00EC5581"/>
    <w:rsid w:val="00ED0E0E"/>
    <w:rsid w:val="00ED246A"/>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220D"/>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6E7F"/>
    <w:rsid w:val="00FB7A2A"/>
    <w:rsid w:val="00FC079D"/>
    <w:rsid w:val="00FC1544"/>
    <w:rsid w:val="00FC187E"/>
    <w:rsid w:val="00FC3614"/>
    <w:rsid w:val="00FC4EC6"/>
    <w:rsid w:val="00FC61BF"/>
    <w:rsid w:val="00FC7BD7"/>
    <w:rsid w:val="00FC7C64"/>
    <w:rsid w:val="00FD2B04"/>
    <w:rsid w:val="00FD6750"/>
    <w:rsid w:val="00FE38F5"/>
    <w:rsid w:val="00FE3CD7"/>
    <w:rsid w:val="00FE4659"/>
    <w:rsid w:val="00FE4D7F"/>
    <w:rsid w:val="00FE549F"/>
    <w:rsid w:val="00FE6D27"/>
    <w:rsid w:val="00FF0842"/>
    <w:rsid w:val="00FF0902"/>
    <w:rsid w:val="00FF1797"/>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AC7308A"/>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Referencia nota al pie,fr,Used by Word for Help footnote symbols,Ссылка на сноску 45,Footnote Reference Number,Appel note de bas de page"/>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3">
    <w:name w:val="Сетка таблицы7"/>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4F7DC7"/>
  </w:style>
  <w:style w:type="table" w:customStyle="1" w:styleId="82">
    <w:name w:val="Сетка таблицы8"/>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F7DC7"/>
  </w:style>
  <w:style w:type="numbering" w:customStyle="1" w:styleId="230">
    <w:name w:val="Нет списка23"/>
    <w:next w:val="a2"/>
    <w:uiPriority w:val="99"/>
    <w:semiHidden/>
    <w:unhideWhenUsed/>
    <w:rsid w:val="004F7DC7"/>
  </w:style>
  <w:style w:type="table" w:customStyle="1" w:styleId="131">
    <w:name w:val="Сетка таблицы13"/>
    <w:basedOn w:val="a1"/>
    <w:next w:val="a3"/>
    <w:rsid w:val="004F7DC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rsid w:val="004F7DC7"/>
  </w:style>
  <w:style w:type="numbering" w:customStyle="1" w:styleId="2110">
    <w:name w:val="Нет списка211"/>
    <w:next w:val="a2"/>
    <w:uiPriority w:val="99"/>
    <w:semiHidden/>
    <w:unhideWhenUsed/>
    <w:rsid w:val="004F7DC7"/>
  </w:style>
  <w:style w:type="table" w:customStyle="1" w:styleId="1120">
    <w:name w:val="Сетка таблицы112"/>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4F7DC7"/>
  </w:style>
  <w:style w:type="table" w:customStyle="1" w:styleId="510">
    <w:name w:val="Сетка таблицы5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4F7DC7"/>
  </w:style>
  <w:style w:type="numbering" w:customStyle="1" w:styleId="1211">
    <w:name w:val="Нет списка121"/>
    <w:next w:val="a2"/>
    <w:uiPriority w:val="99"/>
    <w:semiHidden/>
    <w:unhideWhenUsed/>
    <w:rsid w:val="004F7DC7"/>
  </w:style>
  <w:style w:type="table" w:customStyle="1" w:styleId="610">
    <w:name w:val="Сетка таблицы61"/>
    <w:basedOn w:val="a1"/>
    <w:next w:val="a3"/>
    <w:uiPriority w:val="99"/>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F7DC7"/>
  </w:style>
  <w:style w:type="table" w:customStyle="1" w:styleId="92">
    <w:name w:val="Сетка таблицы9"/>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4F7DC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78">
      <w:bodyDiv w:val="1"/>
      <w:marLeft w:val="0"/>
      <w:marRight w:val="0"/>
      <w:marTop w:val="0"/>
      <w:marBottom w:val="0"/>
      <w:divBdr>
        <w:top w:val="none" w:sz="0" w:space="0" w:color="auto"/>
        <w:left w:val="none" w:sz="0" w:space="0" w:color="auto"/>
        <w:bottom w:val="none" w:sz="0" w:space="0" w:color="auto"/>
        <w:right w:val="none" w:sz="0" w:space="0" w:color="auto"/>
      </w:divBdr>
    </w:div>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26187785">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44732333">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06152438">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2097771">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464395284">
      <w:bodyDiv w:val="1"/>
      <w:marLeft w:val="0"/>
      <w:marRight w:val="0"/>
      <w:marTop w:val="0"/>
      <w:marBottom w:val="0"/>
      <w:divBdr>
        <w:top w:val="none" w:sz="0" w:space="0" w:color="auto"/>
        <w:left w:val="none" w:sz="0" w:space="0" w:color="auto"/>
        <w:bottom w:val="none" w:sz="0" w:space="0" w:color="auto"/>
        <w:right w:val="none" w:sz="0" w:space="0" w:color="auto"/>
      </w:divBdr>
    </w:div>
    <w:div w:id="531646944">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25042434">
      <w:bodyDiv w:val="1"/>
      <w:marLeft w:val="0"/>
      <w:marRight w:val="0"/>
      <w:marTop w:val="0"/>
      <w:marBottom w:val="0"/>
      <w:divBdr>
        <w:top w:val="none" w:sz="0" w:space="0" w:color="auto"/>
        <w:left w:val="none" w:sz="0" w:space="0" w:color="auto"/>
        <w:bottom w:val="none" w:sz="0" w:space="0" w:color="auto"/>
        <w:right w:val="none" w:sz="0" w:space="0" w:color="auto"/>
      </w:divBdr>
    </w:div>
    <w:div w:id="63491857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3728501">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17900754">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4788606">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886259887">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39143190">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033847116">
      <w:bodyDiv w:val="1"/>
      <w:marLeft w:val="0"/>
      <w:marRight w:val="0"/>
      <w:marTop w:val="0"/>
      <w:marBottom w:val="0"/>
      <w:divBdr>
        <w:top w:val="none" w:sz="0" w:space="0" w:color="auto"/>
        <w:left w:val="none" w:sz="0" w:space="0" w:color="auto"/>
        <w:bottom w:val="none" w:sz="0" w:space="0" w:color="auto"/>
        <w:right w:val="none" w:sz="0" w:space="0" w:color="auto"/>
      </w:divBdr>
    </w:div>
    <w:div w:id="1099181456">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6200663">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72069811">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4756915">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3658145">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08530756">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0994695">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76993880">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1207236">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10450869">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3354132">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38308333">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0326050">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604C9-6779-451E-AFD7-A3EE0FEE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15</Pages>
  <Words>4246</Words>
  <Characters>24203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Александра Михайловна Калаганова</cp:lastModifiedBy>
  <cp:revision>127</cp:revision>
  <cp:lastPrinted>2024-07-10T05:06:00Z</cp:lastPrinted>
  <dcterms:created xsi:type="dcterms:W3CDTF">2022-07-13T10:52:00Z</dcterms:created>
  <dcterms:modified xsi:type="dcterms:W3CDTF">2024-07-11T04:39:00Z</dcterms:modified>
</cp:coreProperties>
</file>