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AD" w:rsidRDefault="00335CAD">
      <w:pPr>
        <w:pStyle w:val="a3"/>
        <w:ind w:left="2110"/>
        <w:rPr>
          <w:sz w:val="20"/>
        </w:rPr>
      </w:pPr>
    </w:p>
    <w:p w:rsidR="00335CAD" w:rsidRDefault="00C80C87">
      <w:pPr>
        <w:pStyle w:val="a3"/>
        <w:ind w:left="424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80699" cy="70446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99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AD" w:rsidRDefault="00335CAD">
      <w:pPr>
        <w:pStyle w:val="a3"/>
        <w:spacing w:before="9"/>
        <w:rPr>
          <w:sz w:val="19"/>
        </w:rPr>
      </w:pPr>
    </w:p>
    <w:p w:rsidR="00335CAD" w:rsidRDefault="00C80C87">
      <w:pPr>
        <w:spacing w:before="88"/>
        <w:ind w:left="219" w:right="266"/>
        <w:jc w:val="center"/>
        <w:rPr>
          <w:b/>
          <w:sz w:val="28"/>
        </w:rPr>
      </w:pPr>
      <w:r>
        <w:rPr>
          <w:b/>
          <w:sz w:val="28"/>
        </w:rPr>
        <w:t>Департамент градостроительства и земельных отношений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Нефтеюганска</w:t>
      </w:r>
    </w:p>
    <w:p w:rsidR="00335CAD" w:rsidRDefault="00335CAD">
      <w:pPr>
        <w:pStyle w:val="a3"/>
        <w:rPr>
          <w:b/>
          <w:sz w:val="42"/>
        </w:rPr>
      </w:pPr>
    </w:p>
    <w:p w:rsidR="00335CAD" w:rsidRDefault="00C80C87">
      <w:pPr>
        <w:ind w:left="220" w:right="266"/>
        <w:jc w:val="center"/>
        <w:rPr>
          <w:b/>
          <w:sz w:val="34"/>
        </w:rPr>
      </w:pPr>
      <w:r>
        <w:rPr>
          <w:b/>
          <w:sz w:val="34"/>
        </w:rPr>
        <w:t>ПРОТОКОЛ</w:t>
      </w:r>
    </w:p>
    <w:p w:rsidR="00335CAD" w:rsidRDefault="00C80C87">
      <w:pPr>
        <w:ind w:left="219" w:right="266"/>
        <w:jc w:val="center"/>
        <w:rPr>
          <w:b/>
          <w:sz w:val="34"/>
        </w:rPr>
      </w:pPr>
      <w:r>
        <w:rPr>
          <w:b/>
          <w:sz w:val="34"/>
        </w:rPr>
        <w:t>(выписка)</w:t>
      </w:r>
    </w:p>
    <w:p w:rsidR="00335CAD" w:rsidRDefault="00C80C87">
      <w:pPr>
        <w:ind w:left="220" w:right="266"/>
        <w:jc w:val="center"/>
        <w:rPr>
          <w:b/>
          <w:sz w:val="32"/>
        </w:rPr>
      </w:pPr>
      <w:r>
        <w:rPr>
          <w:b/>
          <w:sz w:val="32"/>
        </w:rPr>
        <w:t>заседания Комиссии по соблюдению требований к служебному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поведению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урегулированию конфликта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интересов</w:t>
      </w:r>
    </w:p>
    <w:p w:rsidR="00335CAD" w:rsidRDefault="00335CAD">
      <w:pPr>
        <w:pStyle w:val="a3"/>
        <w:rPr>
          <w:b/>
          <w:sz w:val="48"/>
        </w:rPr>
      </w:pPr>
    </w:p>
    <w:p w:rsidR="00335CAD" w:rsidRDefault="00C80C87">
      <w:pPr>
        <w:tabs>
          <w:tab w:val="left" w:pos="8430"/>
        </w:tabs>
        <w:ind w:left="101"/>
        <w:rPr>
          <w:sz w:val="28"/>
        </w:rPr>
      </w:pPr>
      <w:r>
        <w:rPr>
          <w:b/>
          <w:sz w:val="28"/>
        </w:rPr>
        <w:t>28.06.2023</w:t>
      </w:r>
      <w:r>
        <w:rPr>
          <w:b/>
          <w:sz w:val="28"/>
        </w:rPr>
        <w:tab/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1</w:t>
      </w:r>
    </w:p>
    <w:p w:rsidR="00335CAD" w:rsidRDefault="00335CAD">
      <w:pPr>
        <w:pStyle w:val="a3"/>
        <w:rPr>
          <w:sz w:val="20"/>
        </w:rPr>
      </w:pPr>
    </w:p>
    <w:p w:rsidR="00335CAD" w:rsidRDefault="00C80C87">
      <w:pPr>
        <w:pStyle w:val="a3"/>
        <w:spacing w:before="265"/>
        <w:ind w:left="101" w:right="148" w:firstLine="708"/>
        <w:jc w:val="both"/>
      </w:pPr>
      <w:r>
        <w:t>28.06.2023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по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заявлению</w:t>
      </w:r>
      <w:r>
        <w:rPr>
          <w:spacing w:val="1"/>
        </w:rPr>
        <w:t xml:space="preserve"> </w:t>
      </w:r>
      <w:r>
        <w:rPr>
          <w:shd w:val="clear" w:color="auto" w:fill="FDFDFC"/>
        </w:rPr>
        <w:t>муниципальных служащих главного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специалиста отдела землеустройства,</w:t>
      </w:r>
      <w:r>
        <w:rPr>
          <w:spacing w:val="1"/>
        </w:rPr>
        <w:t xml:space="preserve"> </w:t>
      </w:r>
      <w:r>
        <w:rPr>
          <w:shd w:val="clear" w:color="auto" w:fill="FDFDFC"/>
        </w:rPr>
        <w:t>учёт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льготных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категорий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граждан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и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оформление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субсидий,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заместителя</w:t>
      </w:r>
      <w:r>
        <w:rPr>
          <w:spacing w:val="1"/>
        </w:rPr>
        <w:t xml:space="preserve"> </w:t>
      </w:r>
      <w:r>
        <w:rPr>
          <w:shd w:val="clear" w:color="auto" w:fill="FDFDFC"/>
        </w:rPr>
        <w:t>начальника организационно-правового отдела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о даче согласия на замещение</w:t>
      </w:r>
      <w:r>
        <w:rPr>
          <w:spacing w:val="1"/>
        </w:rPr>
        <w:t xml:space="preserve"> </w:t>
      </w:r>
      <w:r>
        <w:rPr>
          <w:shd w:val="clear" w:color="auto" w:fill="FDFDFC"/>
        </w:rPr>
        <w:t>должности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в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коммерческой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или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некоммерческой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организации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либо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на</w:t>
      </w:r>
      <w:r>
        <w:rPr>
          <w:spacing w:val="1"/>
        </w:rPr>
        <w:t xml:space="preserve"> </w:t>
      </w:r>
      <w:r>
        <w:rPr>
          <w:shd w:val="clear" w:color="auto" w:fill="FDFDFC"/>
        </w:rPr>
        <w:t>выполнение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работы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на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условиях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гражданско-правового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договора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в</w:t>
      </w:r>
      <w:r>
        <w:rPr>
          <w:spacing w:val="1"/>
        </w:rPr>
        <w:t xml:space="preserve"> </w:t>
      </w:r>
      <w:r>
        <w:rPr>
          <w:shd w:val="clear" w:color="auto" w:fill="FDFDFC"/>
        </w:rPr>
        <w:t>коммерческой или некоммерческой организации, если отдельные функции о</w:t>
      </w:r>
      <w:r>
        <w:rPr>
          <w:spacing w:val="1"/>
        </w:rPr>
        <w:t xml:space="preserve"> </w:t>
      </w:r>
      <w:r>
        <w:rPr>
          <w:shd w:val="clear" w:color="auto" w:fill="FDFDFC"/>
        </w:rPr>
        <w:t>государственному</w:t>
      </w:r>
      <w:r>
        <w:rPr>
          <w:spacing w:val="-12"/>
          <w:shd w:val="clear" w:color="auto" w:fill="FDFDFC"/>
        </w:rPr>
        <w:t xml:space="preserve"> </w:t>
      </w:r>
      <w:r>
        <w:rPr>
          <w:shd w:val="clear" w:color="auto" w:fill="FDFDFC"/>
        </w:rPr>
        <w:t>управлению</w:t>
      </w:r>
      <w:r>
        <w:rPr>
          <w:spacing w:val="-11"/>
          <w:shd w:val="clear" w:color="auto" w:fill="FDFDFC"/>
        </w:rPr>
        <w:t xml:space="preserve"> </w:t>
      </w:r>
      <w:r>
        <w:rPr>
          <w:shd w:val="clear" w:color="auto" w:fill="FDFDFC"/>
        </w:rPr>
        <w:t>этой</w:t>
      </w:r>
      <w:r>
        <w:rPr>
          <w:spacing w:val="-12"/>
          <w:shd w:val="clear" w:color="auto" w:fill="FDFDFC"/>
        </w:rPr>
        <w:t xml:space="preserve"> </w:t>
      </w:r>
      <w:r>
        <w:rPr>
          <w:shd w:val="clear" w:color="auto" w:fill="FDFDFC"/>
        </w:rPr>
        <w:t>организацией</w:t>
      </w:r>
      <w:r>
        <w:rPr>
          <w:spacing w:val="-11"/>
          <w:shd w:val="clear" w:color="auto" w:fill="FDFDFC"/>
        </w:rPr>
        <w:t xml:space="preserve"> </w:t>
      </w:r>
      <w:r>
        <w:rPr>
          <w:shd w:val="clear" w:color="auto" w:fill="FDFDFC"/>
        </w:rPr>
        <w:t>входили</w:t>
      </w:r>
      <w:r>
        <w:rPr>
          <w:spacing w:val="-12"/>
          <w:shd w:val="clear" w:color="auto" w:fill="FDFDFC"/>
        </w:rPr>
        <w:t xml:space="preserve"> </w:t>
      </w:r>
      <w:r>
        <w:rPr>
          <w:shd w:val="clear" w:color="auto" w:fill="FDFDFC"/>
        </w:rPr>
        <w:t>в</w:t>
      </w:r>
      <w:r>
        <w:rPr>
          <w:spacing w:val="-11"/>
          <w:shd w:val="clear" w:color="auto" w:fill="FDFDFC"/>
        </w:rPr>
        <w:t xml:space="preserve"> </w:t>
      </w:r>
      <w:r>
        <w:rPr>
          <w:shd w:val="clear" w:color="auto" w:fill="FDFDFC"/>
        </w:rPr>
        <w:t>его</w:t>
      </w:r>
      <w:r>
        <w:rPr>
          <w:spacing w:val="-11"/>
          <w:shd w:val="clear" w:color="auto" w:fill="FDFDFC"/>
        </w:rPr>
        <w:t xml:space="preserve"> </w:t>
      </w:r>
      <w:r>
        <w:rPr>
          <w:shd w:val="clear" w:color="auto" w:fill="FDFDFC"/>
        </w:rPr>
        <w:t>должностные</w:t>
      </w:r>
      <w:r>
        <w:rPr>
          <w:spacing w:val="-68"/>
        </w:rPr>
        <w:t xml:space="preserve"> </w:t>
      </w:r>
      <w:r>
        <w:rPr>
          <w:shd w:val="clear" w:color="auto" w:fill="FDFDFC"/>
        </w:rPr>
        <w:t>(служебные)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обязанности,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до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истечения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двух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лет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со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дня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увольнения</w:t>
      </w:r>
      <w:r>
        <w:rPr>
          <w:spacing w:val="1"/>
          <w:shd w:val="clear" w:color="auto" w:fill="FDFDFC"/>
        </w:rPr>
        <w:t xml:space="preserve"> </w:t>
      </w:r>
      <w:r>
        <w:rPr>
          <w:shd w:val="clear" w:color="auto" w:fill="FDFDFC"/>
        </w:rPr>
        <w:t>с</w:t>
      </w:r>
      <w:r>
        <w:rPr>
          <w:spacing w:val="1"/>
        </w:rPr>
        <w:t xml:space="preserve"> </w:t>
      </w:r>
      <w:r>
        <w:rPr>
          <w:shd w:val="clear" w:color="auto" w:fill="FDFDFC"/>
        </w:rPr>
        <w:t>муниципальной</w:t>
      </w:r>
      <w:r>
        <w:rPr>
          <w:spacing w:val="-2"/>
          <w:shd w:val="clear" w:color="auto" w:fill="FDFDFC"/>
        </w:rPr>
        <w:t xml:space="preserve"> </w:t>
      </w:r>
      <w:r>
        <w:rPr>
          <w:shd w:val="clear" w:color="auto" w:fill="FDFDFC"/>
        </w:rPr>
        <w:t>службы.</w:t>
      </w:r>
    </w:p>
    <w:p w:rsidR="00335CAD" w:rsidRDefault="00335CAD">
      <w:pPr>
        <w:pStyle w:val="a3"/>
        <w:rPr>
          <w:sz w:val="30"/>
        </w:rPr>
      </w:pPr>
    </w:p>
    <w:p w:rsidR="00335CAD" w:rsidRDefault="00335CAD">
      <w:pPr>
        <w:pStyle w:val="a3"/>
        <w:spacing w:before="11"/>
        <w:rPr>
          <w:sz w:val="25"/>
        </w:rPr>
      </w:pPr>
    </w:p>
    <w:p w:rsidR="00335CAD" w:rsidRDefault="00C80C87">
      <w:pPr>
        <w:ind w:left="809"/>
        <w:rPr>
          <w:b/>
          <w:i/>
          <w:sz w:val="28"/>
        </w:rPr>
      </w:pPr>
      <w:r>
        <w:rPr>
          <w:b/>
          <w:i/>
          <w:sz w:val="28"/>
        </w:rPr>
        <w:t>Члены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комиссии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решили:</w:t>
      </w:r>
    </w:p>
    <w:p w:rsidR="00335CAD" w:rsidRDefault="00C80C87">
      <w:pPr>
        <w:pStyle w:val="a3"/>
        <w:ind w:left="101" w:right="146" w:firstLine="708"/>
        <w:jc w:val="both"/>
      </w:pPr>
      <w:r>
        <w:t>Дать согласие муниципальным служащим на замещение должности в</w:t>
      </w:r>
      <w:r>
        <w:rPr>
          <w:spacing w:val="1"/>
        </w:rPr>
        <w:t xml:space="preserve"> </w:t>
      </w:r>
      <w:r>
        <w:rPr>
          <w:shd w:val="clear" w:color="auto" w:fill="FDFDFC"/>
        </w:rPr>
        <w:t>коммерческой</w:t>
      </w:r>
      <w:r>
        <w:rPr>
          <w:spacing w:val="-1"/>
          <w:shd w:val="clear" w:color="auto" w:fill="FDFDFC"/>
        </w:rPr>
        <w:t xml:space="preserve"> </w:t>
      </w:r>
      <w:r>
        <w:rPr>
          <w:shd w:val="clear" w:color="auto" w:fill="FDFDFC"/>
        </w:rPr>
        <w:t>или</w:t>
      </w:r>
      <w:r>
        <w:rPr>
          <w:spacing w:val="-1"/>
          <w:shd w:val="clear" w:color="auto" w:fill="FDFDFC"/>
        </w:rPr>
        <w:t xml:space="preserve"> </w:t>
      </w:r>
      <w:r>
        <w:rPr>
          <w:shd w:val="clear" w:color="auto" w:fill="FDFDFC"/>
        </w:rPr>
        <w:t>некоммерческой организации.</w:t>
      </w:r>
    </w:p>
    <w:sectPr w:rsidR="00335CAD">
      <w:pgSz w:w="11910" w:h="16840"/>
      <w:pgMar w:top="130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CAD"/>
    <w:rsid w:val="00335CAD"/>
    <w:rsid w:val="00C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02B50-8F6B-4CC2-BDF0-08FC0486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Михайловна Калаганова</cp:lastModifiedBy>
  <cp:revision>2</cp:revision>
  <dcterms:created xsi:type="dcterms:W3CDTF">2023-07-07T06:58:00Z</dcterms:created>
  <dcterms:modified xsi:type="dcterms:W3CDTF">2023-07-07T06:57:00Z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2023-07-07T00:00:00Z</vt:filetime>
  </property>
</Properties>
</file>